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SENSOR PLACEMENT IN WATER DISTRIBUTION NETWORKS</w:t>
      </w:r>
    </w:p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Motivation For Centrality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assess the importance of a node depending on its ability to capture the most difference in the values of flow or pressure measured at that node in case of a failure in the network. A failure can be defined as leak or pipe bursts.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we identify the path to the failure node by analysing the most affected neighbor nodes...we look at betweenness centrality specifically for our problem.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cfcfc" w:val="clear"/>
        <w:spacing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Betweenness centrality of a node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v" id="7" name="image11.png"/>
            <a:graphic>
              <a:graphicData uri="http://schemas.openxmlformats.org/drawingml/2006/picture">
                <pic:pic>
                  <pic:nvPicPr>
                    <pic:cNvPr descr="v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is the sum of the fraction of all-pairs shortest paths that pass through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v" id="8" name="image2.png"/>
            <a:graphic>
              <a:graphicData uri="http://schemas.openxmlformats.org/drawingml/2006/picture">
                <pic:pic>
                  <pic:nvPicPr>
                    <pic:cNvPr descr="v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1590675" cy="485775"/>
            <wp:effectExtent b="0" l="0" r="0" t="0"/>
            <wp:docPr descr="c_B(v) =\sum_{s,t \in V} \frac{\sigma(s, t|v)}{\sigma(s, t)}" id="9" name="image6.png"/>
            <a:graphic>
              <a:graphicData uri="http://schemas.openxmlformats.org/drawingml/2006/picture">
                <pic:pic>
                  <pic:nvPicPr>
                    <pic:cNvPr descr="c_B(v) =\sum_{s,t \in V} \frac{\sigma(s, t|v)}{\sigma(s, t)}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cfcfc" w:val="clear"/>
        <w:spacing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where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133350" cy="114300"/>
            <wp:effectExtent b="0" l="0" r="0" t="0"/>
            <wp:docPr descr="V" id="10" name="image3.png"/>
            <a:graphic>
              <a:graphicData uri="http://schemas.openxmlformats.org/drawingml/2006/picture">
                <pic:pic>
                  <pic:nvPicPr>
                    <pic:cNvPr descr="V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is the set of nodes,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438150" cy="171450"/>
            <wp:effectExtent b="0" l="0" r="0" t="0"/>
            <wp:docPr descr="\sigma(s, t)" id="13" name="image7.png"/>
            <a:graphic>
              <a:graphicData uri="http://schemas.openxmlformats.org/drawingml/2006/picture">
                <pic:pic>
                  <pic:nvPicPr>
                    <pic:cNvPr descr="\sigma(s, t)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is the number of shortest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323850" cy="171450"/>
            <wp:effectExtent b="0" l="0" r="0" t="0"/>
            <wp:docPr descr="(s, t)" id="5" name="image13.png"/>
            <a:graphic>
              <a:graphicData uri="http://schemas.openxmlformats.org/drawingml/2006/picture">
                <pic:pic>
                  <pic:nvPicPr>
                    <pic:cNvPr descr="(s, t)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-paths, and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581025" cy="180975"/>
            <wp:effectExtent b="0" l="0" r="0" t="0"/>
            <wp:docPr descr="\sigma(s, t|v)" id="6" name="image9.png"/>
            <a:graphic>
              <a:graphicData uri="http://schemas.openxmlformats.org/drawingml/2006/picture">
                <pic:pic>
                  <pic:nvPicPr>
                    <pic:cNvPr descr="\sigma(s, t|v)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is the number of those paths passing through some node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v" id="3" name="image4.png"/>
            <a:graphic>
              <a:graphicData uri="http://schemas.openxmlformats.org/drawingml/2006/picture">
                <pic:pic>
                  <pic:nvPicPr>
                    <pic:cNvPr descr="v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other than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209550" cy="152400"/>
            <wp:effectExtent b="0" l="0" r="0" t="0"/>
            <wp:docPr descr="s, t" id="11" name="image12.png"/>
            <a:graphic>
              <a:graphicData uri="http://schemas.openxmlformats.org/drawingml/2006/picture">
                <pic:pic>
                  <pic:nvPicPr>
                    <pic:cNvPr descr="s, t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If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361950" cy="114300"/>
            <wp:effectExtent b="0" l="0" r="0" t="0"/>
            <wp:docPr descr="s = t" id="1" name="image1.png"/>
            <a:graphic>
              <a:graphicData uri="http://schemas.openxmlformats.org/drawingml/2006/picture">
                <pic:pic>
                  <pic:nvPicPr>
                    <pic:cNvPr descr="s = t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762000" cy="171450"/>
            <wp:effectExtent b="0" l="0" r="0" t="0"/>
            <wp:docPr descr="\sigma(s, t) = 1" id="2" name="image8.png"/>
            <a:graphic>
              <a:graphicData uri="http://schemas.openxmlformats.org/drawingml/2006/picture">
                <pic:pic>
                  <pic:nvPicPr>
                    <pic:cNvPr descr="\sigma(s, t) = 1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and if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514350" cy="152400"/>
            <wp:effectExtent b="0" l="0" r="0" t="0"/>
            <wp:docPr descr="v \in {s, t}" id="12" name="image10.png"/>
            <a:graphic>
              <a:graphicData uri="http://schemas.openxmlformats.org/drawingml/2006/picture">
                <pic:pic>
                  <pic:nvPicPr>
                    <pic:cNvPr descr="v \in {s, t}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904875" cy="180975"/>
            <wp:effectExtent b="0" l="0" r="0" t="0"/>
            <wp:docPr descr="\sigma(s, t|v) = 0" id="4" name="image5.png"/>
            <a:graphic>
              <a:graphicData uri="http://schemas.openxmlformats.org/drawingml/2006/picture">
                <pic:pic>
                  <pic:nvPicPr>
                    <pic:cNvPr descr="\sigma(s, t|v) = 0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Method used to obtain centrality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 Code: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G is Graph(vertices(neighbors),edges(source,target))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Edgeweight=0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all nodes in 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 greediest path from source to the node based on value of flow or pressure in that point during leak in that node.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Increase the weight of all the edges in the path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each pair of nodes in 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each node v in 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 number of shortest paths between them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Get the number of shortest paths between them that pass thro 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 ratio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Ratio is summed across all pairs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 is the betweenness centrality of v.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Betweenness Centrality of each node v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Nodes are given betweenness centrality based on how much they are affected for each and every node leak in the network and the modes affected most are given as output.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can give a possible rankings of nodes when considered for placement of sensors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Analysis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Visualisation - Distance vs Centrality Graph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