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ANALYSIS REPORT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Motivation for clustering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 are we doing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Clustering algm what is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Analysis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Comparison of our clustering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Flow Flow Diff Capacity Pipelength and Lean Graphs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do we see different parameter performance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Level of uniformity of the clustering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 the clustering skewed 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Motivation for centrality and what is the technique explanation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Analysis... visualization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Distance vs centrality graph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Placement method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placement configurations with different numbers of sensors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Optimal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Predict which is the exact node.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similarity for the diff in the node with diff leaks in the cluster.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