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WATER PAPERS AFTER 2017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before="0" w:line="329.1428571428571" w:lineRule="auto"/>
        <w:rPr>
          <w:sz w:val="22"/>
          <w:szCs w:val="22"/>
        </w:rPr>
      </w:pPr>
      <w:bookmarkStart w:colFirst="0" w:colLast="0" w:name="_b7vi3yp3eh5a" w:id="0"/>
      <w:bookmarkEnd w:id="0"/>
      <w:r w:rsidDel="00000000" w:rsidR="00000000" w:rsidRPr="00000000">
        <w:rPr>
          <w:sz w:val="22"/>
          <w:szCs w:val="22"/>
          <w:rtl w:val="0"/>
        </w:rPr>
        <w:t xml:space="preserve">Optimal pressure sensor placement and assessment for leak location using a relaxed isolation index: Application to the Barcelona water network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https://www.sciencedirect.com/science/article/pii/S096706611730059X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Sensor Placement Strategy for Locating Leaks using Lean Graphs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https://dl.acm.org/citation.cfm?id=3055372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ciencedirect.com/science/article/pii/S096706611730059X" TargetMode="External"/><Relationship Id="rId7" Type="http://schemas.openxmlformats.org/officeDocument/2006/relationships/hyperlink" Target="https://dl.acm.org/citation.cfm?id=30553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