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7A925" w14:textId="7281B5E4" w:rsidR="00D56483" w:rsidRPr="00D56483" w:rsidRDefault="003F79FE" w:rsidP="00D56483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b/>
          <w:bCs/>
          <w:color w:val="222222"/>
          <w:sz w:val="40"/>
          <w:szCs w:val="40"/>
          <w:lang w:eastAsia="en-IN"/>
        </w:rPr>
      </w:pPr>
      <w:r>
        <w:rPr>
          <w:rFonts w:ascii="Arial" w:eastAsia="Times New Roman" w:hAnsi="Arial" w:cs="Arial"/>
          <w:b/>
          <w:bCs/>
          <w:color w:val="222222"/>
          <w:sz w:val="40"/>
          <w:szCs w:val="40"/>
          <w:lang w:eastAsia="en-IN"/>
        </w:rPr>
        <w:t>Secure Trust</w:t>
      </w:r>
      <w:r w:rsidR="00D56483" w:rsidRPr="00ED7C9E">
        <w:rPr>
          <w:rFonts w:ascii="Arial" w:eastAsia="Times New Roman" w:hAnsi="Arial" w:cs="Arial"/>
          <w:b/>
          <w:bCs/>
          <w:color w:val="222222"/>
          <w:sz w:val="40"/>
          <w:szCs w:val="40"/>
          <w:lang w:eastAsia="en-IN"/>
        </w:rPr>
        <w:t xml:space="preserve"> Bank</w:t>
      </w:r>
    </w:p>
    <w:p w14:paraId="545FB958" w14:textId="77777777" w:rsidR="00D56483" w:rsidRDefault="00D56483" w:rsidP="00D56483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b/>
          <w:bCs/>
          <w:color w:val="222222"/>
          <w:sz w:val="32"/>
          <w:szCs w:val="32"/>
          <w:lang w:eastAsia="en-IN"/>
        </w:rPr>
      </w:pPr>
    </w:p>
    <w:p w14:paraId="46E1ACC3" w14:textId="77777777" w:rsidR="00D56483" w:rsidRDefault="00D56483" w:rsidP="00D56483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b/>
          <w:bCs/>
          <w:color w:val="222222"/>
          <w:sz w:val="32"/>
          <w:szCs w:val="32"/>
          <w:lang w:eastAsia="en-IN"/>
        </w:rPr>
      </w:pPr>
    </w:p>
    <w:p w14:paraId="03298A68" w14:textId="1F2E7422" w:rsidR="00ED7C9E" w:rsidRDefault="00ED7C9E" w:rsidP="00D56483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</w:pPr>
      <w:r w:rsidRPr="00ED7C9E"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  <w:t>Information Security Policy</w:t>
      </w:r>
    </w:p>
    <w:p w14:paraId="5429ED21" w14:textId="50E0D8F9" w:rsidR="00CD0864" w:rsidRDefault="00CD0864" w:rsidP="00D56483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</w:pPr>
    </w:p>
    <w:p w14:paraId="5CF0B062" w14:textId="77777777" w:rsidR="00695EE6" w:rsidRDefault="00695EE6" w:rsidP="00D56483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</w:pPr>
    </w:p>
    <w:p w14:paraId="3F338128" w14:textId="22A973F6" w:rsidR="00CD0864" w:rsidRPr="00695EE6" w:rsidRDefault="00CD0864" w:rsidP="00D56483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1397"/>
        <w:gridCol w:w="1328"/>
        <w:gridCol w:w="2457"/>
        <w:gridCol w:w="1986"/>
        <w:gridCol w:w="2120"/>
      </w:tblGrid>
      <w:tr w:rsidR="00CD0864" w:rsidRPr="00695EE6" w14:paraId="33F905EA" w14:textId="77777777" w:rsidTr="00695EE6">
        <w:trPr>
          <w:trHeight w:val="593"/>
        </w:trPr>
        <w:tc>
          <w:tcPr>
            <w:tcW w:w="1397" w:type="dxa"/>
          </w:tcPr>
          <w:p w14:paraId="4AFFC285" w14:textId="0447CB78" w:rsidR="00CD0864" w:rsidRPr="00695EE6" w:rsidRDefault="00CD0864" w:rsidP="00D56483">
            <w:pPr>
              <w:spacing w:line="360" w:lineRule="auto"/>
              <w:jc w:val="center"/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695EE6"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1328" w:type="dxa"/>
          </w:tcPr>
          <w:p w14:paraId="50D6363E" w14:textId="0A31B93F" w:rsidR="00CD0864" w:rsidRPr="00695EE6" w:rsidRDefault="00CD0864" w:rsidP="00D56483">
            <w:pPr>
              <w:spacing w:line="360" w:lineRule="auto"/>
              <w:jc w:val="center"/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695EE6"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2457" w:type="dxa"/>
          </w:tcPr>
          <w:p w14:paraId="44EBBEC4" w14:textId="0C646D46" w:rsidR="00CD0864" w:rsidRPr="00695EE6" w:rsidRDefault="00CD0864" w:rsidP="00D56483">
            <w:pPr>
              <w:spacing w:line="360" w:lineRule="auto"/>
              <w:jc w:val="center"/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695EE6"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  <w:t>Change Description</w:t>
            </w:r>
          </w:p>
        </w:tc>
        <w:tc>
          <w:tcPr>
            <w:tcW w:w="1986" w:type="dxa"/>
          </w:tcPr>
          <w:p w14:paraId="230241AB" w14:textId="6C8AA086" w:rsidR="00CD0864" w:rsidRPr="00695EE6" w:rsidRDefault="00CD0864" w:rsidP="00D56483">
            <w:pPr>
              <w:spacing w:line="360" w:lineRule="auto"/>
              <w:jc w:val="center"/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695EE6"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  <w:t>Prepared by</w:t>
            </w:r>
          </w:p>
        </w:tc>
        <w:tc>
          <w:tcPr>
            <w:tcW w:w="2120" w:type="dxa"/>
          </w:tcPr>
          <w:p w14:paraId="289DF625" w14:textId="4BB9D439" w:rsidR="00CD0864" w:rsidRPr="00695EE6" w:rsidRDefault="00CD0864" w:rsidP="00D56483">
            <w:pPr>
              <w:spacing w:line="360" w:lineRule="auto"/>
              <w:jc w:val="center"/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695EE6"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  <w:t>Approved by</w:t>
            </w:r>
          </w:p>
        </w:tc>
      </w:tr>
      <w:tr w:rsidR="00CD0864" w:rsidRPr="00695EE6" w14:paraId="0BE0EA23" w14:textId="77777777" w:rsidTr="00695EE6">
        <w:trPr>
          <w:trHeight w:val="507"/>
        </w:trPr>
        <w:tc>
          <w:tcPr>
            <w:tcW w:w="1397" w:type="dxa"/>
          </w:tcPr>
          <w:p w14:paraId="7364A597" w14:textId="05350641" w:rsidR="00CD0864" w:rsidRPr="00695EE6" w:rsidRDefault="00CD0864" w:rsidP="00D56483">
            <w:pPr>
              <w:spacing w:line="360" w:lineRule="auto"/>
              <w:jc w:val="center"/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</w:pPr>
            <w:r w:rsidRPr="00695EE6"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  <w:t>1.0</w:t>
            </w:r>
          </w:p>
        </w:tc>
        <w:tc>
          <w:tcPr>
            <w:tcW w:w="1328" w:type="dxa"/>
          </w:tcPr>
          <w:p w14:paraId="77318BE9" w14:textId="4D4F14E1" w:rsidR="00CD0864" w:rsidRPr="00695EE6" w:rsidRDefault="00695EE6" w:rsidP="00D56483">
            <w:pPr>
              <w:spacing w:line="360" w:lineRule="auto"/>
              <w:jc w:val="center"/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</w:pPr>
            <w:r w:rsidRPr="00695EE6"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  <w:t>2/</w:t>
            </w:r>
            <w:r w:rsidR="00593FB3"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  <w:t>4</w:t>
            </w:r>
            <w:r w:rsidRPr="00695EE6"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  <w:t>/2026</w:t>
            </w:r>
          </w:p>
        </w:tc>
        <w:tc>
          <w:tcPr>
            <w:tcW w:w="2457" w:type="dxa"/>
          </w:tcPr>
          <w:p w14:paraId="42D165CD" w14:textId="4B374088" w:rsidR="00CD0864" w:rsidRPr="00695EE6" w:rsidRDefault="00695EE6" w:rsidP="00D56483">
            <w:pPr>
              <w:spacing w:line="360" w:lineRule="auto"/>
              <w:jc w:val="center"/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</w:pPr>
            <w:r w:rsidRPr="00695EE6"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  <w:t>Initial Version</w:t>
            </w:r>
          </w:p>
        </w:tc>
        <w:tc>
          <w:tcPr>
            <w:tcW w:w="1986" w:type="dxa"/>
          </w:tcPr>
          <w:p w14:paraId="763B428F" w14:textId="1763C5D0" w:rsidR="00CD0864" w:rsidRPr="00695EE6" w:rsidRDefault="00695EE6" w:rsidP="00D56483">
            <w:pPr>
              <w:spacing w:line="360" w:lineRule="auto"/>
              <w:jc w:val="center"/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</w:pPr>
            <w:r w:rsidRPr="00695EE6"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  <w:t>Deepak D</w:t>
            </w:r>
          </w:p>
        </w:tc>
        <w:tc>
          <w:tcPr>
            <w:tcW w:w="2120" w:type="dxa"/>
          </w:tcPr>
          <w:p w14:paraId="5A756707" w14:textId="491FE884" w:rsidR="00CD0864" w:rsidRPr="00695EE6" w:rsidRDefault="00695EE6" w:rsidP="00D56483">
            <w:pPr>
              <w:spacing w:line="360" w:lineRule="auto"/>
              <w:jc w:val="center"/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</w:pPr>
            <w:r w:rsidRPr="00695EE6"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  <w:t>ISMS Officer</w:t>
            </w:r>
          </w:p>
        </w:tc>
      </w:tr>
    </w:tbl>
    <w:p w14:paraId="72167A43" w14:textId="77777777" w:rsidR="00CD0864" w:rsidRPr="00ED7C9E" w:rsidRDefault="00CD0864" w:rsidP="00D56483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</w:pPr>
    </w:p>
    <w:p w14:paraId="785612E0" w14:textId="191F06D3" w:rsidR="00CD0864" w:rsidRDefault="00CD0864" w:rsidP="00ED7C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2"/>
          <w:szCs w:val="32"/>
          <w:lang w:eastAsia="en-IN"/>
        </w:rPr>
      </w:pPr>
    </w:p>
    <w:p w14:paraId="56559269" w14:textId="2BDEA41B" w:rsidR="00CD0864" w:rsidRDefault="00CD0864" w:rsidP="00ED7C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2"/>
          <w:szCs w:val="32"/>
          <w:lang w:eastAsia="en-IN"/>
        </w:rPr>
      </w:pPr>
    </w:p>
    <w:p w14:paraId="174A711C" w14:textId="1DE1F5B9" w:rsidR="00CD0864" w:rsidRDefault="00CD0864" w:rsidP="00ED7C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2"/>
          <w:szCs w:val="32"/>
          <w:lang w:eastAsia="en-IN"/>
        </w:rPr>
      </w:pPr>
    </w:p>
    <w:p w14:paraId="009C76AE" w14:textId="77777777" w:rsidR="00CD0864" w:rsidRDefault="00CD0864" w:rsidP="00ED7C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2"/>
          <w:szCs w:val="32"/>
          <w:lang w:eastAsia="en-IN"/>
        </w:rPr>
      </w:pPr>
    </w:p>
    <w:p w14:paraId="44C0C87F" w14:textId="046559B7" w:rsidR="00ED7C9E" w:rsidRPr="00ED7C9E" w:rsidRDefault="00ED7C9E" w:rsidP="00ED7C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</w:pPr>
    </w:p>
    <w:p w14:paraId="32D8767F" w14:textId="77777777" w:rsidR="00ED7C9E" w:rsidRPr="00ED7C9E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</w:pPr>
      <w:r w:rsidRPr="00ED7C9E"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  <w:t>1. Purpose</w:t>
      </w:r>
    </w:p>
    <w:p w14:paraId="7D0A4ADF" w14:textId="747DB4BD" w:rsidR="00695EE6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ED7C9E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 xml:space="preserve">The purpose of this Information Security Policy is to establish management direction and support for information security in accordance with business requirements, legal obligations, and regulatory requirements of </w:t>
      </w:r>
      <w:r w:rsidR="003F79FE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Security Trust Bank</w:t>
      </w:r>
      <w:r w:rsidRPr="00ED7C9E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.</w:t>
      </w:r>
      <w:r w:rsidR="00695EE6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 xml:space="preserve"> This policy is established in accordance with ISO 27001:2022 requirements.</w:t>
      </w:r>
    </w:p>
    <w:p w14:paraId="544093F8" w14:textId="77777777" w:rsidR="00417159" w:rsidRPr="00D56483" w:rsidRDefault="00417159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17E38C7E" w14:textId="77777777" w:rsidR="00D56483" w:rsidRPr="00ED7C9E" w:rsidRDefault="00D56483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b/>
          <w:bCs/>
          <w:color w:val="222222"/>
          <w:sz w:val="24"/>
          <w:szCs w:val="24"/>
          <w:lang w:eastAsia="en-IN"/>
        </w:rPr>
      </w:pPr>
    </w:p>
    <w:p w14:paraId="4E2B6E39" w14:textId="73304E08" w:rsidR="00CD0864" w:rsidRPr="00ED7C9E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</w:pPr>
      <w:r w:rsidRPr="00ED7C9E"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  <w:t>2. Scope</w:t>
      </w:r>
    </w:p>
    <w:p w14:paraId="17BFC8C4" w14:textId="77777777" w:rsidR="00ED7C9E" w:rsidRPr="00ED7C9E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ED7C9E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This policy applies to all employees, contractors, third-party users, information assets, systems, and processes involved in delivering digital banking services, including online banking, mobile banking, and supporting IT infrastructure.</w:t>
      </w:r>
    </w:p>
    <w:p w14:paraId="5C13DA81" w14:textId="4C79622A" w:rsidR="00D56483" w:rsidRDefault="00D56483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67B7D3A0" w14:textId="77777777" w:rsidR="00417159" w:rsidRPr="00D56483" w:rsidRDefault="00417159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3385CDDD" w14:textId="0F918123" w:rsidR="00ED7C9E" w:rsidRPr="00ED7C9E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</w:pPr>
      <w:r w:rsidRPr="00ED7C9E"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  <w:t>3. Information Security Objectives</w:t>
      </w:r>
    </w:p>
    <w:p w14:paraId="2F3755C7" w14:textId="4041D2F1" w:rsidR="00ED7C9E" w:rsidRPr="00ED7C9E" w:rsidRDefault="00A34A34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 xml:space="preserve">Security Trust </w:t>
      </w:r>
      <w:proofErr w:type="gramStart"/>
      <w:r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Bank</w:t>
      </w:r>
      <w:r w:rsidRPr="00ED7C9E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 xml:space="preserve"> </w:t>
      </w:r>
      <w:r w:rsidR="00ED7C9E" w:rsidRPr="00ED7C9E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 xml:space="preserve"> is</w:t>
      </w:r>
      <w:proofErr w:type="gramEnd"/>
      <w:r w:rsidR="00ED7C9E" w:rsidRPr="00ED7C9E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 xml:space="preserve"> committed to:</w:t>
      </w:r>
    </w:p>
    <w:p w14:paraId="78E2797F" w14:textId="77777777" w:rsidR="00ED7C9E" w:rsidRPr="00CD0864" w:rsidRDefault="00ED7C9E" w:rsidP="00CD0864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CD0864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Protecting the confidentiality of customer and organizational information</w:t>
      </w:r>
    </w:p>
    <w:p w14:paraId="235C04E9" w14:textId="77777777" w:rsidR="00ED7C9E" w:rsidRPr="00CD0864" w:rsidRDefault="00ED7C9E" w:rsidP="00CD0864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CD0864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Ensuring the integrity of data and transactions</w:t>
      </w:r>
    </w:p>
    <w:p w14:paraId="1C351738" w14:textId="77777777" w:rsidR="00ED7C9E" w:rsidRPr="00CD0864" w:rsidRDefault="00ED7C9E" w:rsidP="00CD0864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CD0864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Maintaining the availability of critical banking systems and services</w:t>
      </w:r>
    </w:p>
    <w:p w14:paraId="3BC87824" w14:textId="77777777" w:rsidR="00ED7C9E" w:rsidRPr="00CD0864" w:rsidRDefault="00ED7C9E" w:rsidP="00CD0864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CD0864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Complying with applicable legal, regulatory, and contractual requirements</w:t>
      </w:r>
    </w:p>
    <w:p w14:paraId="14B5CAC8" w14:textId="77777777" w:rsidR="00ED7C9E" w:rsidRPr="00CD0864" w:rsidRDefault="00ED7C9E" w:rsidP="00CD0864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CD0864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lastRenderedPageBreak/>
        <w:t>Continually improving the Information Security Management System (ISMS)</w:t>
      </w:r>
    </w:p>
    <w:p w14:paraId="5770DCD6" w14:textId="77777777" w:rsidR="00D56483" w:rsidRPr="00D56483" w:rsidRDefault="00D56483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b/>
          <w:bCs/>
          <w:color w:val="222222"/>
          <w:sz w:val="24"/>
          <w:szCs w:val="24"/>
          <w:lang w:eastAsia="en-IN"/>
        </w:rPr>
      </w:pPr>
    </w:p>
    <w:p w14:paraId="1D311BFF" w14:textId="00B268F3" w:rsidR="00ED7C9E" w:rsidRPr="00ED7C9E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</w:pPr>
      <w:r w:rsidRPr="00ED7C9E"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  <w:t>4. Management Commitment</w:t>
      </w:r>
    </w:p>
    <w:p w14:paraId="000BC81A" w14:textId="1DE4FE0F" w:rsidR="00ED7C9E" w:rsidRPr="00CD0864" w:rsidRDefault="00ED7C9E" w:rsidP="00CD0864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CD0864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 xml:space="preserve">Top management </w:t>
      </w:r>
      <w:proofErr w:type="gramStart"/>
      <w:r w:rsidRPr="00CD0864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 xml:space="preserve">of  </w:t>
      </w:r>
      <w:r w:rsidR="00A34A34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Security</w:t>
      </w:r>
      <w:proofErr w:type="gramEnd"/>
      <w:r w:rsidR="00A34A34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 xml:space="preserve"> Trust Bank</w:t>
      </w:r>
      <w:r w:rsidRPr="00CD0864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 xml:space="preserve"> is committed to:</w:t>
      </w:r>
    </w:p>
    <w:p w14:paraId="5F084557" w14:textId="77777777" w:rsidR="00ED7C9E" w:rsidRPr="00CD0864" w:rsidRDefault="00ED7C9E" w:rsidP="00CD0864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CD0864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Establishing, implementing, and maintaining the ISMS</w:t>
      </w:r>
    </w:p>
    <w:p w14:paraId="5B5907C7" w14:textId="77777777" w:rsidR="00ED7C9E" w:rsidRPr="00CD0864" w:rsidRDefault="00ED7C9E" w:rsidP="00CD0864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CD0864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Providing necessary resources for effective information security</w:t>
      </w:r>
    </w:p>
    <w:p w14:paraId="018C375C" w14:textId="77777777" w:rsidR="00ED7C9E" w:rsidRPr="00CD0864" w:rsidRDefault="00ED7C9E" w:rsidP="00CD0864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CD0864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Ensuring integration of information security into business processes</w:t>
      </w:r>
    </w:p>
    <w:p w14:paraId="7B3484A2" w14:textId="123E9052" w:rsidR="00ED7C9E" w:rsidRDefault="00ED7C9E" w:rsidP="00CD0864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CD0864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Supporting continual improvement of the ISMS</w:t>
      </w:r>
    </w:p>
    <w:p w14:paraId="0533628C" w14:textId="77777777" w:rsidR="00417159" w:rsidRPr="00CD0864" w:rsidRDefault="00417159" w:rsidP="00417159">
      <w:pPr>
        <w:pStyle w:val="ListParagraph"/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445C40E2" w14:textId="77777777" w:rsidR="00D56483" w:rsidRPr="00D56483" w:rsidRDefault="00D56483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28D12E3E" w14:textId="1FD4DE2E" w:rsidR="00ED7C9E" w:rsidRPr="00ED7C9E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</w:pPr>
      <w:r w:rsidRPr="00ED7C9E"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  <w:t>5. Information Security Principles</w:t>
      </w:r>
    </w:p>
    <w:p w14:paraId="7BE7DB68" w14:textId="7799C2DF" w:rsidR="00ED7C9E" w:rsidRPr="00ED7C9E" w:rsidRDefault="00A34A34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Security Trust Bank</w:t>
      </w:r>
      <w:r w:rsidRPr="00ED7C9E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 xml:space="preserve"> </w:t>
      </w:r>
      <w:r w:rsidR="00ED7C9E" w:rsidRPr="00ED7C9E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adopts the following principles:</w:t>
      </w:r>
    </w:p>
    <w:p w14:paraId="08D931A6" w14:textId="77777777" w:rsidR="00ED7C9E" w:rsidRPr="00417159" w:rsidRDefault="00ED7C9E" w:rsidP="00417159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417159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Access to information is granted based on business need (least privilege)</w:t>
      </w:r>
    </w:p>
    <w:p w14:paraId="0F52735E" w14:textId="77777777" w:rsidR="00ED7C9E" w:rsidRPr="00417159" w:rsidRDefault="00ED7C9E" w:rsidP="00417159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417159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Information assets are classified and protected appropriately</w:t>
      </w:r>
    </w:p>
    <w:p w14:paraId="69208A41" w14:textId="77777777" w:rsidR="00ED7C9E" w:rsidRPr="00417159" w:rsidRDefault="00ED7C9E" w:rsidP="00417159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417159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Security controls are implemented to mitigate identified risks</w:t>
      </w:r>
    </w:p>
    <w:p w14:paraId="2064C6CB" w14:textId="77777777" w:rsidR="00ED7C9E" w:rsidRPr="00417159" w:rsidRDefault="00ED7C9E" w:rsidP="00417159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417159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Security incidents are reported and managed promptly</w:t>
      </w:r>
    </w:p>
    <w:p w14:paraId="552B11CB" w14:textId="77777777" w:rsidR="00ED7C9E" w:rsidRPr="00417159" w:rsidRDefault="00ED7C9E" w:rsidP="00417159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417159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Employees are made aware of their security responsibilities</w:t>
      </w:r>
    </w:p>
    <w:p w14:paraId="73E1B49F" w14:textId="3D5BB4DA" w:rsidR="00D56483" w:rsidRDefault="00D56483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0235EAE9" w14:textId="77777777" w:rsidR="00417159" w:rsidRPr="00D56483" w:rsidRDefault="00417159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70566D7D" w14:textId="22320475" w:rsidR="00ED7C9E" w:rsidRPr="00ED7C9E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</w:pPr>
      <w:r w:rsidRPr="00ED7C9E"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  <w:t>6. Roles and Responsibilities</w:t>
      </w:r>
    </w:p>
    <w:p w14:paraId="3EB33EF5" w14:textId="77777777" w:rsidR="00ED7C9E" w:rsidRPr="00417159" w:rsidRDefault="00ED7C9E" w:rsidP="00417159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417159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Top Management: Overall accountability for information security</w:t>
      </w:r>
    </w:p>
    <w:p w14:paraId="7D83223B" w14:textId="77777777" w:rsidR="00ED7C9E" w:rsidRPr="00417159" w:rsidRDefault="00ED7C9E" w:rsidP="00417159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417159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ISMS Manager: Implementation and maintenance of ISMS</w:t>
      </w:r>
    </w:p>
    <w:p w14:paraId="2AC51A7C" w14:textId="77777777" w:rsidR="00ED7C9E" w:rsidRPr="00417159" w:rsidRDefault="00ED7C9E" w:rsidP="00417159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417159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IT Team: Technical security controls and system protection</w:t>
      </w:r>
    </w:p>
    <w:p w14:paraId="6695D3FF" w14:textId="77777777" w:rsidR="00ED7C9E" w:rsidRPr="00417159" w:rsidRDefault="00ED7C9E" w:rsidP="00417159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417159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Employees: Compliance with security policies and procedures</w:t>
      </w:r>
    </w:p>
    <w:p w14:paraId="5946AD2B" w14:textId="6D0E25C0" w:rsidR="00D56483" w:rsidRDefault="00D56483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52CB215F" w14:textId="77777777" w:rsidR="00417159" w:rsidRPr="00D56483" w:rsidRDefault="00417159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1CF2CC62" w14:textId="34DB39D7" w:rsidR="00ED7C9E" w:rsidRPr="00ED7C9E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</w:pPr>
      <w:r w:rsidRPr="00ED7C9E"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  <w:t>7. Compliance</w:t>
      </w:r>
    </w:p>
    <w:p w14:paraId="299790E9" w14:textId="77777777" w:rsidR="00ED7C9E" w:rsidRPr="00ED7C9E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ED7C9E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All employees and relevant parties must comply with this policy.</w:t>
      </w:r>
    </w:p>
    <w:p w14:paraId="369F1529" w14:textId="77777777" w:rsidR="00ED7C9E" w:rsidRPr="00ED7C9E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ED7C9E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Non-compliance may result in disciplinary action and/or legal consequences.</w:t>
      </w:r>
    </w:p>
    <w:p w14:paraId="2937207F" w14:textId="55CC25A2" w:rsidR="00D56483" w:rsidRDefault="00D56483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13CC95D1" w14:textId="77777777" w:rsidR="00417159" w:rsidRPr="00D56483" w:rsidRDefault="00417159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0FFB898F" w14:textId="076E3014" w:rsidR="00ED7C9E" w:rsidRPr="00ED7C9E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</w:pPr>
      <w:r w:rsidRPr="00ED7C9E"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  <w:t>8. Continual Improvement</w:t>
      </w:r>
    </w:p>
    <w:p w14:paraId="3FD8E740" w14:textId="4C06174A" w:rsidR="00ED7C9E" w:rsidRPr="00ED7C9E" w:rsidRDefault="00A34A34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Security Trust Bank</w:t>
      </w:r>
      <w:r w:rsidRPr="00ED7C9E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 xml:space="preserve"> </w:t>
      </w:r>
      <w:r w:rsidR="00ED7C9E" w:rsidRPr="00ED7C9E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is committed to continually improving the effectiveness of the ISMS through monitoring, audits, and corrective actions.</w:t>
      </w:r>
    </w:p>
    <w:p w14:paraId="1C46B156" w14:textId="2A9C1DDD" w:rsidR="00D56483" w:rsidRDefault="00D56483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42325DD5" w14:textId="77777777" w:rsidR="00417159" w:rsidRPr="00D56483" w:rsidRDefault="00417159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7F2C53D8" w14:textId="42E66893" w:rsidR="00ED7C9E" w:rsidRPr="00ED7C9E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</w:pPr>
      <w:r w:rsidRPr="00ED7C9E"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  <w:t>9. Policy Review</w:t>
      </w:r>
    </w:p>
    <w:p w14:paraId="7F975B06" w14:textId="07E9BEB6" w:rsidR="00417159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  <w:r w:rsidRPr="00ED7C9E">
        <w:rPr>
          <w:rFonts w:ascii="Cambria" w:eastAsia="Times New Roman" w:hAnsi="Cambria" w:cs="Arial"/>
          <w:color w:val="222222"/>
          <w:sz w:val="24"/>
          <w:szCs w:val="24"/>
          <w:lang w:eastAsia="en-IN"/>
        </w:rPr>
        <w:t>This policy shall be reviewed at planned intervals or when significant changes occur in business, technology, or regulatory requirements.</w:t>
      </w:r>
    </w:p>
    <w:p w14:paraId="2D45EF2F" w14:textId="77777777" w:rsidR="00593FB3" w:rsidRDefault="00593FB3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728419DB" w14:textId="77777777" w:rsidR="00695EE6" w:rsidRPr="00D56483" w:rsidRDefault="00695EE6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358D55F6" w14:textId="7F1FEA53" w:rsidR="00ED7C9E" w:rsidRPr="00417159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</w:pPr>
      <w:r w:rsidRPr="00ED7C9E">
        <w:rPr>
          <w:rFonts w:ascii="Cambria" w:eastAsia="Times New Roman" w:hAnsi="Cambria" w:cs="Arial"/>
          <w:b/>
          <w:bCs/>
          <w:color w:val="222222"/>
          <w:sz w:val="28"/>
          <w:szCs w:val="28"/>
          <w:lang w:eastAsia="en-IN"/>
        </w:rPr>
        <w:lastRenderedPageBreak/>
        <w:t>10.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593FB3" w14:paraId="5C8775D5" w14:textId="77777777" w:rsidTr="00D56483">
        <w:tc>
          <w:tcPr>
            <w:tcW w:w="2254" w:type="dxa"/>
          </w:tcPr>
          <w:p w14:paraId="2E915FD0" w14:textId="783B89F2" w:rsidR="00593FB3" w:rsidRPr="00D56483" w:rsidRDefault="00593FB3" w:rsidP="00CD0864">
            <w:pPr>
              <w:shd w:val="clear" w:color="auto" w:fill="FFFFFF"/>
              <w:spacing w:line="276" w:lineRule="auto"/>
              <w:rPr>
                <w:rFonts w:ascii="Cambria" w:eastAsia="Times New Roman" w:hAnsi="Cambria" w:cs="Arial"/>
                <w:color w:val="222222"/>
                <w:sz w:val="24"/>
                <w:szCs w:val="24"/>
                <w:lang w:eastAsia="en-IN"/>
              </w:rPr>
            </w:pPr>
            <w:r w:rsidRPr="00ED7C9E">
              <w:rPr>
                <w:rFonts w:ascii="Cambria" w:eastAsia="Times New Roman" w:hAnsi="Cambria" w:cs="Arial"/>
                <w:color w:val="222222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2254" w:type="dxa"/>
          </w:tcPr>
          <w:p w14:paraId="1A156DE1" w14:textId="5C7726B7" w:rsidR="00593FB3" w:rsidRPr="00D56483" w:rsidRDefault="00593FB3" w:rsidP="00CD0864">
            <w:pPr>
              <w:shd w:val="clear" w:color="auto" w:fill="FFFFFF"/>
              <w:spacing w:line="276" w:lineRule="auto"/>
              <w:rPr>
                <w:rFonts w:ascii="Cambria" w:eastAsia="Times New Roman" w:hAnsi="Cambria" w:cs="Arial"/>
                <w:color w:val="222222"/>
                <w:sz w:val="24"/>
                <w:szCs w:val="24"/>
                <w:lang w:eastAsia="en-IN"/>
              </w:rPr>
            </w:pPr>
            <w:r w:rsidRPr="00ED7C9E">
              <w:rPr>
                <w:rFonts w:ascii="Cambria" w:eastAsia="Times New Roman" w:hAnsi="Cambria" w:cs="Arial"/>
                <w:color w:val="222222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2254" w:type="dxa"/>
          </w:tcPr>
          <w:p w14:paraId="2DE60F5F" w14:textId="77777777" w:rsidR="00593FB3" w:rsidRPr="00ED7C9E" w:rsidRDefault="00593FB3" w:rsidP="00CD0864">
            <w:pPr>
              <w:shd w:val="clear" w:color="auto" w:fill="FFFFFF"/>
              <w:spacing w:line="276" w:lineRule="auto"/>
              <w:rPr>
                <w:rFonts w:ascii="Cambria" w:eastAsia="Times New Roman" w:hAnsi="Cambria" w:cs="Arial"/>
                <w:color w:val="222222"/>
                <w:sz w:val="24"/>
                <w:szCs w:val="24"/>
                <w:lang w:eastAsia="en-IN"/>
              </w:rPr>
            </w:pPr>
            <w:r w:rsidRPr="00ED7C9E">
              <w:rPr>
                <w:rFonts w:ascii="Cambria" w:eastAsia="Times New Roman" w:hAnsi="Cambria" w:cs="Arial"/>
                <w:color w:val="222222"/>
                <w:sz w:val="24"/>
                <w:szCs w:val="24"/>
                <w:lang w:eastAsia="en-IN"/>
              </w:rPr>
              <w:t>Date</w:t>
            </w:r>
          </w:p>
          <w:p w14:paraId="00EB4374" w14:textId="77777777" w:rsidR="00593FB3" w:rsidRDefault="00593FB3" w:rsidP="00CD0864">
            <w:pPr>
              <w:spacing w:line="276" w:lineRule="auto"/>
              <w:jc w:val="center"/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</w:pPr>
          </w:p>
        </w:tc>
      </w:tr>
      <w:tr w:rsidR="00593FB3" w14:paraId="2DA19FDF" w14:textId="77777777" w:rsidTr="00D56483">
        <w:tc>
          <w:tcPr>
            <w:tcW w:w="2254" w:type="dxa"/>
          </w:tcPr>
          <w:p w14:paraId="3129B2A5" w14:textId="77777777" w:rsidR="00593FB3" w:rsidRPr="00ED7C9E" w:rsidRDefault="00593FB3" w:rsidP="00CD0864">
            <w:pPr>
              <w:shd w:val="clear" w:color="auto" w:fill="FFFFFF"/>
              <w:spacing w:line="276" w:lineRule="auto"/>
              <w:rPr>
                <w:rFonts w:ascii="Cambria" w:eastAsia="Times New Roman" w:hAnsi="Cambria" w:cs="Arial"/>
                <w:color w:val="222222"/>
                <w:sz w:val="24"/>
                <w:szCs w:val="24"/>
                <w:lang w:eastAsia="en-IN"/>
              </w:rPr>
            </w:pPr>
            <w:r w:rsidRPr="00ED7C9E">
              <w:rPr>
                <w:rFonts w:ascii="Cambria" w:eastAsia="Times New Roman" w:hAnsi="Cambria" w:cs="Arial"/>
                <w:color w:val="222222"/>
                <w:sz w:val="24"/>
                <w:szCs w:val="24"/>
                <w:lang w:eastAsia="en-IN"/>
              </w:rPr>
              <w:t>Chief Executive Officer (CEO)</w:t>
            </w:r>
          </w:p>
          <w:p w14:paraId="53C04B2A" w14:textId="082FE9D1" w:rsidR="00593FB3" w:rsidRPr="00D56483" w:rsidRDefault="00593FB3" w:rsidP="00CD0864">
            <w:pPr>
              <w:shd w:val="clear" w:color="auto" w:fill="FFFFFF"/>
              <w:spacing w:line="276" w:lineRule="auto"/>
              <w:rPr>
                <w:rFonts w:ascii="Cambria" w:eastAsia="Times New Roman" w:hAnsi="Cambria" w:cs="Arial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2254" w:type="dxa"/>
          </w:tcPr>
          <w:p w14:paraId="131066F2" w14:textId="304E6E48" w:rsidR="00593FB3" w:rsidRDefault="00593FB3" w:rsidP="00CD0864">
            <w:pPr>
              <w:spacing w:line="276" w:lineRule="auto"/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  <w:t>Rajesh</w:t>
            </w:r>
          </w:p>
        </w:tc>
        <w:tc>
          <w:tcPr>
            <w:tcW w:w="2254" w:type="dxa"/>
          </w:tcPr>
          <w:p w14:paraId="71B45158" w14:textId="7A52424A" w:rsidR="00593FB3" w:rsidRDefault="00593FB3" w:rsidP="00CD0864">
            <w:pPr>
              <w:spacing w:line="276" w:lineRule="auto"/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695EE6"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  <w:t>2/</w:t>
            </w:r>
            <w:r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  <w:t>5</w:t>
            </w:r>
            <w:r w:rsidRPr="00695EE6"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  <w:t>/2026</w:t>
            </w:r>
          </w:p>
        </w:tc>
      </w:tr>
      <w:tr w:rsidR="00593FB3" w14:paraId="005106BE" w14:textId="77777777" w:rsidTr="00D56483">
        <w:tc>
          <w:tcPr>
            <w:tcW w:w="2254" w:type="dxa"/>
          </w:tcPr>
          <w:p w14:paraId="39B232C2" w14:textId="77777777" w:rsidR="00593FB3" w:rsidRDefault="00593FB3" w:rsidP="00CD0864">
            <w:pPr>
              <w:shd w:val="clear" w:color="auto" w:fill="FFFFFF"/>
              <w:spacing w:line="276" w:lineRule="auto"/>
              <w:rPr>
                <w:rFonts w:ascii="Cambria" w:eastAsia="Times New Roman" w:hAnsi="Cambria" w:cs="Arial"/>
                <w:color w:val="222222"/>
                <w:sz w:val="24"/>
                <w:szCs w:val="24"/>
                <w:lang w:eastAsia="en-IN"/>
              </w:rPr>
            </w:pPr>
            <w:r w:rsidRPr="00ED7C9E">
              <w:rPr>
                <w:rFonts w:ascii="Cambria" w:eastAsia="Times New Roman" w:hAnsi="Cambria" w:cs="Arial"/>
                <w:color w:val="222222"/>
                <w:sz w:val="24"/>
                <w:szCs w:val="24"/>
                <w:lang w:eastAsia="en-IN"/>
              </w:rPr>
              <w:t>ISMS Manager</w:t>
            </w:r>
          </w:p>
          <w:p w14:paraId="2C7EEE14" w14:textId="63C28D43" w:rsidR="00593FB3" w:rsidRPr="00CD0864" w:rsidRDefault="00593FB3" w:rsidP="00CD0864">
            <w:pPr>
              <w:shd w:val="clear" w:color="auto" w:fill="FFFFFF"/>
              <w:spacing w:line="276" w:lineRule="auto"/>
              <w:rPr>
                <w:rFonts w:ascii="Cambria" w:eastAsia="Times New Roman" w:hAnsi="Cambria" w:cs="Arial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2254" w:type="dxa"/>
          </w:tcPr>
          <w:p w14:paraId="1C80345C" w14:textId="4F871F24" w:rsidR="00593FB3" w:rsidRDefault="00593FB3" w:rsidP="00CD0864">
            <w:pPr>
              <w:spacing w:line="276" w:lineRule="auto"/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  <w:t>Ramesh</w:t>
            </w:r>
          </w:p>
        </w:tc>
        <w:tc>
          <w:tcPr>
            <w:tcW w:w="2254" w:type="dxa"/>
          </w:tcPr>
          <w:p w14:paraId="34ECED1B" w14:textId="486A0D14" w:rsidR="00593FB3" w:rsidRDefault="00593FB3" w:rsidP="00CD0864">
            <w:pPr>
              <w:spacing w:line="276" w:lineRule="auto"/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695EE6"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  <w:t>2/</w:t>
            </w:r>
            <w:r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  <w:t>5</w:t>
            </w:r>
            <w:r w:rsidRPr="00695EE6">
              <w:rPr>
                <w:rFonts w:ascii="Cambria" w:eastAsia="Times New Roman" w:hAnsi="Cambria" w:cs="Arial"/>
                <w:b/>
                <w:bCs/>
                <w:color w:val="222222"/>
                <w:lang w:eastAsia="en-IN"/>
              </w:rPr>
              <w:t>/2026</w:t>
            </w:r>
          </w:p>
        </w:tc>
      </w:tr>
    </w:tbl>
    <w:p w14:paraId="066D5E21" w14:textId="77777777" w:rsidR="00D56483" w:rsidRPr="00ED7C9E" w:rsidRDefault="00D56483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b/>
          <w:bCs/>
          <w:color w:val="222222"/>
          <w:sz w:val="24"/>
          <w:szCs w:val="24"/>
          <w:lang w:eastAsia="en-IN"/>
        </w:rPr>
      </w:pPr>
    </w:p>
    <w:p w14:paraId="1B38C7D2" w14:textId="77777777" w:rsidR="00ED7C9E" w:rsidRPr="00ED7C9E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6C5693D6" w14:textId="77777777" w:rsidR="00ED7C9E" w:rsidRPr="00ED7C9E" w:rsidRDefault="00ED7C9E" w:rsidP="00CD0864">
      <w:pPr>
        <w:shd w:val="clear" w:color="auto" w:fill="FFFFFF"/>
        <w:spacing w:after="0" w:line="276" w:lineRule="auto"/>
        <w:rPr>
          <w:rFonts w:ascii="Cambria" w:eastAsia="Times New Roman" w:hAnsi="Cambria" w:cs="Arial"/>
          <w:color w:val="222222"/>
          <w:sz w:val="24"/>
          <w:szCs w:val="24"/>
          <w:lang w:eastAsia="en-IN"/>
        </w:rPr>
      </w:pPr>
    </w:p>
    <w:p w14:paraId="1928F624" w14:textId="77777777" w:rsidR="00F61558" w:rsidRPr="00D56483" w:rsidRDefault="00F61558" w:rsidP="00CD0864">
      <w:pPr>
        <w:spacing w:line="276" w:lineRule="auto"/>
        <w:rPr>
          <w:rFonts w:ascii="Cambria" w:hAnsi="Cambria"/>
          <w:sz w:val="24"/>
          <w:szCs w:val="24"/>
        </w:rPr>
      </w:pPr>
    </w:p>
    <w:sectPr w:rsidR="00F61558" w:rsidRPr="00D56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D01FC"/>
    <w:multiLevelType w:val="hybridMultilevel"/>
    <w:tmpl w:val="A23C6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81B00"/>
    <w:multiLevelType w:val="hybridMultilevel"/>
    <w:tmpl w:val="187E1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D7E29"/>
    <w:multiLevelType w:val="hybridMultilevel"/>
    <w:tmpl w:val="97FC4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802ECB"/>
    <w:multiLevelType w:val="hybridMultilevel"/>
    <w:tmpl w:val="A0508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9E"/>
    <w:rsid w:val="000E3D93"/>
    <w:rsid w:val="003F79FE"/>
    <w:rsid w:val="00417159"/>
    <w:rsid w:val="00593FB3"/>
    <w:rsid w:val="00695EE6"/>
    <w:rsid w:val="009744F4"/>
    <w:rsid w:val="00A34A34"/>
    <w:rsid w:val="00CD0864"/>
    <w:rsid w:val="00D56483"/>
    <w:rsid w:val="00ED7C9E"/>
    <w:rsid w:val="00F6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05DB"/>
  <w15:chartTrackingRefBased/>
  <w15:docId w15:val="{5676FA0E-440C-4A38-997C-58F31EE31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6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08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8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0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deepakd2406@gmail.com</dc:creator>
  <cp:keywords/>
  <dc:description/>
  <cp:lastModifiedBy>deepakd2406@gmail.com</cp:lastModifiedBy>
  <cp:revision>3</cp:revision>
  <dcterms:created xsi:type="dcterms:W3CDTF">2026-05-02T12:53:00Z</dcterms:created>
  <dcterms:modified xsi:type="dcterms:W3CDTF">2026-05-02T15:03:00Z</dcterms:modified>
</cp:coreProperties>
</file>