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</w:rPr>
        <w:t>Clinical Migration Effort Estimation</w:t>
      </w:r>
    </w:p>
    <w:p/>
    <w:p>
      <w:pPr>
        <w:pStyle w:val="Heading1"/>
      </w:pPr>
      <w:r>
        <w:t>Executive Summary</w:t>
      </w:r>
    </w:p>
    <w:p>
      <w:r>
        <w:t>This document outlines the estimated effort required for the clinical migration project. The total estimated effort is 480 hours, which translates to approximately 3.0 months of development work based on 8-hour working days and 20 working days per month.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66CC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color w:val="0066CC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Effort</w:t>
            </w:r>
          </w:p>
        </w:tc>
        <w:tc>
          <w:tcPr>
            <w:tcW w:type="dxa" w:w="4320"/>
          </w:tcPr>
          <w:p>
            <w:r>
              <w:t>480 hours</w:t>
            </w:r>
          </w:p>
        </w:tc>
      </w:tr>
      <w:tr>
        <w:tc>
          <w:tcPr>
            <w:tcW w:type="dxa" w:w="4320"/>
          </w:tcPr>
          <w:p>
            <w:r>
              <w:t>Duration (8 hours/day)</w:t>
            </w:r>
          </w:p>
        </w:tc>
        <w:tc>
          <w:tcPr>
            <w:tcW w:type="dxa" w:w="4320"/>
          </w:tcPr>
          <w:p>
            <w:r>
              <w:t>60.0 working days</w:t>
            </w:r>
          </w:p>
        </w:tc>
      </w:tr>
      <w:tr>
        <w:tc>
          <w:tcPr>
            <w:tcW w:type="dxa" w:w="4320"/>
          </w:tcPr>
          <w:p>
            <w:r>
              <w:t>Timeline (20 days/month)</w:t>
            </w:r>
          </w:p>
        </w:tc>
        <w:tc>
          <w:tcPr>
            <w:tcW w:type="dxa" w:w="4320"/>
          </w:tcPr>
          <w:p>
            <w:r>
              <w:t>3.0 months</w:t>
            </w:r>
          </w:p>
        </w:tc>
      </w:tr>
    </w:tbl>
    <w:p/>
    <w:p>
      <w:pPr>
        <w:pStyle w:val="Heading1"/>
      </w:pPr>
      <w:r>
        <w:t>Detailed Component Breakdown</w:t>
      </w:r>
    </w:p>
    <w:p>
      <w:pPr>
        <w:pStyle w:val="Heading2"/>
      </w:pPr>
      <w:r>
        <w:rPr>
          <w:color w:val="4472C4"/>
        </w:rPr>
        <w:t>Login - 4 hours</w:t>
      </w:r>
    </w:p>
    <w:p>
      <w:r>
        <w:rPr>
          <w:i/>
        </w:rPr>
        <w:t>Complete UI implementation</w:t>
      </w:r>
    </w:p>
    <w:p/>
    <w:p>
      <w:pPr>
        <w:pStyle w:val="Heading2"/>
      </w:pPr>
      <w:r>
        <w:rPr>
          <w:color w:val="4472C4"/>
        </w:rPr>
        <w:t>SideNav - 8 hours</w:t>
      </w:r>
    </w:p>
    <w:p>
      <w:r>
        <w:rPr>
          <w:i/>
        </w:rPr>
        <w:t>Complete UI implementation</w:t>
      </w:r>
    </w:p>
    <w:p/>
    <w:p>
      <w:pPr>
        <w:pStyle w:val="Heading2"/>
      </w:pPr>
      <w:r>
        <w:rPr>
          <w:color w:val="4472C4"/>
        </w:rPr>
        <w:t>Dashboard - 38 hours</w:t>
      </w:r>
    </w:p>
    <w:p>
      <w:r>
        <w:rPr>
          <w:i/>
        </w:rPr>
        <w:t>Dashboard module with filters, data grids, and score cards</w:t>
      </w:r>
    </w:p>
    <w:p>
      <w:pPr>
        <w:pStyle w:val="ListBullet"/>
      </w:pPr>
      <w:r>
        <w:t>Key Components:</w:t>
      </w:r>
    </w:p>
    <w:p>
      <w:pPr>
        <w:pStyle w:val="ListBullet2"/>
      </w:pPr>
      <w:r>
        <w:rPr>
          <w:b/>
        </w:rPr>
        <w:t>Global Filters Setup (Module-wise) - 12 hours</w:t>
        <w:br/>
      </w:r>
      <w:r>
        <w:t xml:space="preserve">   6 hrs UI + 6 hrs Backend (factory setup, JPA filters, config-based filter management)</w:t>
      </w:r>
    </w:p>
    <w:p>
      <w:pPr>
        <w:pStyle w:val="ListBullet2"/>
      </w:pPr>
      <w:r>
        <w:rPr>
          <w:b/>
        </w:rPr>
        <w:t>Data Grid Full Setup - 16 hours</w:t>
        <w:br/>
      </w:r>
      <w:r>
        <w:t xml:space="preserve">   8 hrs Frontend + 8 hrs Backend (columns in RDS)</w:t>
      </w:r>
    </w:p>
    <w:p>
      <w:pPr>
        <w:pStyle w:val="ListBullet2"/>
      </w:pPr>
      <w:r>
        <w:rPr>
          <w:b/>
        </w:rPr>
        <w:t>Score Cards - 10 hours</w:t>
        <w:br/>
      </w:r>
      <w:r>
        <w:t xml:space="preserve">   5 hrs UI charts + 5 hrs Backend (filter query changes)</w:t>
      </w:r>
    </w:p>
    <w:p/>
    <w:p>
      <w:pPr>
        <w:pStyle w:val="Heading2"/>
      </w:pPr>
      <w:r>
        <w:rPr>
          <w:color w:val="4472C4"/>
        </w:rPr>
        <w:t>Load Tracker - 22 hours</w:t>
      </w:r>
    </w:p>
    <w:p>
      <w:r>
        <w:rPr>
          <w:i/>
        </w:rPr>
        <w:t>Load tracking with filters and data grid</w:t>
      </w:r>
    </w:p>
    <w:p>
      <w:pPr>
        <w:pStyle w:val="ListBullet"/>
      </w:pPr>
      <w:r>
        <w:t>Key Components:</w:t>
      </w:r>
    </w:p>
    <w:p>
      <w:pPr>
        <w:pStyle w:val="ListBullet2"/>
      </w:pPr>
      <w:r>
        <w:rPr>
          <w:b/>
        </w:rPr>
        <w:t>Filters - 6 hours</w:t>
        <w:br/>
      </w:r>
      <w:r>
        <w:t xml:space="preserve">   Backend effort - query optimization for all filters</w:t>
      </w:r>
    </w:p>
    <w:p>
      <w:pPr>
        <w:pStyle w:val="ListBullet2"/>
      </w:pPr>
      <w:r>
        <w:rPr>
          <w:b/>
        </w:rPr>
        <w:t>Data Grid - 16 hours</w:t>
        <w:br/>
      </w:r>
      <w:r>
        <w:t xml:space="preserve">   UI, actions, backend column config, expanded data, polling</w:t>
      </w:r>
    </w:p>
    <w:p/>
    <w:p>
      <w:pPr>
        <w:pStyle w:val="Heading2"/>
      </w:pPr>
      <w:r>
        <w:rPr>
          <w:color w:val="4472C4"/>
        </w:rPr>
        <w:t>ID-Based Loader Tracker - 226 hours</w:t>
      </w:r>
    </w:p>
    <w:p>
      <w:r>
        <w:rPr>
          <w:i/>
        </w:rPr>
        <w:t>Comprehensive loader tracking system with multiple sub-modules</w:t>
      </w:r>
    </w:p>
    <w:p>
      <w:pPr>
        <w:pStyle w:val="ListBullet"/>
      </w:pPr>
      <w:r>
        <w:t>Key Components:</w:t>
      </w:r>
    </w:p>
    <w:p>
      <w:pPr>
        <w:pStyle w:val="ListBullet2"/>
      </w:pPr>
      <w:r>
        <w:rPr>
          <w:b/>
        </w:rPr>
        <w:t>Tabs - 2 hours</w:t>
        <w:br/>
      </w:r>
      <w:r>
        <w:t xml:space="preserve">   Straightforward tab implementation</w:t>
      </w:r>
    </w:p>
    <w:p>
      <w:pPr>
        <w:pStyle w:val="ListBullet2"/>
      </w:pPr>
      <w:r>
        <w:rPr>
          <w:b/>
        </w:rPr>
        <w:t>Load Tracker Sub-module - 30 hours</w:t>
        <w:br/>
      </w:r>
      <w:r>
        <w:t xml:space="preserve">   Stepper (10 hrs) + Data Grid (20 hrs - backend columns + UI)</w:t>
      </w:r>
    </w:p>
    <w:p>
      <w:pPr>
        <w:pStyle w:val="ListBullet2"/>
      </w:pPr>
      <w:r>
        <w:rPr>
          <w:b/>
        </w:rPr>
        <w:t>File Tracker - 14 hours</w:t>
        <w:br/>
      </w:r>
      <w:r>
        <w:t xml:space="preserve">   Mini Sidebar (4 hrs) + Stepper &amp; DataGrid (10 hrs)</w:t>
      </w:r>
    </w:p>
    <w:p>
      <w:pPr>
        <w:pStyle w:val="ListBullet2"/>
      </w:pPr>
      <w:r>
        <w:rPr>
          <w:b/>
        </w:rPr>
        <w:t>Mapping - 20 hours</w:t>
        <w:br/>
      </w:r>
      <w:r>
        <w:t xml:space="preserve">   DataGrid (8 hrs - UI + Backend) + Popup DataGrid (12 hrs - actions, backend config)</w:t>
      </w:r>
    </w:p>
    <w:p>
      <w:pPr>
        <w:pStyle w:val="ListBullet2"/>
      </w:pPr>
      <w:r>
        <w:rPr>
          <w:b/>
        </w:rPr>
        <w:t>Datasets - 48 hours</w:t>
        <w:br/>
      </w:r>
      <w:r>
        <w:t xml:space="preserve">   Tabs &amp; Filters (14 hrs) + Query Builder (10 hrs) + Tab DataGrids (24 hrs)</w:t>
      </w:r>
    </w:p>
    <w:p>
      <w:pPr>
        <w:pStyle w:val="ListBullet2"/>
      </w:pPr>
      <w:r>
        <w:rPr>
          <w:b/>
        </w:rPr>
        <w:t>Reports - 96 hours</w:t>
        <w:br/>
      </w:r>
      <w:r>
        <w:t xml:space="preserve">   Filters (16 hrs) + Score Cards (8 hrs) + DataGrids (24 hrs) + Popup Query Builder (24 hrs) + Additional UI/Backend (24 hrs)</w:t>
      </w:r>
    </w:p>
    <w:p>
      <w:pPr>
        <w:pStyle w:val="ListBullet2"/>
      </w:pPr>
      <w:r>
        <w:rPr>
          <w:b/>
        </w:rPr>
        <w:t>Config - 36 hours</w:t>
        <w:br/>
      </w:r>
      <w:r>
        <w:t xml:space="preserve">   2 Tabs + DataGrids (18 hrs) + View Page DataGrids (18 hrs)</w:t>
      </w:r>
    </w:p>
    <w:p>
      <w:pPr>
        <w:pStyle w:val="ListBullet2"/>
      </w:pPr>
      <w:r>
        <w:rPr>
          <w:b/>
        </w:rPr>
        <w:t>Related Files - 4 hours</w:t>
        <w:br/>
      </w:r>
      <w:r>
        <w:t xml:space="preserve">   Standard DataGrid implementation</w:t>
      </w:r>
    </w:p>
    <w:p/>
    <w:p>
      <w:pPr>
        <w:pStyle w:val="Heading2"/>
      </w:pPr>
      <w:r>
        <w:rPr>
          <w:color w:val="4472C4"/>
        </w:rPr>
        <w:t>Global Config - 182 hours</w:t>
      </w:r>
    </w:p>
    <w:p>
      <w:r>
        <w:rPr>
          <w:i/>
        </w:rPr>
        <w:t>Global configuration modules with multiple data grids and validations</w:t>
      </w:r>
    </w:p>
    <w:p>
      <w:pPr>
        <w:pStyle w:val="ListBullet"/>
      </w:pPr>
      <w:r>
        <w:t>Key Components:</w:t>
      </w:r>
    </w:p>
    <w:p>
      <w:pPr>
        <w:pStyle w:val="ListBullet2"/>
      </w:pPr>
      <w:r>
        <w:rPr>
          <w:b/>
        </w:rPr>
        <w:t>ICM DataGrid - 52 hours</w:t>
        <w:br/>
      </w:r>
      <w:r>
        <w:t xml:space="preserve">   DataGrid (12 hrs) + Actions (8 hrs) + Popup DataGrids (20 hrs) + Business Rules/Checks (12 hrs)</w:t>
      </w:r>
    </w:p>
    <w:p>
      <w:pPr>
        <w:pStyle w:val="ListBullet2"/>
      </w:pPr>
      <w:r>
        <w:rPr>
          <w:b/>
        </w:rPr>
        <w:t>UCM DataGrids - 52 hours</w:t>
        <w:br/>
      </w:r>
      <w:r>
        <w:t xml:space="preserve">   DataGrid (12 hrs) + Actions (8 hrs) + Popup DataGrids (20 hrs) + Business Rules/Checks (12 hrs)</w:t>
      </w:r>
    </w:p>
    <w:p>
      <w:pPr>
        <w:pStyle w:val="ListBullet2"/>
      </w:pPr>
      <w:r>
        <w:rPr>
          <w:b/>
        </w:rPr>
        <w:t>Data Quality - 42 hours</w:t>
        <w:br/>
      </w:r>
      <w:r>
        <w:t xml:space="preserve">   Filters, multi-step forms/popups, DataGrids and forms</w:t>
      </w:r>
    </w:p>
    <w:p>
      <w:pPr>
        <w:pStyle w:val="ListBullet2"/>
      </w:pPr>
      <w:r>
        <w:rPr>
          <w:b/>
        </w:rPr>
        <w:t>Data Sources - 36 hours</w:t>
        <w:br/>
      </w:r>
      <w:r>
        <w:t xml:space="preserve">   DataGrid (12 hrs) + Business Rules (12 hrs) + Grid Filters &amp; Column Management (12 hrs)</w:t>
      </w:r>
    </w:p>
    <w:p/>
    <w:p>
      <w:r>
        <w:br w:type="page"/>
      </w:r>
    </w:p>
    <w:p>
      <w:pPr>
        <w:pStyle w:val="Heading1"/>
      </w:pPr>
      <w:r>
        <w:t>Effort Distribution by Component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Hours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0.8%</w:t>
            </w:r>
          </w:p>
        </w:tc>
      </w:tr>
      <w:tr>
        <w:tc>
          <w:tcPr>
            <w:tcW w:type="dxa" w:w="2880"/>
          </w:tcPr>
          <w:p>
            <w:r>
              <w:t>SideNav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1.7%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7.9%</w:t>
            </w:r>
          </w:p>
        </w:tc>
      </w:tr>
      <w:tr>
        <w:tc>
          <w:tcPr>
            <w:tcW w:type="dxa" w:w="2880"/>
          </w:tcPr>
          <w:p>
            <w:r>
              <w:t>Load Tracker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4.6%</w:t>
            </w:r>
          </w:p>
        </w:tc>
      </w:tr>
      <w:tr>
        <w:tc>
          <w:tcPr>
            <w:tcW w:type="dxa" w:w="2880"/>
          </w:tcPr>
          <w:p>
            <w:r>
              <w:t>ID-Based Loader Tracker</w:t>
            </w:r>
          </w:p>
        </w:tc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47.1%</w:t>
            </w:r>
          </w:p>
        </w:tc>
      </w:tr>
      <w:tr>
        <w:tc>
          <w:tcPr>
            <w:tcW w:type="dxa" w:w="2880"/>
          </w:tcPr>
          <w:p>
            <w:r>
              <w:t>Global Config</w:t>
            </w:r>
          </w:p>
        </w:tc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37.9%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480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t>Key Areas of Effort</w:t>
      </w:r>
    </w:p>
    <w:p>
      <w:r>
        <w:t>The following areas represent the most significant effort in the migration:</w:t>
      </w:r>
    </w:p>
    <w:p>
      <w:r>
        <w:rPr>
          <w:b/>
        </w:rPr>
        <w:t>1. ID-Based Loader Tracker (226 hours - 47.1%)</w:t>
      </w:r>
      <w:r>
        <w:br/>
        <w:t xml:space="preserve">   Comprehensive loader tracking system with multiple sub-modules</w:t>
      </w:r>
    </w:p>
    <w:p>
      <w:r>
        <w:rPr>
          <w:b/>
        </w:rPr>
        <w:t>2. Global Config (182 hours - 37.9%)</w:t>
      </w:r>
      <w:r>
        <w:br/>
        <w:t xml:space="preserve">   Global configuration modules with multiple data grids and validations</w:t>
      </w:r>
    </w:p>
    <w:p>
      <w:r>
        <w:rPr>
          <w:b/>
        </w:rPr>
        <w:t>3. Dashboard (38 hours - 7.9%)</w:t>
      </w:r>
      <w:r>
        <w:br/>
        <w:t xml:space="preserve">   Dashboard module with filters, data grids, and score cards</w:t>
      </w:r>
    </w:p>
    <w:p>
      <w:pPr>
        <w:pStyle w:val="Heading1"/>
      </w:pPr>
      <w:r>
        <w:t>Assumptions and Notes</w:t>
      </w:r>
    </w:p>
    <w:p>
      <w:pPr>
        <w:pStyle w:val="ListBullet"/>
      </w:pPr>
      <w:r>
        <w:t>8 working hours per day</w:t>
      </w:r>
    </w:p>
    <w:p>
      <w:pPr>
        <w:pStyle w:val="ListBullet"/>
      </w:pPr>
      <w:r>
        <w:t>20 working days per month</w:t>
      </w:r>
    </w:p>
    <w:p>
      <w:pPr>
        <w:pStyle w:val="ListBullet"/>
      </w:pPr>
      <w:r>
        <w:t>Estimates include both frontend (UI) and backend development effort</w:t>
      </w:r>
    </w:p>
    <w:p>
      <w:pPr>
        <w:pStyle w:val="ListBullet"/>
      </w:pPr>
      <w:r>
        <w:t>Estimates include implementation, unit testing, and code review time</w:t>
      </w:r>
    </w:p>
    <w:p>
      <w:pPr>
        <w:pStyle w:val="ListBullet"/>
      </w:pPr>
      <w:r>
        <w:t>Complex components like DataGrids include column configuration, actions, and backend integration</w:t>
      </w:r>
    </w:p>
    <w:p>
      <w:pPr>
        <w:pStyle w:val="ListBullet"/>
      </w:pPr>
      <w:r>
        <w:t>Query Builder implementations include both UI and backend rule engine setup</w:t>
      </w:r>
    </w:p>
    <w:p>
      <w:pPr>
        <w:pStyle w:val="ListBullet"/>
      </w:pPr>
      <w:r>
        <w:t>Configuration changes for filter management aim to reduce future maintenance effort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