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Statement</w:t>
      </w:r>
    </w:p>
    <w:p>
      <w:r>
        <w:t>Banks and financial institutions receive a large number of loan applications every day. Traditional loan approval involves manual verification, which is time-consuming and may lead to inconsistent decisions. There is a need for a data-driven system that can assist loan officers by predicting the likelihood of loan approval based on applicant details.</w:t>
      </w:r>
    </w:p>
    <w:p>
      <w:pPr>
        <w:pStyle w:val="Heading2"/>
      </w:pPr>
      <w:r>
        <w:t>Proposed Solution</w:t>
      </w:r>
    </w:p>
    <w:p>
      <w:r>
        <w:t>Smart Lender uses machine learning to analyze applicant information and predict whether a loan is likely to be approved. The solution is integrated into a Flask web application to provide fast and user-friendly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