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dp-v1-architecture-design-document-add"/>
    <w:p>
      <w:pPr>
        <w:pStyle w:val="Heading1"/>
      </w:pPr>
      <w:r>
        <w:t xml:space="preserve">TODP V1 Architecture Design Document (ADD)</w:t>
      </w:r>
    </w:p>
    <w:bookmarkStart w:id="20" w:name="sections-1115"/>
    <w:p>
      <w:pPr>
        <w:pStyle w:val="Heading2"/>
      </w:pPr>
      <w:r>
        <w:t xml:space="preserve">Sections 11–15</w:t>
      </w:r>
    </w:p>
    <w:p>
      <w:pPr>
        <w:pStyle w:val="FirstParagraph"/>
      </w:pPr>
      <w:r>
        <w:t xml:space="preserve">Status: FROZEN</w:t>
      </w:r>
    </w:p>
    <w:p>
      <w:pPr>
        <w:pStyle w:val="BodyText"/>
      </w:pPr>
      <w:r>
        <w:t xml:space="preserve">====================================================================</w:t>
      </w:r>
    </w:p>
    <w:bookmarkEnd w:id="20"/>
    <w:bookmarkEnd w:id="21"/>
    <w:bookmarkStart w:id="27" w:name="discovery-architecture"/>
    <w:p>
      <w:pPr>
        <w:pStyle w:val="Heading1"/>
      </w:pPr>
      <w:r>
        <w:t xml:space="preserve">11. Discovery Architecture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Discover opportunities, events, scholarships, government programs, courses, tools, resources, institutions and services using evidence-based retrieval.</w:t>
      </w:r>
    </w:p>
    <w:p>
      <w:r>
        <w:pict>
          <v:rect style="width:0;height:1.5pt" o:hralign="center" o:hrstd="t" o:hr="t"/>
        </w:pict>
      </w:r>
    </w:p>
    <w:bookmarkEnd w:id="22"/>
    <w:bookmarkStart w:id="23" w:name="discovery-workflow"/>
    <w:p>
      <w:pPr>
        <w:pStyle w:val="Heading2"/>
      </w:pPr>
      <w:r>
        <w:t xml:space="preserve">Discovery Workflow</w:t>
      </w:r>
    </w:p>
    <w:p>
      <w:pPr>
        <w:pStyle w:val="FirstParagraph"/>
      </w:pPr>
      <w:r>
        <w:t xml:space="preserve">User Query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Identification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Metadata Filtering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Authority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Hybrid Retrieval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Source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Citation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Candidate Results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</w:t>
      </w:r>
    </w:p>
    <w:p>
      <w:r>
        <w:pict>
          <v:rect style="width:0;height:1.5pt" o:hralign="center" o:hrstd="t" o:hr="t"/>
        </w:pict>
      </w:r>
    </w:p>
    <w:bookmarkEnd w:id="23"/>
    <w:bookmarkStart w:id="24" w:name="discovery-scope-expansion"/>
    <w:p>
      <w:pPr>
        <w:pStyle w:val="Heading2"/>
      </w:pPr>
      <w:r>
        <w:t xml:space="preserve">Discovery Scope Expansion</w:t>
      </w:r>
    </w:p>
    <w:p>
      <w:pPr>
        <w:pStyle w:val="FirstParagraph"/>
      </w:pPr>
      <w:r>
        <w:t xml:space="preserve">Discovery must occur in the following order:</w:t>
      </w:r>
    </w:p>
    <w:p>
      <w:pPr>
        <w:pStyle w:val="BodyText"/>
      </w:pPr>
      <w:r>
        <w:t xml:space="preserve">User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District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National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International</w:t>
      </w:r>
    </w:p>
    <w:p>
      <w:r>
        <w:pict>
          <v:rect style="width:0;height:1.5pt" o:hralign="center" o:hrstd="t" o:hr="t"/>
        </w:pict>
      </w:r>
    </w:p>
    <w:bookmarkEnd w:id="24"/>
    <w:bookmarkStart w:id="25" w:name="discovery-sources"/>
    <w:p>
      <w:pPr>
        <w:pStyle w:val="Heading2"/>
      </w:pPr>
      <w:r>
        <w:t xml:space="preserve">Discovery Sources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Government Websites</w:t>
      </w:r>
    </w:p>
    <w:p>
      <w:pPr>
        <w:pStyle w:val="Compact"/>
        <w:numPr>
          <w:ilvl w:val="0"/>
          <w:numId w:val="1001"/>
        </w:numPr>
      </w:pPr>
      <w:r>
        <w:t xml:space="preserve">University Websites</w:t>
      </w:r>
    </w:p>
    <w:p>
      <w:pPr>
        <w:pStyle w:val="Compact"/>
        <w:numPr>
          <w:ilvl w:val="0"/>
          <w:numId w:val="1001"/>
        </w:numPr>
      </w:pPr>
      <w:r>
        <w:t xml:space="preserve">NGO Websites</w:t>
      </w:r>
    </w:p>
    <w:p>
      <w:pPr>
        <w:pStyle w:val="Compact"/>
        <w:numPr>
          <w:ilvl w:val="0"/>
          <w:numId w:val="1001"/>
        </w:numPr>
      </w:pPr>
      <w:r>
        <w:t xml:space="preserve">Official Organization Websites</w:t>
      </w:r>
    </w:p>
    <w:p>
      <w:pPr>
        <w:pStyle w:val="Compact"/>
        <w:numPr>
          <w:ilvl w:val="0"/>
          <w:numId w:val="1001"/>
        </w:numPr>
      </w:pPr>
      <w:r>
        <w:t xml:space="preserve">Official Program Pages</w:t>
      </w:r>
    </w:p>
    <w:p>
      <w:pPr>
        <w:pStyle w:val="Compact"/>
        <w:numPr>
          <w:ilvl w:val="0"/>
          <w:numId w:val="1001"/>
        </w:numPr>
      </w:pPr>
      <w:r>
        <w:t xml:space="preserve">Official Event Pages</w:t>
      </w:r>
    </w:p>
    <w:p>
      <w:pPr>
        <w:pStyle w:val="Compact"/>
        <w:numPr>
          <w:ilvl w:val="0"/>
          <w:numId w:val="1001"/>
        </w:numPr>
      </w:pPr>
      <w:r>
        <w:t xml:space="preserve">Official Documentation</w:t>
      </w:r>
    </w:p>
    <w:p>
      <w:r>
        <w:pict>
          <v:rect style="width:0;height:1.5pt" o:hralign="center" o:hrstd="t" o:hr="t"/>
        </w:pict>
      </w:r>
    </w:p>
    <w:bookmarkEnd w:id="25"/>
    <w:bookmarkStart w:id="26" w:name="discovery-outputs"/>
    <w:p>
      <w:pPr>
        <w:pStyle w:val="Heading2"/>
      </w:pPr>
      <w:r>
        <w:t xml:space="preserve">Discovery Outputs</w:t>
      </w:r>
    </w:p>
    <w:p>
      <w:pPr>
        <w:pStyle w:val="FirstParagraph"/>
      </w:pPr>
      <w:r>
        <w:t xml:space="preserve">Every discovery result must contain:</w:t>
      </w:r>
    </w:p>
    <w:p>
      <w:pPr>
        <w:pStyle w:val="Compact"/>
        <w:numPr>
          <w:ilvl w:val="0"/>
          <w:numId w:val="1002"/>
        </w:numPr>
      </w:pPr>
      <w:r>
        <w:t xml:space="preserve">Source ID</w:t>
      </w:r>
    </w:p>
    <w:p>
      <w:pPr>
        <w:pStyle w:val="Compact"/>
        <w:numPr>
          <w:ilvl w:val="0"/>
          <w:numId w:val="1002"/>
        </w:numPr>
      </w:pPr>
      <w:r>
        <w:t xml:space="preserve">Citation ID</w:t>
      </w:r>
    </w:p>
    <w:p>
      <w:pPr>
        <w:pStyle w:val="Compact"/>
        <w:numPr>
          <w:ilvl w:val="0"/>
          <w:numId w:val="1002"/>
        </w:numPr>
      </w:pPr>
      <w:r>
        <w:t xml:space="preserve">Retrieval Timestamp</w:t>
      </w:r>
    </w:p>
    <w:p>
      <w:pPr>
        <w:pStyle w:val="Compact"/>
        <w:numPr>
          <w:ilvl w:val="0"/>
          <w:numId w:val="1002"/>
        </w:numPr>
      </w:pPr>
      <w:r>
        <w:t xml:space="preserve">Evidence Chain ID</w:t>
      </w:r>
    </w:p>
    <w:p>
      <w:pPr>
        <w:pStyle w:val="Compact"/>
        <w:numPr>
          <w:ilvl w:val="0"/>
          <w:numId w:val="1002"/>
        </w:numPr>
      </w:pPr>
      <w:r>
        <w:t xml:space="preserve">Version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26"/>
    <w:bookmarkEnd w:id="27"/>
    <w:bookmarkStart w:id="36" w:name="ranking-architecture"/>
    <w:p>
      <w:pPr>
        <w:pStyle w:val="Heading1"/>
      </w:pPr>
      <w:r>
        <w:t xml:space="preserve">12. Ranking Architecture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deterministic, reproducible ranking.</w:t>
      </w:r>
    </w:p>
    <w:p>
      <w:pPr>
        <w:pStyle w:val="BodyText"/>
      </w:pPr>
      <w:r>
        <w:t xml:space="preserve">No hidden ranking logic.</w:t>
      </w:r>
    </w:p>
    <w:p>
      <w:r>
        <w:pict>
          <v:rect style="width:0;height:1.5pt" o:hralign="center" o:hrstd="t" o:hr="t"/>
        </w:pict>
      </w:r>
    </w:p>
    <w:bookmarkEnd w:id="28"/>
    <w:bookmarkStart w:id="29" w:name="ranking-formula"/>
    <w:p>
      <w:pPr>
        <w:pStyle w:val="Heading2"/>
      </w:pPr>
      <w:r>
        <w:t xml:space="preserve">Ranking Formula</w:t>
      </w:r>
    </w:p>
    <w:p>
      <w:pPr>
        <w:pStyle w:val="FirstParagraph"/>
      </w:pPr>
      <w:r>
        <w:t xml:space="preserve">Total Cost Score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Money Cost</w:t>
      </w:r>
    </w:p>
    <w:p>
      <w:pPr>
        <w:pStyle w:val="FirstParagraph"/>
      </w:pPr>
      <w:r>
        <w:t xml:space="preserve">Time Cost</w:t>
      </w:r>
    </w:p>
    <w:p>
      <w:pPr>
        <w:pStyle w:val="FirstParagraph"/>
      </w:pPr>
      <w:r>
        <w:t xml:space="preserve">Distance Cost</w:t>
      </w:r>
    </w:p>
    <w:p>
      <w:r>
        <w:pict>
          <v:rect style="width:0;height:1.5pt" o:hralign="center" o:hrstd="t" o:hr="t"/>
        </w:pict>
      </w:r>
    </w:p>
    <w:bookmarkEnd w:id="29"/>
    <w:bookmarkStart w:id="30" w:name="money-cost"/>
    <w:p>
      <w:pPr>
        <w:pStyle w:val="Heading2"/>
      </w:pPr>
      <w:r>
        <w:t xml:space="preserve">Money Cost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05"/>
        </w:numPr>
      </w:pPr>
      <w:r>
        <w:t xml:space="preserve">Program Fee</w:t>
      </w:r>
    </w:p>
    <w:p>
      <w:pPr>
        <w:pStyle w:val="Compact"/>
        <w:numPr>
          <w:ilvl w:val="0"/>
          <w:numId w:val="1005"/>
        </w:numPr>
      </w:pPr>
      <w:r>
        <w:t xml:space="preserve">Registration Fee</w:t>
      </w:r>
    </w:p>
    <w:p>
      <w:pPr>
        <w:pStyle w:val="Compact"/>
        <w:numPr>
          <w:ilvl w:val="0"/>
          <w:numId w:val="1005"/>
        </w:numPr>
      </w:pPr>
      <w:r>
        <w:t xml:space="preserve">Tool Cost</w:t>
      </w:r>
    </w:p>
    <w:p>
      <w:pPr>
        <w:pStyle w:val="Compact"/>
        <w:numPr>
          <w:ilvl w:val="0"/>
          <w:numId w:val="1005"/>
        </w:numPr>
      </w:pPr>
      <w:r>
        <w:t xml:space="preserve">Service Cost</w:t>
      </w:r>
    </w:p>
    <w:p>
      <w:pPr>
        <w:pStyle w:val="Compact"/>
        <w:numPr>
          <w:ilvl w:val="0"/>
          <w:numId w:val="1005"/>
        </w:numPr>
      </w:pPr>
      <w:r>
        <w:t xml:space="preserve">Subscription Cost</w:t>
      </w:r>
    </w:p>
    <w:p>
      <w:r>
        <w:pict>
          <v:rect style="width:0;height:1.5pt" o:hralign="center" o:hrstd="t" o:hr="t"/>
        </w:pict>
      </w:r>
    </w:p>
    <w:bookmarkEnd w:id="30"/>
    <w:bookmarkStart w:id="31" w:name="time-cost"/>
    <w:p>
      <w:pPr>
        <w:pStyle w:val="Heading2"/>
      </w:pPr>
      <w:r>
        <w:t xml:space="preserve">Time Cost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06"/>
        </w:numPr>
      </w:pPr>
      <w:r>
        <w:t xml:space="preserve">Travel Time</w:t>
      </w:r>
    </w:p>
    <w:p>
      <w:pPr>
        <w:pStyle w:val="Compact"/>
        <w:numPr>
          <w:ilvl w:val="0"/>
          <w:numId w:val="1006"/>
        </w:numPr>
      </w:pPr>
      <w:r>
        <w:t xml:space="preserve">Waiting Time</w:t>
      </w:r>
    </w:p>
    <w:p>
      <w:pPr>
        <w:pStyle w:val="Compact"/>
        <w:numPr>
          <w:ilvl w:val="0"/>
          <w:numId w:val="1006"/>
        </w:numPr>
      </w:pPr>
      <w:r>
        <w:t xml:space="preserve">Completion Time</w:t>
      </w:r>
    </w:p>
    <w:p>
      <w:pPr>
        <w:pStyle w:val="Compact"/>
        <w:numPr>
          <w:ilvl w:val="0"/>
          <w:numId w:val="1006"/>
        </w:numPr>
      </w:pPr>
      <w:r>
        <w:t xml:space="preserve">Access Time</w:t>
      </w:r>
    </w:p>
    <w:p>
      <w:r>
        <w:pict>
          <v:rect style="width:0;height:1.5pt" o:hralign="center" o:hrstd="t" o:hr="t"/>
        </w:pict>
      </w:r>
    </w:p>
    <w:bookmarkEnd w:id="31"/>
    <w:bookmarkStart w:id="32" w:name="distance-cost"/>
    <w:p>
      <w:pPr>
        <w:pStyle w:val="Heading2"/>
      </w:pPr>
      <w:r>
        <w:t xml:space="preserve">Distance Cost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07"/>
        </w:numPr>
      </w:pPr>
      <w:r>
        <w:t xml:space="preserve">Distance From User Context</w:t>
      </w:r>
    </w:p>
    <w:p>
      <w:r>
        <w:pict>
          <v:rect style="width:0;height:1.5pt" o:hralign="center" o:hrstd="t" o:hr="t"/>
        </w:pict>
      </w:r>
    </w:p>
    <w:bookmarkEnd w:id="32"/>
    <w:bookmarkStart w:id="33" w:name="online-opportunity-rule"/>
    <w:p>
      <w:pPr>
        <w:pStyle w:val="Heading2"/>
      </w:pPr>
      <w:r>
        <w:t xml:space="preserve">Online Opportunity Rule</w:t>
      </w:r>
    </w:p>
    <w:p>
      <w:pPr>
        <w:pStyle w:val="FirstParagraph"/>
      </w:pPr>
      <w:r>
        <w:t xml:space="preserve">For online opportunities:</w:t>
      </w:r>
    </w:p>
    <w:p>
      <w:pPr>
        <w:pStyle w:val="BodyText"/>
      </w:pPr>
      <w:r>
        <w:t xml:space="preserve">Distance Cost = 0</w:t>
      </w:r>
    </w:p>
    <w:p>
      <w:pPr>
        <w:pStyle w:val="BodyText"/>
      </w:pPr>
      <w:r>
        <w:t xml:space="preserve">Travel Time = 0</w:t>
      </w:r>
    </w:p>
    <w:p>
      <w:r>
        <w:pict>
          <v:rect style="width:0;height:1.5pt" o:hralign="center" o:hrstd="t" o:hr="t"/>
        </w:pict>
      </w:r>
    </w:p>
    <w:bookmarkEnd w:id="33"/>
    <w:bookmarkStart w:id="34" w:name="ranking-workflow"/>
    <w:p>
      <w:pPr>
        <w:pStyle w:val="Heading2"/>
      </w:pPr>
      <w:r>
        <w:t xml:space="preserve">Ranking Workflow</w:t>
      </w:r>
    </w:p>
    <w:p>
      <w:pPr>
        <w:pStyle w:val="FirstParagraph"/>
      </w:pPr>
      <w:r>
        <w:t xml:space="preserve">Candidate Results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Cost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Money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Time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Distance Cost Calculation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Ranking Score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</w:t>
      </w:r>
    </w:p>
    <w:p>
      <w:r>
        <w:pict>
          <v:rect style="width:0;height:1.5pt" o:hralign="center" o:hrstd="t" o:hr="t"/>
        </w:pict>
      </w:r>
    </w:p>
    <w:bookmarkEnd w:id="34"/>
    <w:bookmarkStart w:id="35" w:name="ranking-audit-requirements"/>
    <w:p>
      <w:pPr>
        <w:pStyle w:val="Heading2"/>
      </w:pPr>
      <w:r>
        <w:t xml:space="preserve">Ranking Audit Requirements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08"/>
        </w:numPr>
      </w:pPr>
      <w:r>
        <w:t xml:space="preserve">Ranking Reproducibility</w:t>
      </w:r>
    </w:p>
    <w:p>
      <w:pPr>
        <w:pStyle w:val="Compact"/>
        <w:numPr>
          <w:ilvl w:val="0"/>
          <w:numId w:val="1008"/>
        </w:numPr>
      </w:pPr>
      <w:r>
        <w:t xml:space="preserve">Ranking Consistency</w:t>
      </w:r>
    </w:p>
    <w:p>
      <w:pPr>
        <w:pStyle w:val="Compact"/>
        <w:numPr>
          <w:ilvl w:val="0"/>
          <w:numId w:val="1008"/>
        </w:numPr>
      </w:pPr>
      <w:r>
        <w:t xml:space="preserve">Ranking Traceability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35"/>
    <w:bookmarkEnd w:id="36"/>
    <w:bookmarkStart w:id="43" w:name="registration-architecture"/>
    <w:p>
      <w:pPr>
        <w:pStyle w:val="Heading1"/>
      </w:pPr>
      <w:r>
        <w:t xml:space="preserve">13. Registration Architecture</w:t>
      </w:r>
    </w:p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Assist users in registration without taking actions on behalf of users.</w:t>
      </w:r>
    </w:p>
    <w:p>
      <w:r>
        <w:pict>
          <v:rect style="width:0;height:1.5pt" o:hralign="center" o:hrstd="t" o:hr="t"/>
        </w:pict>
      </w:r>
    </w:p>
    <w:bookmarkEnd w:id="37"/>
    <w:bookmarkStart w:id="40" w:name="supported-functions"/>
    <w:p>
      <w:pPr>
        <w:pStyle w:val="Heading2"/>
      </w:pPr>
      <w:r>
        <w:t xml:space="preserve">Supported Functions</w:t>
      </w:r>
    </w:p>
    <w:bookmarkStart w:id="38" w:name="registration-discovery"/>
    <w:p>
      <w:pPr>
        <w:pStyle w:val="Heading3"/>
      </w:pPr>
      <w:r>
        <w:t xml:space="preserve">Registration Discovery</w:t>
      </w:r>
    </w:p>
    <w:p>
      <w:pPr>
        <w:pStyle w:val="FirstParagraph"/>
      </w:pPr>
      <w:r>
        <w:t xml:space="preserve">Retrieve:</w:t>
      </w:r>
    </w:p>
    <w:p>
      <w:pPr>
        <w:pStyle w:val="Compact"/>
        <w:numPr>
          <w:ilvl w:val="0"/>
          <w:numId w:val="1009"/>
        </w:numPr>
      </w:pPr>
      <w:r>
        <w:t xml:space="preserve">Registration URL</w:t>
      </w:r>
    </w:p>
    <w:p>
      <w:pPr>
        <w:pStyle w:val="Compact"/>
        <w:numPr>
          <w:ilvl w:val="0"/>
          <w:numId w:val="1009"/>
        </w:numPr>
      </w:pPr>
      <w:r>
        <w:t xml:space="preserve">Registration Deadline</w:t>
      </w:r>
    </w:p>
    <w:p>
      <w:pPr>
        <w:pStyle w:val="Compact"/>
        <w:numPr>
          <w:ilvl w:val="0"/>
          <w:numId w:val="1009"/>
        </w:numPr>
      </w:pPr>
      <w:r>
        <w:t xml:space="preserve">Registration Requirements</w:t>
      </w:r>
    </w:p>
    <w:p>
      <w:r>
        <w:pict>
          <v:rect style="width:0;height:1.5pt" o:hralign="center" o:hrstd="t" o:hr="t"/>
        </w:pict>
      </w:r>
    </w:p>
    <w:bookmarkEnd w:id="38"/>
    <w:bookmarkStart w:id="39" w:name="registration-assistance"/>
    <w:p>
      <w:pPr>
        <w:pStyle w:val="Heading3"/>
      </w:pPr>
      <w:r>
        <w:t xml:space="preserve">Registration Assistance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10"/>
        </w:numPr>
      </w:pPr>
      <w:r>
        <w:t xml:space="preserve">Autofill</w:t>
      </w:r>
    </w:p>
    <w:p>
      <w:pPr>
        <w:pStyle w:val="Compact"/>
        <w:numPr>
          <w:ilvl w:val="0"/>
          <w:numId w:val="1010"/>
        </w:numPr>
      </w:pPr>
      <w:r>
        <w:t xml:space="preserve">Form Preparation</w:t>
      </w:r>
    </w:p>
    <w:p>
      <w:pPr>
        <w:pStyle w:val="Compact"/>
        <w:numPr>
          <w:ilvl w:val="0"/>
          <w:numId w:val="1010"/>
        </w:numPr>
      </w:pPr>
      <w:r>
        <w:t xml:space="preserve">User Guidance</w:t>
      </w:r>
    </w:p>
    <w:p>
      <w:pPr>
        <w:pStyle w:val="FirstParagraph"/>
      </w:pPr>
      <w:r>
        <w:t xml:space="preserve">Not Allowed:</w:t>
      </w:r>
    </w:p>
    <w:p>
      <w:pPr>
        <w:pStyle w:val="Compact"/>
        <w:numPr>
          <w:ilvl w:val="0"/>
          <w:numId w:val="1011"/>
        </w:numPr>
      </w:pPr>
      <w:r>
        <w:t xml:space="preserve">Auto Submission</w:t>
      </w:r>
    </w:p>
    <w:p>
      <w:pPr>
        <w:pStyle w:val="Compact"/>
        <w:numPr>
          <w:ilvl w:val="0"/>
          <w:numId w:val="1011"/>
        </w:numPr>
      </w:pPr>
      <w:r>
        <w:t xml:space="preserve">Automated Consent</w:t>
      </w:r>
    </w:p>
    <w:p>
      <w:pPr>
        <w:pStyle w:val="Compact"/>
        <w:numPr>
          <w:ilvl w:val="0"/>
          <w:numId w:val="1011"/>
        </w:numPr>
      </w:pPr>
      <w:r>
        <w:t xml:space="preserve">Automated Payment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gistration-workflow"/>
    <w:p>
      <w:pPr>
        <w:pStyle w:val="Heading2"/>
      </w:pPr>
      <w:r>
        <w:t xml:space="preserve">Registration Workflow</w:t>
      </w:r>
    </w:p>
    <w:p>
      <w:pPr>
        <w:pStyle w:val="FirstParagraph"/>
      </w:pPr>
      <w:r>
        <w:t xml:space="preserve">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Autofill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Submission</w:t>
      </w:r>
    </w:p>
    <w:p>
      <w:r>
        <w:pict>
          <v:rect style="width:0;height:1.5pt" o:hralign="center" o:hrstd="t" o:hr="t"/>
        </w:pict>
      </w:r>
    </w:p>
    <w:bookmarkEnd w:id="41"/>
    <w:bookmarkStart w:id="42" w:name="registration-metadata"/>
    <w:p>
      <w:pPr>
        <w:pStyle w:val="Heading2"/>
      </w:pPr>
      <w:r>
        <w:t xml:space="preserve">Registration Metadata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2"/>
        </w:numPr>
      </w:pPr>
      <w:r>
        <w:t xml:space="preserve">Registration ID</w:t>
      </w:r>
    </w:p>
    <w:p>
      <w:pPr>
        <w:pStyle w:val="Compact"/>
        <w:numPr>
          <w:ilvl w:val="0"/>
          <w:numId w:val="1012"/>
        </w:numPr>
      </w:pPr>
      <w:r>
        <w:t xml:space="preserve">Opportunity ID</w:t>
      </w:r>
    </w:p>
    <w:p>
      <w:pPr>
        <w:pStyle w:val="Compact"/>
        <w:numPr>
          <w:ilvl w:val="0"/>
          <w:numId w:val="1012"/>
        </w:numPr>
      </w:pPr>
      <w:r>
        <w:t xml:space="preserve">Timestamp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Audit Record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42"/>
    <w:bookmarkEnd w:id="43"/>
    <w:bookmarkStart w:id="52" w:name="calendar-architecture"/>
    <w:p>
      <w:pPr>
        <w:pStyle w:val="Heading1"/>
      </w:pPr>
      <w:r>
        <w:t xml:space="preserve">14. Calendar Architecture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Help users schedule opportunities.</w:t>
      </w:r>
    </w:p>
    <w:p>
      <w:pPr>
        <w:pStyle w:val="BodyText"/>
      </w:pPr>
      <w:r>
        <w:t xml:space="preserve">Calendar usage requires explicit user consent.</w:t>
      </w:r>
    </w:p>
    <w:p>
      <w:r>
        <w:pict>
          <v:rect style="width:0;height:1.5pt" o:hralign="center" o:hrstd="t" o:hr="t"/>
        </w:pict>
      </w:r>
    </w:p>
    <w:bookmarkEnd w:id="44"/>
    <w:bookmarkStart w:id="45" w:name="supported-calendars"/>
    <w:p>
      <w:pPr>
        <w:pStyle w:val="Heading2"/>
      </w:pPr>
      <w:r>
        <w:t xml:space="preserve">Supported Calendars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Google Calendar</w:t>
      </w:r>
    </w:p>
    <w:p>
      <w:pPr>
        <w:pStyle w:val="Compact"/>
        <w:numPr>
          <w:ilvl w:val="0"/>
          <w:numId w:val="1013"/>
        </w:numPr>
      </w:pPr>
      <w:r>
        <w:t xml:space="preserve">Microsoft Outlook</w:t>
      </w:r>
    </w:p>
    <w:p>
      <w:pPr>
        <w:pStyle w:val="Compact"/>
        <w:numPr>
          <w:ilvl w:val="0"/>
          <w:numId w:val="1013"/>
        </w:numPr>
      </w:pPr>
      <w:r>
        <w:t xml:space="preserve">Other Supported Calendars</w:t>
      </w:r>
    </w:p>
    <w:p>
      <w:r>
        <w:pict>
          <v:rect style="width:0;height:1.5pt" o:hralign="center" o:hrstd="t" o:hr="t"/>
        </w:pict>
      </w:r>
    </w:p>
    <w:bookmarkEnd w:id="45"/>
    <w:bookmarkStart w:id="49" w:name="calendar-functions"/>
    <w:p>
      <w:pPr>
        <w:pStyle w:val="Heading2"/>
      </w:pPr>
      <w:r>
        <w:t xml:space="preserve">Calendar Functions</w:t>
      </w:r>
    </w:p>
    <w:bookmarkStart w:id="46" w:name="availability-check"/>
    <w:p>
      <w:pPr>
        <w:pStyle w:val="Heading3"/>
      </w:pPr>
      <w:r>
        <w:t xml:space="preserve">Availability Check</w:t>
      </w:r>
    </w:p>
    <w:p>
      <w:pPr>
        <w:pStyle w:val="FirstParagraph"/>
      </w:pPr>
      <w:r>
        <w:t xml:space="preserve">Determine whether an event conflicts with existing calendar entries.</w:t>
      </w:r>
    </w:p>
    <w:p>
      <w:r>
        <w:pict>
          <v:rect style="width:0;height:1.5pt" o:hralign="center" o:hrstd="t" o:hr="t"/>
        </w:pict>
      </w:r>
    </w:p>
    <w:bookmarkEnd w:id="46"/>
    <w:bookmarkStart w:id="47" w:name="scheduling-assistance"/>
    <w:p>
      <w:pPr>
        <w:pStyle w:val="Heading3"/>
      </w:pPr>
      <w:r>
        <w:t xml:space="preserve">Scheduling Assistance</w:t>
      </w:r>
    </w:p>
    <w:p>
      <w:pPr>
        <w:pStyle w:val="FirstParagraph"/>
      </w:pPr>
      <w:r>
        <w:t xml:space="preserve">Suggest:</w:t>
      </w:r>
    </w:p>
    <w:p>
      <w:pPr>
        <w:pStyle w:val="Compact"/>
        <w:numPr>
          <w:ilvl w:val="0"/>
          <w:numId w:val="1014"/>
        </w:numPr>
      </w:pPr>
      <w:r>
        <w:t xml:space="preserve">Available Time Slots</w:t>
      </w:r>
    </w:p>
    <w:p>
      <w:pPr>
        <w:pStyle w:val="Compact"/>
        <w:numPr>
          <w:ilvl w:val="0"/>
          <w:numId w:val="1014"/>
        </w:numPr>
      </w:pPr>
      <w:r>
        <w:t xml:space="preserve">Event Placement</w:t>
      </w:r>
    </w:p>
    <w:p>
      <w:pPr>
        <w:pStyle w:val="Compact"/>
        <w:numPr>
          <w:ilvl w:val="0"/>
          <w:numId w:val="1014"/>
        </w:numPr>
      </w:pPr>
      <w:r>
        <w:t xml:space="preserve">Conflict Warnings</w:t>
      </w:r>
    </w:p>
    <w:p>
      <w:r>
        <w:pict>
          <v:rect style="width:0;height:1.5pt" o:hralign="center" o:hrstd="t" o:hr="t"/>
        </w:pict>
      </w:r>
    </w:p>
    <w:bookmarkEnd w:id="47"/>
    <w:bookmarkStart w:id="48" w:name="calendar-entry-creation"/>
    <w:p>
      <w:pPr>
        <w:pStyle w:val="Heading3"/>
      </w:pPr>
      <w:r>
        <w:t xml:space="preserve">Calendar Entry Creation</w:t>
      </w:r>
    </w:p>
    <w:p>
      <w:pPr>
        <w:pStyle w:val="FirstParagraph"/>
      </w:pPr>
      <w:r>
        <w:t xml:space="preserve">Allowed only after:</w:t>
      </w:r>
    </w:p>
    <w:p>
      <w:pPr>
        <w:pStyle w:val="Compact"/>
        <w:numPr>
          <w:ilvl w:val="0"/>
          <w:numId w:val="1015"/>
        </w:numPr>
      </w:pPr>
      <w:r>
        <w:t xml:space="preserve">User Consent</w:t>
      </w:r>
    </w:p>
    <w:p>
      <w:pPr>
        <w:pStyle w:val="Compact"/>
        <w:numPr>
          <w:ilvl w:val="0"/>
          <w:numId w:val="1015"/>
        </w:numPr>
      </w:pPr>
      <w:r>
        <w:t xml:space="preserve">User Confirmation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alendar-workflow"/>
    <w:p>
      <w:pPr>
        <w:pStyle w:val="Heading2"/>
      </w:pPr>
      <w:r>
        <w:t xml:space="preserve">Calendar Workflow</w:t>
      </w:r>
    </w:p>
    <w:p>
      <w:pPr>
        <w:pStyle w:val="FirstParagraph"/>
      </w:pPr>
      <w:r>
        <w:t xml:space="preserve">Opportunity Selected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Availability Check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Conflict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Scheduling 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Calendar Entry Creation</w:t>
      </w:r>
    </w:p>
    <w:p>
      <w:r>
        <w:pict>
          <v:rect style="width:0;height:1.5pt" o:hralign="center" o:hrstd="t" o:hr="t"/>
        </w:pict>
      </w:r>
    </w:p>
    <w:bookmarkEnd w:id="50"/>
    <w:bookmarkStart w:id="51" w:name="calendar-metadata"/>
    <w:p>
      <w:pPr>
        <w:pStyle w:val="Heading2"/>
      </w:pPr>
      <w:r>
        <w:t xml:space="preserve">Calendar Metadata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6"/>
        </w:numPr>
      </w:pPr>
      <w:r>
        <w:t xml:space="preserve">Calendar Entry ID</w:t>
      </w:r>
    </w:p>
    <w:p>
      <w:pPr>
        <w:pStyle w:val="Compact"/>
        <w:numPr>
          <w:ilvl w:val="0"/>
          <w:numId w:val="1016"/>
        </w:numPr>
      </w:pPr>
      <w:r>
        <w:t xml:space="preserve">Event ID</w:t>
      </w:r>
    </w:p>
    <w:p>
      <w:pPr>
        <w:pStyle w:val="Compact"/>
        <w:numPr>
          <w:ilvl w:val="0"/>
          <w:numId w:val="1016"/>
        </w:numPr>
      </w:pPr>
      <w:r>
        <w:t xml:space="preserve">Timestamp</w:t>
      </w:r>
    </w:p>
    <w:p>
      <w:pPr>
        <w:pStyle w:val="Compact"/>
        <w:numPr>
          <w:ilvl w:val="0"/>
          <w:numId w:val="1016"/>
        </w:numPr>
      </w:pPr>
      <w:r>
        <w:t xml:space="preserve">Sync Status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51"/>
    <w:bookmarkEnd w:id="52"/>
    <w:bookmarkStart w:id="62" w:name="X239ee30019f8f9254969e9819c9b9c3186b85fc"/>
    <w:p>
      <w:pPr>
        <w:pStyle w:val="Heading1"/>
      </w:pPr>
      <w:r>
        <w:t xml:space="preserve">15. Security, Consent and Governance Architecture</w:t>
      </w:r>
    </w:p>
    <w:bookmarkStart w:id="53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Protect users, preserve auditability and maintain system integrity.</w:t>
      </w:r>
    </w:p>
    <w:p>
      <w:r>
        <w:pict>
          <v:rect style="width:0;height:1.5pt" o:hralign="center" o:hrstd="t" o:hr="t"/>
        </w:pict>
      </w:r>
    </w:p>
    <w:bookmarkEnd w:id="53"/>
    <w:bookmarkStart w:id="54" w:name="consent-principles"/>
    <w:p>
      <w:pPr>
        <w:pStyle w:val="Heading2"/>
      </w:pPr>
      <w:r>
        <w:t xml:space="preserve">Consent Principles</w:t>
      </w:r>
    </w:p>
    <w:p>
      <w:pPr>
        <w:pStyle w:val="FirstParagraph"/>
      </w:pPr>
      <w:r>
        <w:t xml:space="preserve">User consent is required for:</w:t>
      </w:r>
    </w:p>
    <w:p>
      <w:pPr>
        <w:pStyle w:val="Compact"/>
        <w:numPr>
          <w:ilvl w:val="0"/>
          <w:numId w:val="1017"/>
        </w:numPr>
      </w:pPr>
      <w:r>
        <w:t xml:space="preserve">Calendar Access</w:t>
      </w:r>
    </w:p>
    <w:p>
      <w:pPr>
        <w:pStyle w:val="Compact"/>
        <w:numPr>
          <w:ilvl w:val="0"/>
          <w:numId w:val="1017"/>
        </w:numPr>
      </w:pPr>
      <w:r>
        <w:t xml:space="preserve">Registration Autofill</w:t>
      </w:r>
    </w:p>
    <w:p>
      <w:pPr>
        <w:pStyle w:val="Compact"/>
        <w:numPr>
          <w:ilvl w:val="0"/>
          <w:numId w:val="1017"/>
        </w:numPr>
      </w:pPr>
      <w:r>
        <w:t xml:space="preserve">Location Usage</w:t>
      </w:r>
    </w:p>
    <w:p>
      <w:pPr>
        <w:pStyle w:val="Compact"/>
        <w:numPr>
          <w:ilvl w:val="0"/>
          <w:numId w:val="1017"/>
        </w:numPr>
      </w:pPr>
      <w:r>
        <w:t xml:space="preserve">Account Linking</w:t>
      </w:r>
    </w:p>
    <w:p>
      <w:r>
        <w:pict>
          <v:rect style="width:0;height:1.5pt" o:hralign="center" o:hrstd="t" o:hr="t"/>
        </w:pict>
      </w:r>
    </w:p>
    <w:bookmarkEnd w:id="54"/>
    <w:bookmarkStart w:id="55" w:name="governance-principles"/>
    <w:p>
      <w:pPr>
        <w:pStyle w:val="Heading2"/>
      </w:pPr>
      <w:r>
        <w:t xml:space="preserve">Governance Principles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18"/>
        </w:numPr>
      </w:pPr>
      <w:r>
        <w:t xml:space="preserve">Preserve Provenance</w:t>
      </w:r>
    </w:p>
    <w:p>
      <w:pPr>
        <w:pStyle w:val="Compact"/>
        <w:numPr>
          <w:ilvl w:val="0"/>
          <w:numId w:val="1018"/>
        </w:numPr>
      </w:pPr>
      <w:r>
        <w:t xml:space="preserve">Preserve Audit Records</w:t>
      </w:r>
    </w:p>
    <w:p>
      <w:pPr>
        <w:pStyle w:val="Compact"/>
        <w:numPr>
          <w:ilvl w:val="0"/>
          <w:numId w:val="1018"/>
        </w:numPr>
      </w:pPr>
      <w:r>
        <w:t xml:space="preserve">Preserve Evidence Chains</w:t>
      </w:r>
    </w:p>
    <w:p>
      <w:pPr>
        <w:pStyle w:val="Compact"/>
        <w:numPr>
          <w:ilvl w:val="0"/>
          <w:numId w:val="1018"/>
        </w:numPr>
      </w:pPr>
      <w:r>
        <w:t xml:space="preserve">Preserve Recommendation History</w:t>
      </w:r>
    </w:p>
    <w:p>
      <w:r>
        <w:pict>
          <v:rect style="width:0;height:1.5pt" o:hralign="center" o:hrstd="t" o:hr="t"/>
        </w:pict>
      </w:r>
    </w:p>
    <w:bookmarkEnd w:id="55"/>
    <w:bookmarkStart w:id="56" w:name="recommendation-governance"/>
    <w:p>
      <w:pPr>
        <w:pStyle w:val="Heading2"/>
      </w:pPr>
      <w:r>
        <w:t xml:space="preserve">Recommendation Governance</w:t>
      </w:r>
    </w:p>
    <w:p>
      <w:pPr>
        <w:pStyle w:val="FirstParagraph"/>
      </w:pPr>
      <w:r>
        <w:t xml:space="preserve">Every recommendation must be:</w:t>
      </w:r>
    </w:p>
    <w:p>
      <w:pPr>
        <w:pStyle w:val="Compact"/>
        <w:numPr>
          <w:ilvl w:val="0"/>
          <w:numId w:val="1019"/>
        </w:numPr>
      </w:pPr>
      <w:r>
        <w:t xml:space="preserve">Traceable</w:t>
      </w:r>
    </w:p>
    <w:p>
      <w:pPr>
        <w:pStyle w:val="Compact"/>
        <w:numPr>
          <w:ilvl w:val="0"/>
          <w:numId w:val="1019"/>
        </w:numPr>
      </w:pPr>
      <w:r>
        <w:t xml:space="preserve">Auditable</w:t>
      </w:r>
    </w:p>
    <w:p>
      <w:pPr>
        <w:pStyle w:val="Compact"/>
        <w:numPr>
          <w:ilvl w:val="0"/>
          <w:numId w:val="1019"/>
        </w:numPr>
      </w:pPr>
      <w:r>
        <w:t xml:space="preserve">Reproducible</w:t>
      </w:r>
    </w:p>
    <w:p>
      <w:pPr>
        <w:pStyle w:val="Compact"/>
        <w:numPr>
          <w:ilvl w:val="0"/>
          <w:numId w:val="1019"/>
        </w:numPr>
      </w:pPr>
      <w:r>
        <w:t xml:space="preserve">Explainable</w:t>
      </w:r>
    </w:p>
    <w:p>
      <w:r>
        <w:pict>
          <v:rect style="width:0;height:1.5pt" o:hralign="center" o:hrstd="t" o:hr="t"/>
        </w:pict>
      </w:r>
    </w:p>
    <w:bookmarkEnd w:id="56"/>
    <w:bookmarkStart w:id="57" w:name="evidence-governance"/>
    <w:p>
      <w:pPr>
        <w:pStyle w:val="Heading2"/>
      </w:pPr>
      <w:r>
        <w:t xml:space="preserve">Evidence Governance</w:t>
      </w:r>
    </w:p>
    <w:p>
      <w:pPr>
        <w:pStyle w:val="FirstParagraph"/>
      </w:pPr>
      <w:r>
        <w:t xml:space="preserve">Every recommendation must contain:</w:t>
      </w:r>
    </w:p>
    <w:p>
      <w:pPr>
        <w:pStyle w:val="Compact"/>
        <w:numPr>
          <w:ilvl w:val="0"/>
          <w:numId w:val="1020"/>
        </w:numPr>
      </w:pPr>
      <w:r>
        <w:t xml:space="preserve">Source</w:t>
      </w:r>
    </w:p>
    <w:p>
      <w:pPr>
        <w:pStyle w:val="Compact"/>
        <w:numPr>
          <w:ilvl w:val="0"/>
          <w:numId w:val="1020"/>
        </w:numPr>
      </w:pPr>
      <w:r>
        <w:t xml:space="preserve">Citation</w:t>
      </w:r>
    </w:p>
    <w:p>
      <w:pPr>
        <w:pStyle w:val="Compact"/>
        <w:numPr>
          <w:ilvl w:val="0"/>
          <w:numId w:val="1020"/>
        </w:numPr>
      </w:pPr>
      <w:r>
        <w:t xml:space="preserve">Timestamp</w:t>
      </w:r>
    </w:p>
    <w:p>
      <w:pPr>
        <w:pStyle w:val="Compact"/>
        <w:numPr>
          <w:ilvl w:val="0"/>
          <w:numId w:val="1020"/>
        </w:numPr>
      </w:pPr>
      <w:r>
        <w:t xml:space="preserve">Evidence Chain</w:t>
      </w:r>
    </w:p>
    <w:p>
      <w:r>
        <w:pict>
          <v:rect style="width:0;height:1.5pt" o:hralign="center" o:hrstd="t" o:hr="t"/>
        </w:pict>
      </w:r>
    </w:p>
    <w:bookmarkEnd w:id="57"/>
    <w:bookmarkStart w:id="58" w:name="hallucination-governance"/>
    <w:p>
      <w:pPr>
        <w:pStyle w:val="Heading2"/>
      </w:pPr>
      <w:r>
        <w:t xml:space="preserve">Hallucination Governance</w:t>
      </w:r>
    </w:p>
    <w:p>
      <w:pPr>
        <w:pStyle w:val="FirstParagraph"/>
      </w:pPr>
      <w:r>
        <w:t xml:space="preserve">The system must continuously verify:</w:t>
      </w:r>
    </w:p>
    <w:p>
      <w:pPr>
        <w:pStyle w:val="Compact"/>
        <w:numPr>
          <w:ilvl w:val="0"/>
          <w:numId w:val="1021"/>
        </w:numPr>
      </w:pPr>
      <w:r>
        <w:t xml:space="preserve">Missing Sources</w:t>
      </w:r>
    </w:p>
    <w:p>
      <w:pPr>
        <w:pStyle w:val="Compact"/>
        <w:numPr>
          <w:ilvl w:val="0"/>
          <w:numId w:val="1021"/>
        </w:numPr>
      </w:pPr>
      <w:r>
        <w:t xml:space="preserve">Missing Citations</w:t>
      </w:r>
    </w:p>
    <w:p>
      <w:pPr>
        <w:pStyle w:val="Compact"/>
        <w:numPr>
          <w:ilvl w:val="0"/>
          <w:numId w:val="1021"/>
        </w:numPr>
      </w:pPr>
      <w:r>
        <w:t xml:space="preserve">Unsupported Claims</w:t>
      </w:r>
    </w:p>
    <w:p>
      <w:pPr>
        <w:pStyle w:val="Compact"/>
        <w:numPr>
          <w:ilvl w:val="0"/>
          <w:numId w:val="1021"/>
        </w:numPr>
      </w:pPr>
      <w:r>
        <w:t xml:space="preserve">Unsupported Recommendations</w:t>
      </w:r>
    </w:p>
    <w:p>
      <w:r>
        <w:pict>
          <v:rect style="width:0;height:1.5pt" o:hralign="center" o:hrstd="t" o:hr="t"/>
        </w:pict>
      </w:r>
    </w:p>
    <w:bookmarkEnd w:id="58"/>
    <w:bookmarkStart w:id="59" w:name="governance-rule"/>
    <w:p>
      <w:pPr>
        <w:pStyle w:val="Heading2"/>
      </w:pPr>
      <w:r>
        <w:t xml:space="preserve">Governance Rule</w:t>
      </w:r>
    </w:p>
    <w:p>
      <w:pPr>
        <w:pStyle w:val="FirstParagraph"/>
      </w:pPr>
      <w:r>
        <w:t xml:space="preserve">No Evidence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No Strong Recommendation</w:t>
      </w:r>
    </w:p>
    <w:p>
      <w:r>
        <w:pict>
          <v:rect style="width:0;height:1.5pt" o:hralign="center" o:hrstd="t" o:hr="t"/>
        </w:pict>
      </w:r>
    </w:p>
    <w:bookmarkEnd w:id="59"/>
    <w:bookmarkStart w:id="60" w:name="audit-questions"/>
    <w:p>
      <w:pPr>
        <w:pStyle w:val="Heading2"/>
      </w:pPr>
      <w:r>
        <w:t xml:space="preserve">Audit Questions</w:t>
      </w:r>
    </w:p>
    <w:p>
      <w:pPr>
        <w:pStyle w:val="FirstParagraph"/>
      </w:pPr>
      <w:r>
        <w:t xml:space="preserve">The platform must continuously answer:</w:t>
      </w:r>
    </w:p>
    <w:p>
      <w:pPr>
        <w:pStyle w:val="BodyText"/>
      </w:pPr>
      <w:r>
        <w:t xml:space="preserve">Can every recommendation be traced?</w:t>
      </w:r>
    </w:p>
    <w:p>
      <w:pPr>
        <w:pStyle w:val="BodyText"/>
      </w:pPr>
      <w:r>
        <w:t xml:space="preserve">Can every ranking be reproduced?</w:t>
      </w:r>
    </w:p>
    <w:p>
      <w:pPr>
        <w:pStyle w:val="BodyText"/>
      </w:pPr>
      <w:r>
        <w:t xml:space="preserve">Can every source be audited?</w:t>
      </w:r>
    </w:p>
    <w:p>
      <w:pPr>
        <w:pStyle w:val="BodyText"/>
      </w:pPr>
      <w:r>
        <w:t xml:space="preserve">Can every citation be verified?</w:t>
      </w:r>
    </w:p>
    <w:p>
      <w:pPr>
        <w:pStyle w:val="BodyText"/>
      </w:pPr>
      <w:r>
        <w:t xml:space="preserve">Can every hallucination be detected?</w:t>
      </w:r>
    </w:p>
    <w:p>
      <w:pPr>
        <w:pStyle w:val="BodyText"/>
      </w:pPr>
      <w:r>
        <w:t xml:space="preserve">Can every retrieval be reproduced?</w:t>
      </w:r>
    </w:p>
    <w:p>
      <w:r>
        <w:pict>
          <v:rect style="width:0;height:1.5pt" o:hralign="center" o:hrstd="t" o:hr="t"/>
        </w:pict>
      </w:r>
    </w:p>
    <w:bookmarkEnd w:id="60"/>
    <w:bookmarkStart w:id="61" w:name="v1-governance-motto"/>
    <w:p>
      <w:pPr>
        <w:pStyle w:val="Heading2"/>
      </w:pPr>
      <w:r>
        <w:t xml:space="preserve">V1 Governance Motto</w:t>
      </w:r>
    </w:p>
    <w:p>
      <w:pPr>
        <w:pStyle w:val="FirstParagraph"/>
      </w:pPr>
      <w:r>
        <w:t xml:space="preserve">Trace Everything.</w:t>
      </w:r>
    </w:p>
    <w:p>
      <w:pPr>
        <w:pStyle w:val="BodyText"/>
      </w:pPr>
      <w:r>
        <w:t xml:space="preserve">Audit Continuously.</w:t>
      </w:r>
    </w:p>
    <w:p>
      <w:pPr>
        <w:pStyle w:val="BodyText"/>
      </w:pPr>
      <w:r>
        <w:t xml:space="preserve">Trust Evidence.</w:t>
      </w:r>
    </w:p>
    <w:p>
      <w:pPr>
        <w:pStyle w:val="BodyText"/>
      </w:pPr>
      <w:r>
        <w:t xml:space="preserve">Preserve Provenance.</w:t>
      </w:r>
    </w:p>
    <w:p>
      <w:pPr>
        <w:pStyle w:val="BodyText"/>
      </w:pPr>
      <w:r>
        <w:t xml:space="preserve">Detect Hallucinations.</w:t>
      </w:r>
    </w:p>
    <w:p>
      <w:pPr>
        <w:pStyle w:val="BodyText"/>
      </w:pPr>
      <w:r>
        <w:t xml:space="preserve">Never Recommend Without Evidence.</w:t>
      </w:r>
    </w:p>
    <w:p>
      <w:pPr>
        <w:pStyle w:val="BodyText"/>
      </w:pPr>
      <w:r>
        <w:t xml:space="preserve">====================================================================</w:t>
      </w:r>
    </w:p>
    <w:p>
      <w:pPr>
        <w:pStyle w:val="BodyText"/>
      </w:pPr>
      <w:r>
        <w:t xml:space="preserve">END OF ADD V1 SECTIONS 11–15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2026-06-14T14:34:55Z</dcterms:created>
  <dcterms:modified xsi:type="dcterms:W3CDTF">2026-06-14T14:34:55Z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