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jc w:val="center"/>
      </w:pPr>
      <w:r>
        <w:rPr>
          <w:rFonts w:ascii="Calibri" w:cs="Calibri" w:eastAsia="Calibri" w:hAnsi="Calibri"/>
          <w:b/>
          <w:bCs/>
          <w:color w:val="1F4E79"/>
          <w:sz w:val="36"/>
          <w:szCs w:val="36"/>
        </w:rPr>
        <w:t xml:space="preserve">Auto Ticket Classification using Flow Designer</w:t>
      </w:r>
    </w:p>
    <w:p>
      <w:pPr>
        <w:pStyle w:val="Heading2"/>
        <w:spacing w:after="100" w:before="220"/>
      </w:pPr>
      <w:r>
        <w:rPr>
          <w:rFonts w:ascii="Calibri" w:cs="Calibri" w:eastAsia="Calibri" w:hAnsi="Calibri"/>
          <w:b/>
          <w:bCs/>
          <w:color w:val="1F4E79"/>
          <w:sz w:val="26"/>
          <w:szCs w:val="26"/>
        </w:rPr>
        <w:t xml:space="preserve">Project Description</w:t>
      </w:r>
    </w:p>
    <w:p>
      <w:pPr>
        <w:spacing w:after="100" w:before="0"/>
      </w:pPr>
      <w:r>
        <w:rPr>
          <w:rFonts w:ascii="Calibri" w:cs="Calibri" w:eastAsia="Calibri" w:hAnsi="Calibri"/>
          <w:sz w:val="21"/>
          <w:szCs w:val="21"/>
        </w:rPr>
        <w:t xml:space="preserve">This project automates IT ticket handling for a school using ServiceNow. Tickets are raised in a custom Incident Workflow table. When a ticket is created without a Category, a Flow Designer flow reads the Short Description, sets the Category and Subcategory (Wi-Fi to Network, Projector to Hardware, Forgot password to Access, Slow computer to Performance) and sends a confirmation email.</w:t>
      </w:r>
    </w:p>
    <w:p>
      <w:pPr>
        <w:pStyle w:val="Heading2"/>
        <w:spacing w:after="100" w:before="220"/>
      </w:pPr>
      <w:r>
        <w:rPr>
          <w:rFonts w:ascii="Calibri" w:cs="Calibri" w:eastAsia="Calibri" w:hAnsi="Calibri"/>
          <w:b/>
          <w:bCs/>
          <w:color w:val="1F4E79"/>
          <w:sz w:val="26"/>
          <w:szCs w:val="26"/>
        </w:rPr>
        <w:t xml:space="preserve">Scenarios</w:t>
      </w:r>
    </w:p>
    <w:p>
      <w:pPr>
        <w:pStyle w:val="ListParagraph"/>
        <w:numPr>
          <w:ilvl w:val="0"/>
          <w:numId w:val="2"/>
        </w:numPr>
        <w:spacing w:after="50"/>
      </w:pPr>
      <w:r>
        <w:rPr>
          <w:rFonts w:ascii="Calibri" w:cs="Calibri" w:eastAsia="Calibri" w:hAnsi="Calibri"/>
          <w:sz w:val="21"/>
          <w:szCs w:val="21"/>
        </w:rPr>
        <w:t xml:space="preserve">Scenario 1: A teacher reports that the Wi-Fi is down. The flow sets Category = Network and Subcategory = Wi-Fi.</w:t>
      </w:r>
    </w:p>
    <w:p>
      <w:pPr>
        <w:pStyle w:val="ListParagraph"/>
        <w:numPr>
          <w:ilvl w:val="0"/>
          <w:numId w:val="2"/>
        </w:numPr>
        <w:spacing w:after="50"/>
      </w:pPr>
      <w:r>
        <w:rPr>
          <w:rFonts w:ascii="Calibri" w:cs="Calibri" w:eastAsia="Calibri" w:hAnsi="Calibri"/>
          <w:sz w:val="21"/>
          <w:szCs w:val="21"/>
        </w:rPr>
        <w:t xml:space="preserve">Scenario 2: A teacher reports that the projector will not start. Category = Hardware, Subcategory = Projector.</w:t>
      </w:r>
    </w:p>
    <w:p>
      <w:pPr>
        <w:pStyle w:val="ListParagraph"/>
        <w:numPr>
          <w:ilvl w:val="0"/>
          <w:numId w:val="2"/>
        </w:numPr>
        <w:spacing w:after="50"/>
      </w:pPr>
      <w:r>
        <w:rPr>
          <w:rFonts w:ascii="Calibri" w:cs="Calibri" w:eastAsia="Calibri" w:hAnsi="Calibri"/>
          <w:sz w:val="21"/>
          <w:szCs w:val="21"/>
        </w:rPr>
        <w:t xml:space="preserve">Scenario 3: A student forgot a password. Category = Access, Subcategory = Forgot password.</w:t>
      </w:r>
    </w:p>
    <w:p>
      <w:pPr>
        <w:pStyle w:val="ListParagraph"/>
        <w:numPr>
          <w:ilvl w:val="0"/>
          <w:numId w:val="2"/>
        </w:numPr>
        <w:spacing w:after="50"/>
      </w:pPr>
      <w:r>
        <w:rPr>
          <w:rFonts w:ascii="Calibri" w:cs="Calibri" w:eastAsia="Calibri" w:hAnsi="Calibri"/>
          <w:sz w:val="21"/>
          <w:szCs w:val="21"/>
        </w:rPr>
        <w:t xml:space="preserve">Scenario 4: A lab computer is slow. Category = Performance, Subcategory = Slow computer.</w:t>
      </w:r>
    </w:p>
    <w:p>
      <w:pPr>
        <w:pStyle w:val="Heading2"/>
        <w:spacing w:after="100" w:before="220"/>
      </w:pPr>
      <w:r>
        <w:rPr>
          <w:rFonts w:ascii="Calibri" w:cs="Calibri" w:eastAsia="Calibri" w:hAnsi="Calibri"/>
          <w:b/>
          <w:bCs/>
          <w:color w:val="1F4E79"/>
          <w:sz w:val="26"/>
          <w:szCs w:val="26"/>
        </w:rPr>
        <w:t xml:space="preserve">Technical Architecture</w:t>
      </w:r>
    </w:p>
    <w:p>
      <w:pPr>
        <w:spacing w:after="40" w:before="100"/>
        <w:jc w:val="center"/>
      </w:pPr>
      <w:r>
        <w:drawing>
          <wp:inline distT="0" distB="0" distL="0" distR="0">
            <wp:extent cx="3619500" cy="1962150"/>
            <wp:effectExtent t="0" r="0" b="0" l="0"/>
            <wp:docPr id="1" name="arch.png" descr="Figure 1: Technical architecture" title="Figure 1: Techn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196215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 Technical architecture</w:t>
      </w:r>
    </w:p>
    <w:p>
      <w:pPr>
        <w:spacing w:after="100" w:before="0"/>
      </w:pPr>
      <w:r>
        <w:rPr>
          <w:rFonts w:ascii="Calibri" w:cs="Calibri" w:eastAsia="Calibri" w:hAnsi="Calibri"/>
          <w:sz w:val="21"/>
          <w:szCs w:val="21"/>
        </w:rPr>
        <w:t xml:space="preserve">Description: The form (presentation) saves data to the u_incident_workflow table. A Flow Designer flow reacts to the record creation, updates the record and sends an email. Configuration is packaged in an Update Set.</w:t>
      </w:r>
    </w:p>
    <w:p>
      <w:pPr>
        <w:pStyle w:val="Heading2"/>
        <w:spacing w:after="100" w:before="220"/>
      </w:pPr>
      <w:r>
        <w:rPr>
          <w:rFonts w:ascii="Calibri" w:cs="Calibri" w:eastAsia="Calibri" w:hAnsi="Calibri"/>
          <w:b/>
          <w:bCs/>
          <w:color w:val="1F4E79"/>
          <w:sz w:val="26"/>
          <w:szCs w:val="26"/>
        </w:rPr>
        <w:t xml:space="preserve">Pre-requisites</w:t>
      </w:r>
    </w:p>
    <w:p>
      <w:pPr>
        <w:pStyle w:val="ListParagraph"/>
        <w:numPr>
          <w:ilvl w:val="0"/>
          <w:numId w:val="2"/>
        </w:numPr>
        <w:spacing w:after="50"/>
      </w:pPr>
      <w:r>
        <w:rPr>
          <w:rFonts w:ascii="Calibri" w:cs="Calibri" w:eastAsia="Calibri" w:hAnsi="Calibri"/>
          <w:sz w:val="21"/>
          <w:szCs w:val="21"/>
        </w:rPr>
        <w:t xml:space="preserve">ServiceNow Personal Developer Instance (developer.servicenow.com).</w:t>
      </w:r>
    </w:p>
    <w:p>
      <w:pPr>
        <w:pStyle w:val="ListParagraph"/>
        <w:numPr>
          <w:ilvl w:val="0"/>
          <w:numId w:val="2"/>
        </w:numPr>
        <w:spacing w:after="50"/>
      </w:pPr>
      <w:r>
        <w:rPr>
          <w:rFonts w:ascii="Calibri" w:cs="Calibri" w:eastAsia="Calibri" w:hAnsi="Calibri"/>
          <w:sz w:val="21"/>
          <w:szCs w:val="21"/>
        </w:rPr>
        <w:t xml:space="preserve">Basic knowledge of tables, forms, choice lists and Flow Designer.</w:t>
      </w:r>
    </w:p>
    <w:p>
      <w:pPr>
        <w:pStyle w:val="ListParagraph"/>
        <w:numPr>
          <w:ilvl w:val="0"/>
          <w:numId w:val="2"/>
        </w:numPr>
        <w:spacing w:after="50"/>
      </w:pPr>
      <w:r>
        <w:rPr>
          <w:rFonts w:ascii="Calibri" w:cs="Calibri" w:eastAsia="Calibri" w:hAnsi="Calibri"/>
          <w:sz w:val="21"/>
          <w:szCs w:val="21"/>
        </w:rPr>
        <w:t xml:space="preserve">Admin role to create tables and flows.</w:t>
      </w:r>
    </w:p>
    <w:p>
      <w:pPr>
        <w:pStyle w:val="Heading2"/>
        <w:spacing w:after="100" w:before="220"/>
      </w:pPr>
      <w:r>
        <w:rPr>
          <w:rFonts w:ascii="Calibri" w:cs="Calibri" w:eastAsia="Calibri" w:hAnsi="Calibri"/>
          <w:b/>
          <w:bCs/>
          <w:color w:val="1F4E79"/>
          <w:sz w:val="26"/>
          <w:szCs w:val="26"/>
        </w:rPr>
        <w:t xml:space="preserve">Project Workflow</w:t>
      </w:r>
    </w:p>
    <w:p>
      <w:pPr>
        <w:spacing w:after="100" w:before="0"/>
      </w:pPr>
      <w:r>
        <w:rPr>
          <w:rFonts w:ascii="Calibri" w:cs="Calibri" w:eastAsia="Calibri" w:hAnsi="Calibri"/>
          <w:b/>
          <w:bCs/>
          <w:sz w:val="21"/>
          <w:szCs w:val="21"/>
        </w:rPr>
        <w:t xml:space="preserve">Milestone 1: Update Set Setup</w:t>
      </w:r>
    </w:p>
    <w:p>
      <w:pPr>
        <w:pStyle w:val="ListParagraph"/>
        <w:numPr>
          <w:ilvl w:val="0"/>
          <w:numId w:val="2"/>
        </w:numPr>
        <w:spacing w:after="50"/>
      </w:pPr>
      <w:r>
        <w:rPr>
          <w:rFonts w:ascii="Calibri" w:cs="Calibri" w:eastAsia="Calibri" w:hAnsi="Calibri"/>
          <w:sz w:val="21"/>
          <w:szCs w:val="21"/>
        </w:rPr>
        <w:t xml:space="preserve">Create the "Project Update Set" and make it the current set.</w:t>
      </w:r>
    </w:p>
    <w:p>
      <w:pPr>
        <w:spacing w:after="40" w:before="100"/>
        <w:jc w:val="center"/>
      </w:pPr>
      <w:r>
        <w:drawing>
          <wp:inline distT="0" distB="0" distL="0" distR="0">
            <wp:extent cx="3810000" cy="2124075"/>
            <wp:effectExtent t="0" r="0" b="0" l="0"/>
            <wp:docPr id="1" name="shots/us_current.png" descr="Update set made current" title="Update set made 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12407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Update set made current</w:t>
      </w:r>
    </w:p>
    <w:p>
      <w:pPr>
        <w:spacing w:after="100" w:before="0"/>
      </w:pPr>
      <w:r>
        <w:rPr>
          <w:rFonts w:ascii="Calibri" w:cs="Calibri" w:eastAsia="Calibri" w:hAnsi="Calibri"/>
          <w:b/>
          <w:bCs/>
          <w:sz w:val="21"/>
          <w:szCs w:val="21"/>
        </w:rPr>
        <w:t xml:space="preserve">Milestone 2: Table, Fields and Choices</w:t>
      </w:r>
    </w:p>
    <w:p>
      <w:pPr>
        <w:pStyle w:val="ListParagraph"/>
        <w:numPr>
          <w:ilvl w:val="0"/>
          <w:numId w:val="2"/>
        </w:numPr>
        <w:spacing w:after="50"/>
      </w:pPr>
      <w:r>
        <w:rPr>
          <w:rFonts w:ascii="Calibri" w:cs="Calibri" w:eastAsia="Calibri" w:hAnsi="Calibri"/>
          <w:sz w:val="21"/>
          <w:szCs w:val="21"/>
        </w:rPr>
        <w:t xml:space="preserve">Activity 2.1: Create the Incident Workflow table (label Incident Workflow, name u_incident_workflow). Controls: prefix INC, number 1000, 7 digits, create access controls with role u_incident_workflow_user.</w:t>
      </w:r>
    </w:p>
    <w:p>
      <w:pPr>
        <w:pStyle w:val="ListParagraph"/>
        <w:numPr>
          <w:ilvl w:val="0"/>
          <w:numId w:val="2"/>
        </w:numPr>
        <w:spacing w:after="50"/>
      </w:pPr>
      <w:r>
        <w:rPr>
          <w:rFonts w:ascii="Calibri" w:cs="Calibri" w:eastAsia="Calibri" w:hAnsi="Calibri"/>
          <w:sz w:val="21"/>
          <w:szCs w:val="21"/>
        </w:rPr>
        <w:t xml:space="preserve">Activity 2.2: Add fields and configure the form: Caller, Category, Subcategory, Short Description, Description, State, Assigned to, Assigned Group.</w:t>
      </w:r>
    </w:p>
    <w:p>
      <w:pPr>
        <w:pStyle w:val="ListParagraph"/>
        <w:numPr>
          <w:ilvl w:val="0"/>
          <w:numId w:val="2"/>
        </w:numPr>
        <w:spacing w:after="50"/>
      </w:pPr>
      <w:r>
        <w:rPr>
          <w:rFonts w:ascii="Calibri" w:cs="Calibri" w:eastAsia="Calibri" w:hAnsi="Calibri"/>
          <w:sz w:val="21"/>
          <w:szCs w:val="21"/>
        </w:rPr>
        <w:t xml:space="preserve">Activity 2.3: Add choices for Category (Network, Hardware, Access, Performance), Subcategory (Wi-Fi, Projector, Forgot password, Slow computer) and State (New, In progress, On hold, Resolved, Closed).</w:t>
      </w:r>
    </w:p>
    <w:p>
      <w:pPr>
        <w:pStyle w:val="ListParagraph"/>
        <w:numPr>
          <w:ilvl w:val="0"/>
          <w:numId w:val="2"/>
        </w:numPr>
        <w:spacing w:after="50"/>
      </w:pPr>
      <w:r>
        <w:rPr>
          <w:rFonts w:ascii="Calibri" w:cs="Calibri" w:eastAsia="Calibri" w:hAnsi="Calibri"/>
          <w:sz w:val="21"/>
          <w:szCs w:val="21"/>
        </w:rPr>
        <w:t xml:space="preserve">Activity 2.4: Make Subcategory dependent on Category (dependent values network, hardware, access, performance).</w:t>
      </w:r>
    </w:p>
    <w:p>
      <w:pPr>
        <w:spacing w:after="40" w:before="100"/>
        <w:jc w:val="center"/>
      </w:pPr>
      <w:r>
        <w:drawing>
          <wp:inline distT="0" distB="0" distL="0" distR="0">
            <wp:extent cx="3810000" cy="1447800"/>
            <wp:effectExtent t="0" r="0" b="0" l="0"/>
            <wp:docPr id="1" name="shots/controls.png" descr="Table controls" title="Tabl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4478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Table controls</w:t>
      </w:r>
    </w:p>
    <w:p>
      <w:pPr>
        <w:spacing w:after="40" w:before="100"/>
        <w:jc w:val="center"/>
      </w:pPr>
      <w:r>
        <w:drawing>
          <wp:inline distT="0" distB="0" distL="0" distR="0">
            <wp:extent cx="3619500" cy="1857375"/>
            <wp:effectExtent t="0" r="0" b="0" l="0"/>
            <wp:docPr id="1" name="shots/formbuilder.png" descr="Form Builder" title="Form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85737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Form Builder</w:t>
      </w:r>
    </w:p>
    <w:p>
      <w:pPr>
        <w:spacing w:after="40" w:before="100"/>
        <w:jc w:val="center"/>
      </w:pPr>
      <w:r>
        <w:drawing>
          <wp:inline distT="0" distB="0" distL="0" distR="0">
            <wp:extent cx="4191000" cy="1952625"/>
            <wp:effectExtent t="0" r="0" b="0" l="0"/>
            <wp:docPr id="1" name="shots/columns.png" descr="Table columns" title="Table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195262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Table columns</w:t>
      </w:r>
    </w:p>
    <w:p>
      <w:pPr>
        <w:spacing w:after="40" w:before="100"/>
        <w:jc w:val="center"/>
      </w:pPr>
      <w:r>
        <w:drawing>
          <wp:inline distT="0" distB="0" distL="0" distR="0">
            <wp:extent cx="4191000" cy="1562100"/>
            <wp:effectExtent t="0" r="0" b="0" l="0"/>
            <wp:docPr id="1" name="shots/catchoices.png" descr="Category choices" title="Category ch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5621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Category choices</w:t>
      </w:r>
    </w:p>
    <w:p>
      <w:pPr>
        <w:spacing w:after="40" w:before="100"/>
        <w:jc w:val="center"/>
      </w:pPr>
      <w:r>
        <w:drawing>
          <wp:inline distT="0" distB="0" distL="0" distR="0">
            <wp:extent cx="4191000" cy="1362075"/>
            <wp:effectExtent t="0" r="0" b="0" l="0"/>
            <wp:docPr id="1" name="shots/subcat.png" descr="Subcategory dependent on Category" title="Subcategory dependent on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36207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Subcategory dependent on Category</w:t>
      </w:r>
    </w:p>
    <w:p>
      <w:pPr>
        <w:spacing w:after="40" w:before="100"/>
        <w:jc w:val="center"/>
      </w:pPr>
      <w:r>
        <w:drawing>
          <wp:inline distT="0" distB="0" distL="0" distR="0">
            <wp:extent cx="4191000" cy="1400175"/>
            <wp:effectExtent t="0" r="0" b="0" l="0"/>
            <wp:docPr id="1" name="shots/state.png" descr="State choices" title="State ch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140017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State choices</w:t>
      </w:r>
    </w:p>
    <w:p>
      <w:pPr>
        <w:spacing w:after="100" w:before="0"/>
      </w:pPr>
      <w:r>
        <w:rPr>
          <w:rFonts w:ascii="Calibri" w:cs="Calibri" w:eastAsia="Calibri" w:hAnsi="Calibri"/>
          <w:b/>
          <w:bCs/>
          <w:sz w:val="21"/>
          <w:szCs w:val="21"/>
        </w:rPr>
        <w:t xml:space="preserve">Milestone 3: Flow Designer</w:t>
      </w:r>
    </w:p>
    <w:p>
      <w:pPr>
        <w:pStyle w:val="ListParagraph"/>
        <w:numPr>
          <w:ilvl w:val="0"/>
          <w:numId w:val="2"/>
        </w:numPr>
        <w:spacing w:after="50"/>
      </w:pPr>
      <w:r>
        <w:rPr>
          <w:rFonts w:ascii="Calibri" w:cs="Calibri" w:eastAsia="Calibri" w:hAnsi="Calibri"/>
          <w:sz w:val="21"/>
          <w:szCs w:val="21"/>
        </w:rPr>
        <w:t xml:space="preserve">Create the flow "Auto Classify School IT Tickets" in the Global scope.</w:t>
      </w:r>
    </w:p>
    <w:p>
      <w:pPr>
        <w:pStyle w:val="ListParagraph"/>
        <w:numPr>
          <w:ilvl w:val="0"/>
          <w:numId w:val="2"/>
        </w:numPr>
        <w:spacing w:after="50"/>
      </w:pPr>
      <w:r>
        <w:rPr>
          <w:rFonts w:ascii="Calibri" w:cs="Calibri" w:eastAsia="Calibri" w:hAnsi="Calibri"/>
          <w:sz w:val="21"/>
          <w:szCs w:val="21"/>
        </w:rPr>
        <w:t xml:space="preserve">Trigger: Incident Workflow Created where Category is empty.</w:t>
      </w:r>
    </w:p>
    <w:p>
      <w:pPr>
        <w:pStyle w:val="ListParagraph"/>
        <w:numPr>
          <w:ilvl w:val="0"/>
          <w:numId w:val="2"/>
        </w:numPr>
        <w:spacing w:after="50"/>
      </w:pPr>
      <w:r>
        <w:rPr>
          <w:rFonts w:ascii="Calibri" w:cs="Calibri" w:eastAsia="Calibri" w:hAnsi="Calibri"/>
          <w:sz w:val="21"/>
          <w:szCs w:val="21"/>
        </w:rPr>
        <w:t xml:space="preserve">Actions: If SD is Wi-Fi or Network, update the record; Else If Projector or Hardware; Else If Forgot password; Else If Performance (SD refers to the Short Description).</w:t>
      </w:r>
    </w:p>
    <w:p>
      <w:pPr>
        <w:spacing w:after="40" w:before="100"/>
        <w:jc w:val="center"/>
      </w:pPr>
      <w:r>
        <w:drawing>
          <wp:inline distT="0" distB="0" distL="0" distR="0">
            <wp:extent cx="4191000" cy="1085850"/>
            <wp:effectExtent t="0" r="0" b="0" l="0"/>
            <wp:docPr id="1" name="shots/newrec.png" descr="Incident Workflow new record form" title="Incident Workflow new recor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108585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Incident Workflow new record form</w:t>
      </w:r>
    </w:p>
    <w:p>
      <w:pPr>
        <w:spacing w:after="40" w:before="100"/>
        <w:jc w:val="center"/>
      </w:pPr>
      <w:r>
        <w:drawing>
          <wp:inline distT="0" distB="0" distL="0" distR="0">
            <wp:extent cx="4191000" cy="2171700"/>
            <wp:effectExtent t="0" r="0" b="0" l="0"/>
            <wp:docPr id="1" name="shots/flow1.png" descr="Flow trigger and actions" title="Flow trigger and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1717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Flow trigger and actions</w:t>
      </w:r>
    </w:p>
    <w:p>
      <w:pPr>
        <w:spacing w:after="100" w:before="0"/>
      </w:pPr>
      <w:r>
        <w:rPr>
          <w:rFonts w:ascii="Calibri" w:cs="Calibri" w:eastAsia="Calibri" w:hAnsi="Calibri"/>
          <w:b/>
          <w:bCs/>
          <w:sz w:val="21"/>
          <w:szCs w:val="21"/>
        </w:rPr>
        <w:t xml:space="preserve">Milestone 4: Confirmation Email</w:t>
      </w:r>
    </w:p>
    <w:p>
      <w:pPr>
        <w:pStyle w:val="ListParagraph"/>
        <w:numPr>
          <w:ilvl w:val="0"/>
          <w:numId w:val="2"/>
        </w:numPr>
        <w:spacing w:after="50"/>
      </w:pPr>
      <w:r>
        <w:rPr>
          <w:rFonts w:ascii="Calibri" w:cs="Calibri" w:eastAsia="Calibri" w:hAnsi="Calibri"/>
          <w:sz w:val="21"/>
          <w:szCs w:val="21"/>
        </w:rPr>
        <w:t xml:space="preserve">Add the Send Email action with subject "Your Request for the issue has been submitted." and body "Your IT ticket has been successfully submitted and classified. Thank you for contacting the IT Support team."</w:t>
      </w:r>
    </w:p>
    <w:p>
      <w:pPr>
        <w:pStyle w:val="ListParagraph"/>
        <w:numPr>
          <w:ilvl w:val="0"/>
          <w:numId w:val="2"/>
        </w:numPr>
        <w:spacing w:after="50"/>
      </w:pPr>
      <w:r>
        <w:rPr>
          <w:rFonts w:ascii="Calibri" w:cs="Calibri" w:eastAsia="Calibri" w:hAnsi="Calibri"/>
          <w:sz w:val="21"/>
          <w:szCs w:val="21"/>
        </w:rPr>
        <w:t xml:space="preserve">Verify through Preview Email in the Email Log.</w:t>
      </w:r>
    </w:p>
    <w:p>
      <w:pPr>
        <w:spacing w:after="40" w:before="100"/>
        <w:jc w:val="center"/>
      </w:pPr>
      <w:r>
        <w:drawing>
          <wp:inline distT="0" distB="0" distL="0" distR="0">
            <wp:extent cx="4191000" cy="1990725"/>
            <wp:effectExtent t="0" r="0" b="0" l="0"/>
            <wp:docPr id="1" name="shots/flow2.png" descr="Send Email action" title="Send Email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199072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Send Email action</w:t>
      </w:r>
    </w:p>
    <w:p>
      <w:pPr>
        <w:spacing w:after="40" w:before="100"/>
        <w:jc w:val="center"/>
      </w:pPr>
      <w:r>
        <w:drawing>
          <wp:inline distT="0" distB="0" distL="0" distR="0">
            <wp:extent cx="4191000" cy="1647825"/>
            <wp:effectExtent t="0" r="0" b="0" l="0"/>
            <wp:docPr id="1" name="shots/email.png" descr="Email preview" title="Email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164782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Email preview</w:t>
      </w:r>
    </w:p>
    <w:p>
      <w:pPr>
        <w:spacing w:after="100" w:before="0"/>
      </w:pPr>
      <w:r>
        <w:rPr>
          <w:rFonts w:ascii="Calibri" w:cs="Calibri" w:eastAsia="Calibri" w:hAnsi="Calibri"/>
          <w:b/>
          <w:bCs/>
          <w:sz w:val="21"/>
          <w:szCs w:val="21"/>
        </w:rPr>
        <w:t xml:space="preserve">Milestone 5: Update Set Export</w:t>
      </w:r>
    </w:p>
    <w:p>
      <w:pPr>
        <w:pStyle w:val="ListParagraph"/>
        <w:numPr>
          <w:ilvl w:val="0"/>
          <w:numId w:val="2"/>
        </w:numPr>
        <w:spacing w:after="50"/>
      </w:pPr>
      <w:r>
        <w:rPr>
          <w:rFonts w:ascii="Calibri" w:cs="Calibri" w:eastAsia="Calibri" w:hAnsi="Calibri"/>
          <w:sz w:val="21"/>
          <w:szCs w:val="21"/>
        </w:rPr>
        <w:t xml:space="preserve">Mark the Project Update Set Complete and use Export to XML.</w:t>
      </w:r>
    </w:p>
    <w:p>
      <w:pPr>
        <w:spacing w:after="40" w:before="100"/>
        <w:jc w:val="center"/>
      </w:pPr>
      <w:r>
        <w:drawing>
          <wp:inline distT="0" distB="0" distL="0" distR="0">
            <wp:extent cx="4191000" cy="2352675"/>
            <wp:effectExtent t="0" r="0" b="0" l="0"/>
            <wp:docPr id="1" name="shots/updateset.png" descr="Update set export" title="Update set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35267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Update set export</w:t>
      </w:r>
    </w:p>
    <w:p>
      <w:pPr>
        <w:spacing w:after="100" w:before="0"/>
      </w:pPr>
      <w:r>
        <w:rPr>
          <w:rFonts w:ascii="Calibri" w:cs="Calibri" w:eastAsia="Calibri" w:hAnsi="Calibri"/>
          <w:b/>
          <w:bCs/>
          <w:sz w:val="21"/>
          <w:szCs w:val="21"/>
        </w:rPr>
        <w:t xml:space="preserve">Milestone 6: Conclusion</w:t>
      </w:r>
    </w:p>
    <w:p>
      <w:pPr>
        <w:spacing w:after="100" w:before="0"/>
      </w:pPr>
      <w:r>
        <w:rPr>
          <w:rFonts w:ascii="Calibri" w:cs="Calibri" w:eastAsia="Calibri" w:hAnsi="Calibri"/>
          <w:sz w:val="21"/>
          <w:szCs w:val="21"/>
        </w:rPr>
        <w:t xml:space="preserve">The project removes manual classification of school IT tickets and gives callers an instant confirmation. Future work includes assignment to groups, more issue types and dashboards.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00" w:before="22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f09656540d741861462b6a842f7dbb3386363b.png"/><Relationship Id="rId8" Type="http://schemas.openxmlformats.org/officeDocument/2006/relationships/image" Target="media/8b1c53919aec7549e582ffa05608e1fc4b26fdd8.png"/><Relationship Id="rId9" Type="http://schemas.openxmlformats.org/officeDocument/2006/relationships/image" Target="media/21e9f55c2eb3dd52e67144f077b697a8e855fa18.png"/><Relationship Id="rId10" Type="http://schemas.openxmlformats.org/officeDocument/2006/relationships/image" Target="media/27d531e69fc08781996d2c4a706fdf0cda6b7a45.png"/><Relationship Id="rId11" Type="http://schemas.openxmlformats.org/officeDocument/2006/relationships/image" Target="media/72742a157653ee23cda60345218c2299fac7f0b4.png"/><Relationship Id="rId12" Type="http://schemas.openxmlformats.org/officeDocument/2006/relationships/image" Target="media/97d6a711ecc8af7fda3f459d4e94269e097cc73e.png"/><Relationship Id="rId13" Type="http://schemas.openxmlformats.org/officeDocument/2006/relationships/image" Target="media/99371f4d5de2f3d26448d679736d31279efb9ad8.png"/><Relationship Id="rId14" Type="http://schemas.openxmlformats.org/officeDocument/2006/relationships/image" Target="media/b59a335b802d1d101a86064896265fde2f69c23c.png"/><Relationship Id="rId15" Type="http://schemas.openxmlformats.org/officeDocument/2006/relationships/image" Target="media/647380398347da6bfaa1a6bd820882aa7ce2676a.png"/><Relationship Id="rId16" Type="http://schemas.openxmlformats.org/officeDocument/2006/relationships/image" Target="media/b82164d551dc49eb9c2088533b5af8dd9aad4340.png"/><Relationship Id="rId17" Type="http://schemas.openxmlformats.org/officeDocument/2006/relationships/image" Target="media/0798e283462b691e349ae4acd96ffa47e43b921e.png"/><Relationship Id="rId18" Type="http://schemas.openxmlformats.org/officeDocument/2006/relationships/image" Target="media/24812ad4cb4e80d494c52d0dfe3ab19e068e5064.png"/><Relationship Id="rId19" Type="http://schemas.openxmlformats.org/officeDocument/2006/relationships/image" Target="media/6737aa35169f85d954721e788c680222df53320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2026-10-01T09:08:54.903Z</dcterms:created>
  <dcterms:modified xsi:type="dcterms:W3CDTF">2026-10-01T09:08:54.903Z</dcterms:modified>
</cp:coreProperties>
</file>

<file path=docProps/custom.xml><?xml version="1.0" encoding="utf-8"?>
<Properties xmlns="http://schemas.openxmlformats.org/officeDocument/2006/custom-properties" xmlns:vt="http://schemas.openxmlformats.org/officeDocument/2006/docPropsVTypes"/>
</file>