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527A7" w:rsidRPr="00F527A7" w:rsidRDefault="00F527A7" w:rsidP="004F6CE3">
      <w:pPr>
        <w:spacing w:before="100" w:beforeAutospacing="1" w:after="100" w:afterAutospacing="1" w:line="240" w:lineRule="auto"/>
        <w:jc w:val="center"/>
        <w:outlineLvl w:val="0"/>
        <w:rPr>
          <w:rFonts w:ascii="Times New Roman" w:eastAsia="Times New Roman" w:hAnsi="Times New Roman" w:cs="Times New Roman"/>
          <w:b/>
          <w:bCs/>
          <w:kern w:val="36"/>
          <w:sz w:val="32"/>
          <w:szCs w:val="32"/>
        </w:rPr>
      </w:pPr>
      <w:r w:rsidRPr="00F527A7">
        <w:rPr>
          <w:rFonts w:ascii="Times New Roman" w:eastAsia="Times New Roman" w:hAnsi="Times New Roman" w:cs="Times New Roman"/>
          <w:b/>
          <w:bCs/>
          <w:kern w:val="36"/>
          <w:sz w:val="32"/>
          <w:szCs w:val="32"/>
        </w:rPr>
        <w:t>Customer E</w:t>
      </w:r>
      <w:r w:rsidR="004F6CE3" w:rsidRPr="00AD4E05">
        <w:rPr>
          <w:rFonts w:ascii="Times New Roman" w:eastAsia="Times New Roman" w:hAnsi="Times New Roman" w:cs="Times New Roman"/>
          <w:b/>
          <w:bCs/>
          <w:kern w:val="36"/>
          <w:sz w:val="32"/>
          <w:szCs w:val="32"/>
        </w:rPr>
        <w:t xml:space="preserve">ngagement &amp; Product Utilization  </w:t>
      </w:r>
      <w:r w:rsidRPr="00F527A7">
        <w:rPr>
          <w:rFonts w:ascii="Times New Roman" w:eastAsia="Times New Roman" w:hAnsi="Times New Roman" w:cs="Times New Roman"/>
          <w:b/>
          <w:bCs/>
          <w:kern w:val="36"/>
          <w:sz w:val="32"/>
          <w:szCs w:val="32"/>
        </w:rPr>
        <w:t>Analytics for Retention Strategy</w:t>
      </w:r>
    </w:p>
    <w:p w:rsidR="00F527A7" w:rsidRPr="00F527A7" w:rsidRDefault="00F527A7" w:rsidP="004F6CE3">
      <w:pPr>
        <w:spacing w:before="100" w:beforeAutospacing="1" w:after="100" w:afterAutospacing="1" w:line="240" w:lineRule="auto"/>
        <w:jc w:val="center"/>
        <w:outlineLvl w:val="1"/>
        <w:rPr>
          <w:rFonts w:ascii="Times New Roman" w:eastAsia="Times New Roman" w:hAnsi="Times New Roman" w:cs="Times New Roman"/>
          <w:b/>
          <w:bCs/>
          <w:sz w:val="28"/>
          <w:szCs w:val="28"/>
        </w:rPr>
      </w:pPr>
      <w:r w:rsidRPr="00F527A7">
        <w:rPr>
          <w:rFonts w:ascii="Times New Roman" w:eastAsia="Times New Roman" w:hAnsi="Times New Roman" w:cs="Times New Roman"/>
          <w:b/>
          <w:bCs/>
          <w:sz w:val="28"/>
          <w:szCs w:val="28"/>
        </w:rPr>
        <w:t>Executive Summary</w:t>
      </w:r>
    </w:p>
    <w:p w:rsidR="00F527A7" w:rsidRPr="00F527A7" w:rsidRDefault="00F527A7" w:rsidP="00830294">
      <w:pPr>
        <w:spacing w:before="100" w:beforeAutospacing="1" w:after="100" w:afterAutospacing="1" w:line="360" w:lineRule="auto"/>
        <w:jc w:val="both"/>
        <w:rPr>
          <w:rFonts w:ascii="Times New Roman" w:eastAsia="Times New Roman" w:hAnsi="Times New Roman" w:cs="Times New Roman"/>
          <w:sz w:val="24"/>
          <w:szCs w:val="24"/>
        </w:rPr>
      </w:pPr>
      <w:r w:rsidRPr="00F527A7">
        <w:rPr>
          <w:rFonts w:ascii="Times New Roman" w:eastAsia="Times New Roman" w:hAnsi="Times New Roman" w:cs="Times New Roman"/>
          <w:sz w:val="24"/>
          <w:szCs w:val="24"/>
        </w:rPr>
        <w:t>The banking industry faces increasing challenges in retaining customers due to rising competition and changing customer behavior. Traditional retention strategies often focus only on demographic and financial indicators, while customer engagement and product utilization are equally important in understanding customer loyalty and churn behavior.</w:t>
      </w:r>
    </w:p>
    <w:p w:rsidR="00F527A7" w:rsidRPr="00F527A7" w:rsidRDefault="00F527A7" w:rsidP="00830294">
      <w:pPr>
        <w:spacing w:before="100" w:beforeAutospacing="1" w:after="100" w:afterAutospacing="1" w:line="360" w:lineRule="auto"/>
        <w:jc w:val="both"/>
        <w:rPr>
          <w:rFonts w:ascii="Times New Roman" w:eastAsia="Times New Roman" w:hAnsi="Times New Roman" w:cs="Times New Roman"/>
          <w:sz w:val="24"/>
          <w:szCs w:val="24"/>
        </w:rPr>
      </w:pPr>
      <w:r w:rsidRPr="00F527A7">
        <w:rPr>
          <w:rFonts w:ascii="Times New Roman" w:eastAsia="Times New Roman" w:hAnsi="Times New Roman" w:cs="Times New Roman"/>
          <w:sz w:val="24"/>
          <w:szCs w:val="24"/>
        </w:rPr>
        <w:t xml:space="preserve">This project, titled </w:t>
      </w:r>
      <w:r w:rsidRPr="00AD4E05">
        <w:rPr>
          <w:rFonts w:ascii="Times New Roman" w:eastAsia="Times New Roman" w:hAnsi="Times New Roman" w:cs="Times New Roman"/>
          <w:b/>
          <w:bCs/>
          <w:sz w:val="24"/>
          <w:szCs w:val="24"/>
        </w:rPr>
        <w:t>Customer Engagement &amp; Product Utilization Analytics for Retention Strategy</w:t>
      </w:r>
      <w:r w:rsidRPr="00F527A7">
        <w:rPr>
          <w:rFonts w:ascii="Times New Roman" w:eastAsia="Times New Roman" w:hAnsi="Times New Roman" w:cs="Times New Roman"/>
          <w:sz w:val="24"/>
          <w:szCs w:val="24"/>
        </w:rPr>
        <w:t>, aims to analyze customer churn from a behavioral and relationship-strength perspective. The project utilizes customer banking data containing information such as account balance, product usage, credit score, activity status, salary, and churn indicators.</w:t>
      </w:r>
    </w:p>
    <w:p w:rsidR="00F527A7" w:rsidRPr="00F527A7" w:rsidRDefault="00F527A7" w:rsidP="00830294">
      <w:pPr>
        <w:spacing w:before="100" w:beforeAutospacing="1" w:after="100" w:afterAutospacing="1" w:line="360" w:lineRule="auto"/>
        <w:jc w:val="both"/>
        <w:rPr>
          <w:rFonts w:ascii="Times New Roman" w:eastAsia="Times New Roman" w:hAnsi="Times New Roman" w:cs="Times New Roman"/>
          <w:sz w:val="24"/>
          <w:szCs w:val="24"/>
        </w:rPr>
      </w:pPr>
      <w:r w:rsidRPr="00F527A7">
        <w:rPr>
          <w:rFonts w:ascii="Times New Roman" w:eastAsia="Times New Roman" w:hAnsi="Times New Roman" w:cs="Times New Roman"/>
          <w:sz w:val="24"/>
          <w:szCs w:val="24"/>
        </w:rPr>
        <w:t xml:space="preserve">The analysis was performed using Python-based data analytics tools including Pandas, </w:t>
      </w:r>
      <w:r w:rsidR="00414F31" w:rsidRPr="00F527A7">
        <w:rPr>
          <w:rFonts w:ascii="Times New Roman" w:eastAsia="Times New Roman" w:hAnsi="Times New Roman" w:cs="Times New Roman"/>
          <w:sz w:val="24"/>
          <w:szCs w:val="24"/>
        </w:rPr>
        <w:t>Plotly</w:t>
      </w:r>
      <w:r w:rsidRPr="00F527A7">
        <w:rPr>
          <w:rFonts w:ascii="Times New Roman" w:eastAsia="Times New Roman" w:hAnsi="Times New Roman" w:cs="Times New Roman"/>
          <w:sz w:val="24"/>
          <w:szCs w:val="24"/>
        </w:rPr>
        <w:t xml:space="preserve">, and </w:t>
      </w:r>
      <w:r w:rsidR="00414F31" w:rsidRPr="00F527A7">
        <w:rPr>
          <w:rFonts w:ascii="Times New Roman" w:eastAsia="Times New Roman" w:hAnsi="Times New Roman" w:cs="Times New Roman"/>
          <w:sz w:val="24"/>
          <w:szCs w:val="24"/>
        </w:rPr>
        <w:t>Streamli</w:t>
      </w:r>
      <w:r w:rsidRPr="00F527A7">
        <w:rPr>
          <w:rFonts w:ascii="Times New Roman" w:eastAsia="Times New Roman" w:hAnsi="Times New Roman" w:cs="Times New Roman"/>
          <w:sz w:val="24"/>
          <w:szCs w:val="24"/>
        </w:rPr>
        <w:t>t. Exploratory Data Analysis (EDA) techniques were applied to identify relationships between customer engagement, product utilization, and churn behavior. Interactive dashboards and visualizations were developed to provide business insights and support decision-making.</w:t>
      </w:r>
    </w:p>
    <w:p w:rsidR="00F527A7" w:rsidRPr="00F527A7" w:rsidRDefault="00F527A7" w:rsidP="00830294">
      <w:pPr>
        <w:spacing w:before="100" w:beforeAutospacing="1" w:after="100" w:afterAutospacing="1" w:line="360" w:lineRule="auto"/>
        <w:jc w:val="both"/>
        <w:rPr>
          <w:rFonts w:ascii="Times New Roman" w:eastAsia="Times New Roman" w:hAnsi="Times New Roman" w:cs="Times New Roman"/>
          <w:sz w:val="24"/>
          <w:szCs w:val="24"/>
        </w:rPr>
      </w:pPr>
      <w:r w:rsidRPr="00F527A7">
        <w:rPr>
          <w:rFonts w:ascii="Times New Roman" w:eastAsia="Times New Roman" w:hAnsi="Times New Roman" w:cs="Times New Roman"/>
          <w:sz w:val="24"/>
          <w:szCs w:val="24"/>
        </w:rPr>
        <w:t>Key findings from the analysis revealed that inactive customers and customers using fewer banking products are significantly more likely to churn. High-balance inactive customers were identified as a major risk segment, indicating that financial strength alone does not guarantee customer loyalty. Customers with higher engagement levels and multiple product relationships demonstrated stronger retention behavior.</w:t>
      </w:r>
    </w:p>
    <w:p w:rsidR="00F527A7" w:rsidRPr="00F527A7" w:rsidRDefault="00F527A7" w:rsidP="00830294">
      <w:pPr>
        <w:spacing w:before="100" w:beforeAutospacing="1" w:after="100" w:afterAutospacing="1" w:line="360" w:lineRule="auto"/>
        <w:jc w:val="both"/>
        <w:rPr>
          <w:rFonts w:ascii="Times New Roman" w:eastAsia="Times New Roman" w:hAnsi="Times New Roman" w:cs="Times New Roman"/>
          <w:sz w:val="24"/>
          <w:szCs w:val="24"/>
        </w:rPr>
      </w:pPr>
      <w:r w:rsidRPr="00F527A7">
        <w:rPr>
          <w:rFonts w:ascii="Times New Roman" w:eastAsia="Times New Roman" w:hAnsi="Times New Roman" w:cs="Times New Roman"/>
          <w:sz w:val="24"/>
          <w:szCs w:val="24"/>
        </w:rPr>
        <w:t>An interactive Streamlit dashboard was developed to visualize churn patterns, customer engagement profiles, product utilization trends, and high-risk customer segments. The dashboard includes KPI metrics, dynamic filtering options, and customer risk detection panels to support engagement-driven retention strategies.</w:t>
      </w:r>
    </w:p>
    <w:p w:rsidR="00F527A7" w:rsidRPr="00F527A7" w:rsidRDefault="00F527A7" w:rsidP="00830294">
      <w:pPr>
        <w:spacing w:before="100" w:beforeAutospacing="1" w:after="100" w:afterAutospacing="1" w:line="360" w:lineRule="auto"/>
        <w:jc w:val="both"/>
        <w:rPr>
          <w:rFonts w:ascii="Times New Roman" w:eastAsia="Times New Roman" w:hAnsi="Times New Roman" w:cs="Times New Roman"/>
          <w:sz w:val="24"/>
          <w:szCs w:val="24"/>
        </w:rPr>
      </w:pPr>
      <w:r w:rsidRPr="00F527A7">
        <w:rPr>
          <w:rFonts w:ascii="Times New Roman" w:eastAsia="Times New Roman" w:hAnsi="Times New Roman" w:cs="Times New Roman"/>
          <w:sz w:val="24"/>
          <w:szCs w:val="24"/>
        </w:rPr>
        <w:lastRenderedPageBreak/>
        <w:t>Based on the analysis, several recommendations were proposed, including improving customer engagement initiatives, encouraging multi-product adoption, implementing loyalty programs for premium customers, and proactively monitoring disengaged high-value customers.</w:t>
      </w:r>
    </w:p>
    <w:p w:rsidR="00F527A7" w:rsidRPr="00F527A7" w:rsidRDefault="00F527A7" w:rsidP="00830294">
      <w:pPr>
        <w:spacing w:before="100" w:beforeAutospacing="1" w:after="100" w:afterAutospacing="1" w:line="360" w:lineRule="auto"/>
        <w:jc w:val="both"/>
        <w:rPr>
          <w:rFonts w:ascii="Times New Roman" w:eastAsia="Times New Roman" w:hAnsi="Times New Roman" w:cs="Times New Roman"/>
          <w:sz w:val="24"/>
          <w:szCs w:val="24"/>
        </w:rPr>
      </w:pPr>
      <w:r w:rsidRPr="00F527A7">
        <w:rPr>
          <w:rFonts w:ascii="Times New Roman" w:eastAsia="Times New Roman" w:hAnsi="Times New Roman" w:cs="Times New Roman"/>
          <w:sz w:val="24"/>
          <w:szCs w:val="24"/>
        </w:rPr>
        <w:t>This project demonstrates how behavioral analytics and relationship-based customer segmentation can help banks design more effective retention strategies, improve customer loyalty, and reduce churn risk.</w:t>
      </w:r>
    </w:p>
    <w:p w:rsidR="00B64A83" w:rsidRPr="00AD4E05" w:rsidRDefault="00B64A83" w:rsidP="00830294">
      <w:pPr>
        <w:spacing w:line="360" w:lineRule="auto"/>
        <w:rPr>
          <w:sz w:val="24"/>
          <w:szCs w:val="24"/>
        </w:rPr>
      </w:pPr>
    </w:p>
    <w:sectPr w:rsidR="00B64A83" w:rsidRPr="00AD4E05" w:rsidSect="00B64A8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F527A7"/>
    <w:rsid w:val="00414F31"/>
    <w:rsid w:val="004F6CE3"/>
    <w:rsid w:val="00830294"/>
    <w:rsid w:val="0098182F"/>
    <w:rsid w:val="00AD4E05"/>
    <w:rsid w:val="00AE08B8"/>
    <w:rsid w:val="00B64A83"/>
    <w:rsid w:val="00F527A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A83"/>
  </w:style>
  <w:style w:type="paragraph" w:styleId="Heading1">
    <w:name w:val="heading 1"/>
    <w:basedOn w:val="Normal"/>
    <w:link w:val="Heading1Char"/>
    <w:uiPriority w:val="9"/>
    <w:qFormat/>
    <w:rsid w:val="00F527A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527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7A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527A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F527A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527A7"/>
    <w:rPr>
      <w:b/>
      <w:bCs/>
    </w:rPr>
  </w:style>
</w:styles>
</file>

<file path=word/webSettings.xml><?xml version="1.0" encoding="utf-8"?>
<w:webSettings xmlns:r="http://schemas.openxmlformats.org/officeDocument/2006/relationships" xmlns:w="http://schemas.openxmlformats.org/wordprocessingml/2006/main">
  <w:divs>
    <w:div w:id="832643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1179</TotalTime>
  <Pages>2</Pages>
  <Words>353</Words>
  <Characters>2017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13</cp:revision>
  <dcterms:created xsi:type="dcterms:W3CDTF">2026-05-20T16:45:00Z</dcterms:created>
  <dcterms:modified xsi:type="dcterms:W3CDTF">2026-05-21T12:31:00Z</dcterms:modified>
</cp:coreProperties>
</file>