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120"/>
      </w:pPr>
      <w:r>
        <w:rPr>
          <w:rFonts w:ascii="Arial" w:cs="Arial" w:eastAsia="Arial" w:hAnsi="Arial"/>
          <w:b/>
          <w:bCs/>
          <w:color w:val="1A365D"/>
          <w:sz w:val="48"/>
          <w:szCs w:val="48"/>
        </w:rPr>
        <w:t xml:space="preserve">Concept 00 — Part 2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2B6CB0"/>
          <w:sz w:val="44"/>
          <w:szCs w:val="44"/>
        </w:rPr>
        <w:t xml:space="preserve">LoRA Adapter Anatomy, Compatibility, and Merging</w:t>
      </w:r>
    </w:p>
    <w:p>
      <w:pPr>
        <w:pBdr>
          <w:bottom w:val="single" w:color="2B6CB0" w:sz="6" w:space="4"/>
        </w:pBdr>
        <w:spacing w:before="0" w:after="120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Read this before Activity 0 (SFT) and Activity 1 (Baseline).</w:t>
      </w:r>
    </w:p>
    <w:p>
      <w:pPr>
        <w:spacing w:after="100"/>
      </w:pPr>
      <w:r>
        <w:t xml:space="preserve"/>
      </w:r>
    </w:p>
    <w:p>
      <w:pPr>
        <w:pStyle w:val="Heading1"/>
      </w:pPr>
      <w:r>
        <w:t xml:space="preserve">What Does a LoRA Adapter Actually Look Like on Disk?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When you train a LoRA fine-tuned model and save it, you get a small directory — not a copy of the full model. The adapter is just the delta, not the whole model.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my_cybersec_lora_adapter/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├── adapter_config.json           ← The "contract" — what base model this was trained 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├── adapter_model.safetensors     ← The actual trained weights (A and B matrices)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├── tokenizer.json                ← Copy of the base model's tokenizer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├── tokenizer_config.json         ← Tokenizer configuration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└── special_tokens_map.json       ← Special token definitions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32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For a Llama-3.1-8B model with LoRA rank=16 on 7 target modules,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adapter_model.safetensors is typically 80–200 MB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versus the full model’s 16 GB. This is why LoRA is practical — you can share it, version it, and swap it quickly.</w:t>
      </w:r>
    </w:p>
    <w:p>
      <w:pPr>
        <w:pStyle w:val="Heading1"/>
      </w:pPr>
      <w:r>
        <w:t xml:space="preserve">The adapter_config.json: The Compatibility Contract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This file determines whether an adapter works with a given base model. Here is exactly what it contains after a typical SFT run: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{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"base_model_name_or_path": "meta-llama/Llama-3.1-8B-Instruct",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"bias": "none",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"fan_in_fan_out": false,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"inference_mode": true,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"init_lora_weights": true,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"lora_alpha": 32,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"lora_dropout": 0.05,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"modules_to_save": null,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"peft_type": "LORA",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"r": 16,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"target_modules": [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"q_proj", "k_proj", "v_proj", "o_proj",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"gate_proj", "up_proj", "down_proj"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],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"task_type": "CAUSAL_LM"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Every field matters: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60"/>
        <w:gridCol w:w="30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controls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Compatibility impact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8"/>
                <w:szCs w:val="18"/>
              </w:rPr>
              <w:t xml:space="preserve">base_model_name_or_path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What model this was built for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CRITICAL — must match exactly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8"/>
                <w:szCs w:val="18"/>
              </w:rPr>
              <w:t xml:space="preserve">r (rank)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Size of the LoRA matrices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 impact on loading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8"/>
                <w:szCs w:val="18"/>
              </w:rPr>
              <w:t xml:space="preserve">lora_alpha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Scaling factor (alpha/r = effective LR scale)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 impact on loading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8"/>
                <w:szCs w:val="18"/>
              </w:rPr>
              <w:t xml:space="preserve">target_modules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Which weight matrices have adapters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53030"/>
                <w:sz w:val="20"/>
                <w:szCs w:val="20"/>
              </w:rPr>
              <w:t xml:space="preserve">CRITICAL — layer names must exist in base model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202C"/>
                <w:sz w:val="18"/>
                <w:szCs w:val="18"/>
              </w:rPr>
              <w:t xml:space="preserve">task_type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CAUSAL_LM for decoder models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 impact on loading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The Math: Why r and alpha Matter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This is the conceptual core of LoRA. Do not skip this.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 transformer attention layer has weight matrix W shaped [d_model × d_model]. For Llama-3.1-8B: d_model = 4096, so W is 4096 × 4096 = 16.7M parameters. Per layer. With 32 layers and 7 target matrices, full fine-tuning updates: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32 layers × 7 matrices × 4096 × 4096 = 3.8 billion parameters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That's half the entire model, just for the matrices we care about.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LoRA instead trains two small matrices: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A: shape [r × d_model]  = [16 × 4096]  = 65,536 parameters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B: shape [d_model × r]  = [4096 × 16]  = 65,536 parameters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 × B gives a [d_model × d_model] update, parameterised by only 131K values.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That's a 127× compression per matrix.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At inference time, the effective weight is: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W_effective = W_original + (lora_alpha / r) × (B × A)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      = W_original + (32 / 16) × (B × A)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      = W_original + 2.0 × (B × A)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What rank controls — when to use each value: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Rank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Best used when...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02C"/>
                <w:sz w:val="18"/>
                <w:szCs w:val="18"/>
              </w:rPr>
              <w:t xml:space="preserve">r = 4 or 8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Tiny adapters, minimal forgetting, for simple behavioural changes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02C"/>
                <w:sz w:val="18"/>
                <w:szCs w:val="18"/>
              </w:rPr>
              <w:t xml:space="preserve">r = 16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Good default for most SFT tasks (what we use in LoraForge)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02C"/>
                <w:sz w:val="18"/>
                <w:szCs w:val="18"/>
              </w:rPr>
              <w:t xml:space="preserve">r = 32 or 64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Larger capacity, better for complex domain knowledge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202C"/>
                <w:sz w:val="18"/>
                <w:szCs w:val="18"/>
              </w:rPr>
              <w:t xml:space="preserve">r = 128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Large adapters, approach full fine-tune quality, heavier compute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Compatibility: When Can You Use Someone Else’s Adapter?</w:t>
      </w:r>
    </w:p>
    <w:p>
      <w:pPr>
        <w:pStyle w:val="Heading2"/>
      </w:pPr>
      <w:r>
        <w:t xml:space="preserve">Rule 1: Base model must be the same architecture AND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adapter trained on:  meta-llama/Llama-3.1-8B-Instruct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meta-llama/Llama-3.1-8B-Instruct    ✓  Works perfectly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meta-llama/Llama-3.1-70B-Instruct   ✗  Wrong size — different d_model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meta-llama/Llama-3.2-8B-Instruct    ✗  Different version — architecture changed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meta-llama/Llama-3-8B-Instruct      ✗  Llama 3 ≠ Llama 3.1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mistralai/Mistral-7B-Instruct-v0.3  ✗  Completely different model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PEFT reads base_model_name_or_path from adapter_config.json and will raise a warning (or error) if it does not match. You can override with ignore_mismatched_sizes=True, but the results will be garbage.</w:t>
      </w:r>
    </w:p>
    <w:p>
      <w:pPr>
        <w:pStyle w:val="Heading2"/>
      </w:pPr>
      <w:r>
        <w:t xml:space="preserve">Rule 2: Target modules must exist in the base model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If an adapter was trained targeting q_proj, k_proj, v_proj but you load it on a model that uses query_key_value (some Falcon models), PEFT will error because those layer names do not exist.</w:t>
      </w:r>
    </w:p>
    <w:p>
      <w:pPr>
        <w:spacing w:before="0" w:after="2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For all Llama-3.x models, target module names are standardised: </w:t>
      </w:r>
      <w:r>
        <w:rPr>
          <w:rFonts w:ascii="Courier New" w:cs="Courier New" w:eastAsia="Courier New" w:hAnsi="Courier New"/>
          <w:color w:val="1A202C"/>
          <w:sz w:val="20"/>
          <w:szCs w:val="20"/>
        </w:rPr>
        <w:t xml:space="preserve">q_proj, k_proj, v_proj, o_proj, gate_proj, up_proj, down_proj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. Any Llama-3.x adapter targeting these names works on any Llama-3.x model of the same size.</w:t>
      </w:r>
    </w:p>
    <w:p>
      <w:pPr>
        <w:pStyle w:val="Heading2"/>
      </w:pPr>
      <w:r>
        <w:t xml:space="preserve">Rule 3: Quantization base vs full-precision base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If an adapter was trained on a QLoRA setup (4-bit quantized base + LoRA), you can still load it on a full-precision (FP16) base model. The A and B matrices are always stored in FP32 or BF16 regardless. This is actually recommended for inference: full-precision base + LoRA adapter = better quality than QLoRA base at inference time.</w:t>
      </w:r>
    </w:p>
    <w:p>
      <w:pPr>
        <w:spacing w:after="100"/>
      </w:pPr>
      <w:r>
        <w:t xml:space="preserve"/>
      </w:r>
    </w:p>
    <w:p>
      <w:pPr>
        <w:pStyle w:val="Heading1"/>
      </w:pPr>
      <w:r>
        <w:t xml:space="preserve">What “Merging” Means: The Pre-computation Trick</w:t>
      </w:r>
    </w:p>
    <w:p>
      <w:pPr>
        <w:pStyle w:val="Heading2"/>
      </w:pPr>
      <w:r>
        <w:t xml:space="preserve">Option A: Keep them separate (dynamic LoRA)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model = AutoModelForCausalLM.from_pretrained("meta-llama/Llama-3.1-8B-Instruct")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model = PeftModel.from_pretrained(model, "path/to/adapter")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# At every forward pass: compute W_original + (alpha/r) × (B × A) on the fly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# Use when: serving MULTIPLE fine-tunes with one base model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# vLLM flag: --enable-lora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Option B: Merge into a single model (what Activity 1 does)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model = AutoModelForCausalLM.from_pretrained("meta-llama/Llama-3.1-8B-Instruct")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model = PeftModel.from_pretrained(model, "path/to/adapter")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model = model.merge_and_unload()   # W_merged = W_original + (alpha/r) × (B × A)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model.save_pretrained("path/to/merged_model")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# Now it's just a regular model — no PEFT overhead at inference time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After merging, the result IS the LoRA-adapted model baked into a single set of weights. The LoRA structure is gone — it’s just a regular Llama-3.1-8B with modified weight values. This is what we serve in Activity 1 and quantize in Activity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B6CB0" w:sz="4"/>
              <w:left w:val="single" w:color="2B6CB0" w:sz="14"/>
              <w:bottom w:val="single" w:color="2B6CB0" w:sz="4"/>
              <w:right w:val="single" w:color="2B6CB0" w:sz="4"/>
            </w:tcBorders>
            <w:shd w:fill="EBF8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Why merge for Activity 1?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ModelOpt (Activity 2) works on standard HuggingFace models, not PEFT models.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Merging first makes quantization straightforward.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The Key Gap: No Public Llama-3.1-8B-Instruct Cybersecurity LoRA Adapter Exists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After searching HuggingFace, here is the honest situation: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There is one notable cybersecurity fine-tuned model based on Llama-3.1-8B: fdtn-ai/Foundation-Sec-8B, trained by Foundation AI. However it is a full fine-tune (all weights updated, no LoRA structure). You cannot use it as a LoRA adapter.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For all other cybersecurity fine-tunes on HuggingFace: most are trained on Llama-2, Mistral, or older model versions. None are specific LoRA adapters for Llama-3.1-8B-Instruct + cybersecurity.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69E2E" w:sz="4"/>
              <w:left w:val="single" w:color="D69E2E" w:sz="14"/>
              <w:bottom w:val="single" w:color="D69E2E" w:sz="4"/>
              <w:right w:val="single" w:color="D69E2E" w:sz="4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This is exactly why Activity 0 (our own SFT) is the right call.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"I identified the gap, curated the dataset, ran the SFT myself, and then built the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entire inference optimization pipeline on top of my own model."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That is a significantly more compelling story than "I downloaded someone else's adapter."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Summary: The Flow We Will Follow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0: SFT (we create this)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Input:  meta-llama/Llama-3.1-8B-Instruct (base model, 16GB)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Data:   Trendyol cybersecurity dataset (53K examples) +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  CVE chat dataset (sample 30K from 300K)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Train:  QLoRA — 4-bit quantized base + LoRA rank=16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Output: cybersec_analyst_lora/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  ├── adapter_config.json           ("trained on Llama-3.1-8B-Instruct")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  └── adapter_model.safetensors     (our delta weights, ~150MB)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1: Baseline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Load:    Llama-3.1-8B-Instruct (FP16) + our adapter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Merge:   model.merge_and_unload() → single 16GB model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Serve:   vLLM with merged FP16 model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Measure: TTFT, throughput, VRAM, perplexity → baseline_metrics.json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2: Quantization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Input:  merged FP16 model from Activity 1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Apply:  FP8 / INT4 AWQ / INT8-SQ via ModelOpt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Output: quantized checkpoint (4-8GB instead of 16GB)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3: KV Cache → Activity 4: Speculative Decoding → Activity 5: Dashboard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6: CPT (optional, upstream of Activity 0)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Would come BEFORE Activity 0 to improve the base model first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6749" w:sz="4"/>
              <w:left w:val="single" w:color="276749" w:sz="14"/>
              <w:bottom w:val="single" w:color="276749" w:sz="4"/>
              <w:right w:val="single" w:color="276749" w:sz="4"/>
            </w:tcBorders>
            <w:shd w:fill="F0FF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Next: Concept 00 — Part 3 covers the SFT training objective, catastrophic forgetting,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and what QLoRA actually does under the hood.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0" w:sz="2" w:space="4"/>
      </w:pBd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Page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18096"/>
        <w:sz w:val="18"/>
        <w:szCs w:val="18"/>
      </w:rPr>
      <w:t xml:space="preserve"> of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0" w:sz="2" w:space="4"/>
      </w:pBdr>
      <w:tabs>
        <w:tab w:val="right" w:pos="9360"/>
      </w:tabs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LoraForge Learning Series</w:t>
    </w:r>
    <w:r>
      <w:rPr>
        <w:rFonts w:ascii="Arial" w:cs="Arial" w:eastAsia="Arial" w:hAnsi="Arial"/>
        <w:b/>
        <w:bCs/>
        <w:color w:val="718096"/>
        <w:sz w:val="18"/>
        <w:szCs w:val="18"/>
      </w:rPr>
      <w:t xml:space="preserve">		CONCEPT 02: LORA ADAPTER ANATOMY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Arial" w:cs="Arial" w:eastAsia="Arial" w:hAnsi="Arial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160"/>
      <w:outlineLvl w:val="1"/>
    </w:pPr>
    <w:rPr>
      <w:rFonts w:ascii="Arial" w:cs="Arial" w:eastAsia="Arial" w:hAnsi="Arial"/>
      <w:b/>
      <w:bCs/>
      <w:color w:val="2B4C7E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2D598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2026-03-21T07:19:42.360Z</dcterms:created>
  <dcterms:modified xsi:type="dcterms:W3CDTF">2026-03-21T07:19:42.360Z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