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t xml:space="preserve"/>
      </w:r>
    </w:p>
    <w:p>
      <w:pPr>
        <w:spacing w:after="40"/>
      </w:pPr>
      <w:r>
        <w:t xml:space="preserve"/>
      </w:r>
    </w:p>
    <w:p>
      <w:pPr>
        <w:spacing w:after="40"/>
      </w:pPr>
      <w:r>
        <w:t xml:space="preserve"/>
      </w:r>
    </w:p>
    <w:p>
      <w:pPr>
        <w:spacing w:after="40"/>
      </w:pPr>
      <w:r>
        <w:t xml:space="preserve"/>
      </w:r>
    </w:p>
    <w:p>
      <w:pPr>
        <w:spacing w:after="80"/>
        <w:jc w:val="center"/>
      </w:pPr>
      <w:r>
        <w:rPr>
          <w:rFonts w:ascii="Arial" w:cs="Arial" w:eastAsia="Arial" w:hAnsi="Arial"/>
          <w:b/>
          <w:bCs/>
          <w:color w:val="1F3864"/>
          <w:sz w:val="64"/>
          <w:szCs w:val="64"/>
        </w:rPr>
        <w:t xml:space="preserve">LoraForge</w:t>
      </w:r>
    </w:p>
    <w:p>
      <w:pPr>
        <w:spacing w:after="80"/>
        <w:jc w:val="center"/>
      </w:pPr>
      <w:r>
        <w:rPr>
          <w:rFonts w:ascii="Arial" w:cs="Arial" w:eastAsia="Arial" w:hAnsi="Arial"/>
          <w:b/>
          <w:bCs/>
          <w:color w:val="2E75B6"/>
          <w:sz w:val="40"/>
          <w:szCs w:val="40"/>
        </w:rPr>
        <w:t xml:space="preserve">Activity 0 — SFT Code Execution Guide</w:t>
      </w:r>
    </w:p>
    <w:p>
      <w:pPr>
        <w:spacing w:after="400"/>
        <w:jc w:val="center"/>
      </w:pPr>
      <w:r>
        <w:rPr>
          <w:rFonts w:ascii="Arial" w:cs="Arial" w:eastAsia="Arial" w:hAnsi="Arial"/>
          <w:color w:val="7F8C8D"/>
          <w:sz w:val="26"/>
          <w:szCs w:val="26"/>
        </w:rPr>
        <w:t xml:space="preserve">QLoRA Fine-Tuning: File Roles, Execution Order &amp; Expected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3864" w:sz="1"/>
              <w:left w:val="single" w:color="1F3864" w:sz="1"/>
              <w:bottom w:val="single" w:color="1F3864" w:sz="1"/>
              <w:right w:val="single" w:color="1F3864" w:sz="1"/>
            </w:tcBorders>
            <w:shd w:fill="1F3864" w:val="clear"/>
            <w:tcMar>
              <w:top w:type="dxa" w:w="120"/>
              <w:left w:type="dxa" w:w="200"/>
              <w:bottom w:type="dxa" w:w="120"/>
              <w:right w:type="dxa" w:w="200"/>
            </w:tcMar>
          </w:tcPr>
          <w:p>
            <w:pPr>
              <w:jc w:val="center"/>
            </w:pPr>
            <w:r>
              <w:rPr>
                <w:rFonts w:ascii="Arial" w:cs="Arial" w:eastAsia="Arial" w:hAnsi="Arial"/>
                <w:b/>
                <w:bCs/>
                <w:color w:val="FFFFFF"/>
                <w:sz w:val="18"/>
                <w:szCs w:val="18"/>
              </w:rPr>
              <w:t xml:space="preserve">Activity</w:t>
            </w:r>
          </w:p>
          <w:p>
            <w:pPr>
              <w:jc w:val="center"/>
            </w:pPr>
            <w:r>
              <w:rPr>
                <w:rFonts w:ascii="Arial" w:cs="Arial" w:eastAsia="Arial" w:hAnsi="Arial"/>
                <w:color w:val="FFFFFF"/>
                <w:sz w:val="20"/>
                <w:szCs w:val="20"/>
              </w:rPr>
              <w:t xml:space="preserve">0 — SFT Training</w:t>
            </w:r>
          </w:p>
        </w:tc>
        <w:tc>
          <w:tcPr>
            <w:tcW w:type="dxa" w:w="2340"/>
            <w:tcBorders>
              <w:top w:val="single" w:color="1F3864" w:sz="1"/>
              <w:left w:val="single" w:color="1F3864" w:sz="1"/>
              <w:bottom w:val="single" w:color="1F3864" w:sz="1"/>
              <w:right w:val="single" w:color="1F3864" w:sz="1"/>
            </w:tcBorders>
            <w:shd w:fill="D5E8F0"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GPU Required</w:t>
            </w:r>
          </w:p>
          <w:p>
            <w:pPr>
              <w:jc w:val="center"/>
            </w:pPr>
            <w:r>
              <w:rPr>
                <w:rFonts w:ascii="Arial" w:cs="Arial" w:eastAsia="Arial" w:hAnsi="Arial"/>
                <w:color w:val="1F3864"/>
                <w:sz w:val="20"/>
                <w:szCs w:val="20"/>
              </w:rPr>
              <w:t xml:space="preserve">A10G (24 GB VRAM)</w:t>
            </w:r>
          </w:p>
        </w:tc>
        <w:tc>
          <w:tcPr>
            <w:tcW w:type="dxa" w:w="2340"/>
            <w:tcBorders>
              <w:top w:val="single" w:color="1F3864" w:sz="1"/>
              <w:left w:val="single" w:color="1F3864" w:sz="1"/>
              <w:bottom w:val="single" w:color="1F3864" w:sz="1"/>
              <w:right w:val="single" w:color="1F3864" w:sz="1"/>
            </w:tcBorders>
            <w:shd w:fill="D5F5E3"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Duration</w:t>
            </w:r>
          </w:p>
          <w:p>
            <w:pPr>
              <w:jc w:val="center"/>
            </w:pPr>
            <w:r>
              <w:rPr>
                <w:rFonts w:ascii="Arial" w:cs="Arial" w:eastAsia="Arial" w:hAnsi="Arial"/>
                <w:color w:val="1F3864"/>
                <w:sz w:val="20"/>
                <w:szCs w:val="20"/>
              </w:rPr>
              <w:t xml:space="preserve">6-8 hours</w:t>
            </w:r>
          </w:p>
        </w:tc>
        <w:tc>
          <w:tcPr>
            <w:tcW w:type="dxa" w:w="2340"/>
            <w:tcBorders>
              <w:top w:val="single" w:color="1F3864" w:sz="1"/>
              <w:left w:val="single" w:color="1F3864" w:sz="1"/>
              <w:bottom w:val="single" w:color="1F3864" w:sz="1"/>
              <w:right w:val="single" w:color="1F3864" w:sz="1"/>
            </w:tcBorders>
            <w:shd w:fill="FEF9E7"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Cloud Cost</w:t>
            </w:r>
          </w:p>
          <w:p>
            <w:pPr>
              <w:jc w:val="center"/>
            </w:pPr>
            <w:r>
              <w:rPr>
                <w:rFonts w:ascii="Arial" w:cs="Arial" w:eastAsia="Arial" w:hAnsi="Arial"/>
                <w:color w:val="1F3864"/>
                <w:sz w:val="20"/>
                <w:szCs w:val="20"/>
              </w:rPr>
              <w:t xml:space="preserve">~$5-8 (Lambda)</w:t>
            </w:r>
          </w:p>
        </w:tc>
      </w:tr>
    </w:tbl>
    <w:p>
      <w:pPr>
        <w:spacing w:after="40"/>
      </w:pPr>
      <w:r>
        <w:t xml:space="preserve"/>
      </w:r>
    </w:p>
    <w:p>
      <w:pPr>
        <w:spacing w:after="40"/>
      </w:pPr>
      <w:r>
        <w:t xml:space="preserve"/>
      </w:r>
    </w:p>
    <w:p>
      <w:pPr>
        <w:spacing w:after="40"/>
      </w:pPr>
      <w:r>
        <w:t xml:space="preserve"/>
      </w:r>
    </w:p>
    <w:p>
      <w:pPr>
        <w:jc w:val="center"/>
      </w:pPr>
      <w:r>
        <w:rPr>
          <w:rFonts w:ascii="Arial" w:cs="Arial" w:eastAsia="Arial" w:hAnsi="Arial"/>
          <w:color w:val="7F8C8D"/>
          <w:sz w:val="22"/>
          <w:szCs w:val="22"/>
        </w:rPr>
        <w:t xml:space="preserve">Deepank Dixit — Senior AI/ML Engineer</w:t>
      </w:r>
    </w:p>
    <w:p>
      <w:pPr>
        <w:jc w:val="center"/>
      </w:pPr>
      <w:r>
        <w:rPr>
          <w:rFonts w:ascii="Arial" w:cs="Arial" w:eastAsia="Arial" w:hAnsi="Arial"/>
          <w:color w:val="7F8C8D"/>
          <w:sz w:val="22"/>
          <w:szCs w:val="22"/>
        </w:rPr>
        <w:t xml:space="preserve">LoraForge Project — March 2025</w:t>
      </w:r>
    </w:p>
    <w:p>
      <w:pPr>
        <w:pageBreakBefore/>
      </w:pPr>
    </w:p>
    <w:p>
      <w:pPr>
        <w:pStyle w:val="Heading1"/>
        <w:spacing w:before="360" w:after="120"/>
      </w:pPr>
      <w:r>
        <w:rPr>
          <w:rFonts w:ascii="Arial" w:cs="Arial" w:eastAsia="Arial" w:hAnsi="Arial"/>
          <w:b/>
          <w:bCs/>
          <w:color w:val="1F3864"/>
          <w:sz w:val="32"/>
          <w:szCs w:val="32"/>
        </w:rPr>
        <w:t xml:space="preserve">1. What Activity 0 Does</w:t>
      </w:r>
    </w:p>
    <w:p>
      <w:pPr>
        <w:spacing w:after="100"/>
      </w:pPr>
      <w:r>
        <w:rPr>
          <w:rFonts w:ascii="Arial" w:cs="Arial" w:eastAsia="Arial" w:hAnsi="Arial"/>
          <w:b w:val="false"/>
          <w:bCs w:val="false"/>
          <w:color w:val="000000"/>
          <w:sz w:val="22"/>
          <w:szCs w:val="22"/>
        </w:rPr>
        <w:t xml:space="preserve">Activity 0 is the starting point of the entire LoraForge pipeline. It takes a general-purpose language model (Llama-3.1-8B-Instruct) and fine-tunes it on cybersecurity question-answer pairs using a technique called QLoRA — Quantized Low-Rank Adaptation.</w:t>
      </w:r>
    </w:p>
    <w:p>
      <w:pPr>
        <w:spacing w:after="100"/>
      </w:pPr>
      <w:r>
        <w:rPr>
          <w:rFonts w:ascii="Arial" w:cs="Arial" w:eastAsia="Arial" w:hAnsi="Arial"/>
          <w:b w:val="false"/>
          <w:bCs w:val="false"/>
          <w:color w:val="000000"/>
          <w:sz w:val="22"/>
          <w:szCs w:val="22"/>
        </w:rPr>
        <w:t xml:space="preserve">The output of Activity 0 is a LoRA adapter: a small set of weight matrices (~150 MB) that encode the cybersecurity knowledge learned during training. Every subsequent activity (1 through 5) depends on this adapter existing before it can run.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What QLoRA Means in Practice</w:t>
      </w:r>
    </w:p>
    <w:p>
      <w:pPr>
        <w:spacing w:after="100"/>
      </w:pPr>
      <w:r>
        <w:rPr>
          <w:rFonts w:ascii="Arial" w:cs="Arial" w:eastAsia="Arial" w:hAnsi="Arial"/>
          <w:b w:val="false"/>
          <w:bCs w:val="false"/>
          <w:color w:val="000000"/>
          <w:sz w:val="22"/>
          <w:szCs w:val="22"/>
        </w:rPr>
        <w:t xml:space="preserve">The base model (16 GB in FP16) is loaded in 4-bit NF4 format, which compresses it to ~4 GB. Only the LoRA adapter matrices — which are tiny compared to the full model — are actually trained in BF16. This means you can fine-tune an 8-billion parameter model on a single 24 GB GPU that would normally require 80+ GB to train the full model.</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Activity 0 is Stage 0B (Instruction Tuning / SFT) in the ML pipeline. The base model already has general knowledge from pre-training (Stage 0A). We are teaching it to follow instructions in the cybersecurity domain — not building knowledge from scratch.</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Where Activity 0 Fits in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80"/>
        <w:gridCol w:w="2880"/>
      </w:tblGrid>
      <w:tr>
        <w:tc>
          <w:tcPr>
            <w:tcW w:type="dxa" w:w="14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Activity</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Input</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Output</w:t>
            </w:r>
          </w:p>
        </w:tc>
      </w:tr>
      <w:tr>
        <w:tc>
          <w:tcPr>
            <w:tcW w:type="dxa" w:w="14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17A589"/>
                <w:sz w:val="20"/>
                <w:szCs w:val="20"/>
              </w:rPr>
              <w:t xml:space="preserve">0 (YOU ARE HERE)</w:t>
            </w:r>
          </w:p>
        </w:tc>
        <w:tc>
          <w:tcPr>
            <w:tcW w:type="dxa" w:w="2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QLoRA SFT Training</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Llama-3.1-8B-Instruct (base)</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cybersec_analyst_lora/ adapter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Baseline Deployment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LoRA adapter from Activity 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FP16 model + benchmarks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Quantization</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model from Activity 1</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FP8/INT4/INT8 quantized models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KV Cache Optimization</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Serving infrastructure from Act. 2</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TTFT reduction metrics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4</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Speculative Decoding</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above + EAGLE draft model</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Throughput speedup metrics</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2. Before You Run Anything</w:t>
      </w:r>
    </w:p>
    <w:p>
      <w:pPr>
        <w:spacing w:after="100"/>
      </w:pPr>
      <w:r>
        <w:rPr>
          <w:rFonts w:ascii="Arial" w:cs="Arial" w:eastAsia="Arial" w:hAnsi="Arial"/>
          <w:b w:val="false"/>
          <w:bCs w:val="false"/>
          <w:color w:val="000000"/>
          <w:sz w:val="22"/>
          <w:szCs w:val="22"/>
        </w:rPr>
        <w:t xml:space="preserve">Complete Steps A and B once ever (not per session). Steps C, D, and E are per-instance setup — done once each time you spin up a new Lambda Cloud server. Step E is repeated every new shell session.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A — Accept the Llama License  ✓  (already done if you have access)</w:t>
      </w:r>
    </w:p>
    <w:p>
      <w:pPr>
        <w:spacing w:after="100"/>
      </w:pPr>
      <w:r>
        <w:rPr>
          <w:rFonts w:ascii="Arial" w:cs="Arial" w:eastAsia="Arial" w:hAnsi="Arial"/>
          <w:b w:val="false"/>
          <w:bCs w:val="false"/>
          <w:color w:val="000000"/>
          <w:sz w:val="22"/>
          <w:szCs w:val="22"/>
        </w:rPr>
        <w:t xml:space="preserve">Llama-3.1 is a gated model — Meta requires a one-time license agreement before the weights can be downloaded.</w:t>
      </w:r>
    </w:p>
    <w:p>
      <w:pPr>
        <w:pStyle w:val="ListParagraph"/>
        <w:numPr>
          <w:ilvl w:val="0"/>
          <w:numId w:val="2"/>
        </w:numPr>
        <w:spacing w:after="60"/>
      </w:pPr>
      <w:r>
        <w:rPr>
          <w:rFonts w:ascii="Arial" w:cs="Arial" w:eastAsia="Arial" w:hAnsi="Arial"/>
          <w:b w:val="false"/>
          <w:bCs w:val="false"/>
          <w:color w:val="000000"/>
          <w:sz w:val="22"/>
          <w:szCs w:val="22"/>
        </w:rPr>
        <w:t xml:space="preserve">Go to: https://huggingface.co/meta-llama/Llama-3.1-8B-Instruct</w:t>
      </w:r>
    </w:p>
    <w:p>
      <w:pPr>
        <w:pStyle w:val="ListParagraph"/>
        <w:numPr>
          <w:ilvl w:val="0"/>
          <w:numId w:val="2"/>
        </w:numPr>
        <w:spacing w:after="60"/>
      </w:pPr>
      <w:r>
        <w:rPr>
          <w:rFonts w:ascii="Arial" w:cs="Arial" w:eastAsia="Arial" w:hAnsi="Arial"/>
          <w:b w:val="false"/>
          <w:bCs w:val="false"/>
          <w:color w:val="000000"/>
          <w:sz w:val="22"/>
          <w:szCs w:val="22"/>
        </w:rPr>
        <w:t xml:space="preserve">Click "Agree and access repository" and wait for approval (usually instant)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you have already been granted access to Llama-3.1-8B-Instruct, Step A is done. You never need to repeat it. Skip straight to Step B.</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B — Get a HuggingFace Token  ✓  (re-use existing token — it is free)</w:t>
      </w:r>
    </w:p>
    <w:p>
      <w:pPr>
        <w:spacing w:after="100"/>
      </w:pPr>
      <w:r>
        <w:rPr>
          <w:rFonts w:ascii="Arial" w:cs="Arial" w:eastAsia="Arial" w:hAnsi="Arial"/>
          <w:b w:val="false"/>
          <w:bCs w:val="false"/>
          <w:color w:val="000000"/>
          <w:sz w:val="22"/>
          <w:szCs w:val="22"/>
        </w:rPr>
        <w:t xml:space="preserve">A HuggingFace access token is a string starting with hf_ that proves to the HuggingFace servers you are logged in. It is free to create and free to use indefinitely. There is no charge for having or using a token.</w:t>
      </w:r>
    </w:p>
    <w:p>
      <w:pPr>
        <w:pStyle w:val="ListParagraph"/>
        <w:numPr>
          <w:ilvl w:val="0"/>
          <w:numId w:val="2"/>
        </w:numPr>
        <w:spacing w:after="60"/>
      </w:pPr>
      <w:r>
        <w:rPr>
          <w:rFonts w:ascii="Arial" w:cs="Arial" w:eastAsia="Arial" w:hAnsi="Arial"/>
          <w:b w:val="false"/>
          <w:bCs w:val="false"/>
          <w:color w:val="000000"/>
          <w:sz w:val="22"/>
          <w:szCs w:val="22"/>
        </w:rPr>
        <w:t xml:space="preserve">If you already have a token: you do not need a new one. Use the same token you have.</w:t>
      </w:r>
    </w:p>
    <w:p>
      <w:pPr>
        <w:pStyle w:val="ListParagraph"/>
        <w:numPr>
          <w:ilvl w:val="0"/>
          <w:numId w:val="2"/>
        </w:numPr>
        <w:spacing w:after="60"/>
      </w:pPr>
      <w:r>
        <w:rPr>
          <w:rFonts w:ascii="Arial" w:cs="Arial" w:eastAsia="Arial" w:hAnsi="Arial"/>
          <w:b w:val="false"/>
          <w:bCs w:val="false"/>
          <w:color w:val="000000"/>
          <w:sz w:val="22"/>
          <w:szCs w:val="22"/>
        </w:rPr>
        <w:t xml:space="preserve">To find your existing token: go to huggingface.co/settings/tokens</w:t>
      </w:r>
    </w:p>
    <w:p>
      <w:pPr>
        <w:pStyle w:val="ListParagraph"/>
        <w:numPr>
          <w:ilvl w:val="0"/>
          <w:numId w:val="2"/>
        </w:numPr>
        <w:spacing w:after="60"/>
      </w:pPr>
      <w:r>
        <w:rPr>
          <w:rFonts w:ascii="Arial" w:cs="Arial" w:eastAsia="Arial" w:hAnsi="Arial"/>
          <w:b w:val="false"/>
          <w:bCs w:val="false"/>
          <w:color w:val="000000"/>
          <w:sz w:val="22"/>
          <w:szCs w:val="22"/>
        </w:rPr>
        <w:t xml:space="preserve">If you need a new one: click New token → give it any name → READ permissions → Generate → Copy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HuggingFace tokens cost nothing. The only money you spend in Activity 0 is Lambda Cloud GPU time (~$6 total for an 8-hour training run).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C — Provision a Lambda Cloud Instance  (done on your Mac, in a browser)</w:t>
      </w:r>
    </w:p>
    <w:p>
      <w:pPr>
        <w:spacing w:after="100"/>
      </w:pPr>
      <w:r>
        <w:rPr>
          <w:rFonts w:ascii="Arial" w:cs="Arial" w:eastAsia="Arial" w:hAnsi="Arial"/>
          <w:b w:val="false"/>
          <w:bCs w:val="false"/>
          <w:color w:val="000000"/>
          <w:sz w:val="22"/>
          <w:szCs w:val="22"/>
        </w:rPr>
        <w:t xml:space="preserve">This step is done entirely from your Mac — no terminal, no code. You are renting a GPU server on Lambda Cloud's website. The server lives in a data centre; you will connect to it remotely in Step D.</w:t>
      </w:r>
    </w:p>
    <w:p>
      <w:pPr>
        <w:spacing w:after="40"/>
      </w:pPr>
      <w:r>
        <w:t xml:space="preserve"/>
      </w:r>
    </w:p>
    <w:p>
      <w:pPr>
        <w:spacing w:before="80" w:after="40"/>
      </w:pPr>
      <w:r>
        <w:rPr>
          <w:rFonts w:ascii="Arial" w:cs="Arial" w:eastAsia="Arial" w:hAnsi="Arial"/>
          <w:b/>
          <w:bCs/>
          <w:color w:val="2E75B6"/>
          <w:sz w:val="20"/>
          <w:szCs w:val="20"/>
        </w:rPr>
        <w:t xml:space="preserve">C1 — Create an account</w:t>
      </w:r>
    </w:p>
    <w:p>
      <w:pPr>
        <w:pStyle w:val="ListParagraph"/>
        <w:numPr>
          <w:ilvl w:val="0"/>
          <w:numId w:val="2"/>
        </w:numPr>
        <w:spacing w:after="60"/>
      </w:pPr>
      <w:r>
        <w:rPr>
          <w:rFonts w:ascii="Arial" w:cs="Arial" w:eastAsia="Arial" w:hAnsi="Arial"/>
          <w:b w:val="false"/>
          <w:bCs w:val="false"/>
          <w:color w:val="000000"/>
          <w:sz w:val="22"/>
          <w:szCs w:val="22"/>
        </w:rPr>
        <w:t xml:space="preserve">Go to: https://lambdalabs.com</w:t>
      </w:r>
    </w:p>
    <w:p>
      <w:pPr>
        <w:pStyle w:val="ListParagraph"/>
        <w:numPr>
          <w:ilvl w:val="0"/>
          <w:numId w:val="2"/>
        </w:numPr>
        <w:spacing w:after="60"/>
      </w:pPr>
      <w:r>
        <w:rPr>
          <w:rFonts w:ascii="Arial" w:cs="Arial" w:eastAsia="Arial" w:hAnsi="Arial"/>
          <w:b w:val="false"/>
          <w:bCs w:val="false"/>
          <w:color w:val="000000"/>
          <w:sz w:val="22"/>
          <w:szCs w:val="22"/>
        </w:rPr>
        <w:t xml:space="preserve">Sign up for an account (or log in if you already have one)</w:t>
      </w:r>
    </w:p>
    <w:p>
      <w:pPr>
        <w:pStyle w:val="ListParagraph"/>
        <w:numPr>
          <w:ilvl w:val="0"/>
          <w:numId w:val="2"/>
        </w:numPr>
        <w:spacing w:after="60"/>
      </w:pPr>
      <w:r>
        <w:rPr>
          <w:rFonts w:ascii="Arial" w:cs="Arial" w:eastAsia="Arial" w:hAnsi="Arial"/>
          <w:b w:val="false"/>
          <w:bCs w:val="false"/>
          <w:color w:val="000000"/>
          <w:sz w:val="22"/>
          <w:szCs w:val="22"/>
        </w:rPr>
        <w:t xml:space="preserve">Add a payment method under Billing — Lambda charges per hour of GPU use, nothing upfront</w:t>
      </w:r>
    </w:p>
    <w:p>
      <w:pPr>
        <w:spacing w:after="40"/>
      </w:pPr>
      <w:r>
        <w:t xml:space="preserve"/>
      </w:r>
    </w:p>
    <w:p>
      <w:pPr>
        <w:spacing w:before="80" w:after="40"/>
      </w:pPr>
      <w:r>
        <w:rPr>
          <w:rFonts w:ascii="Arial" w:cs="Arial" w:eastAsia="Arial" w:hAnsi="Arial"/>
          <w:b/>
          <w:bCs/>
          <w:color w:val="2E75B6"/>
          <w:sz w:val="20"/>
          <w:szCs w:val="20"/>
        </w:rPr>
        <w:t xml:space="preserve">C2 — Add your SSH public key (one-time setup)</w:t>
      </w:r>
    </w:p>
    <w:p>
      <w:pPr>
        <w:spacing w:after="100"/>
      </w:pPr>
      <w:r>
        <w:rPr>
          <w:rFonts w:ascii="Arial" w:cs="Arial" w:eastAsia="Arial" w:hAnsi="Arial"/>
          <w:b w:val="false"/>
          <w:bCs w:val="false"/>
          <w:color w:val="000000"/>
          <w:sz w:val="22"/>
          <w:szCs w:val="22"/>
        </w:rPr>
        <w:t xml:space="preserve">Lambda connects you to the server over SSH. You need to upload your Mac's public key so Lambda recognises your machine. Run this on your Mac terminal to get your public key:</w:t>
      </w:r>
    </w:p>
    <w:p>
      <w:pPr>
        <w:spacing w:before="40" w:after="40"/>
        <w:ind w:left="360"/>
      </w:pPr>
      <w:r>
        <w:rPr>
          <w:rFonts w:ascii="Courier New" w:cs="Courier New" w:eastAsia="Courier New" w:hAnsi="Courier New"/>
          <w:color w:val="2C3E50"/>
          <w:sz w:val="18"/>
          <w:szCs w:val="18"/>
        </w:rPr>
        <w:t xml:space="preserve">cat ~/.ssh/id_ed25519.pub</w:t>
      </w:r>
    </w:p>
    <w:p>
      <w:pPr>
        <w:spacing w:after="100"/>
      </w:pPr>
      <w:r>
        <w:rPr>
          <w:rFonts w:ascii="Arial" w:cs="Arial" w:eastAsia="Arial" w:hAnsi="Arial"/>
          <w:b w:val="false"/>
          <w:bCs w:val="false"/>
          <w:color w:val="000000"/>
          <w:sz w:val="22"/>
          <w:szCs w:val="22"/>
        </w:rPr>
        <w:t xml:space="preserve">If you get 'No such file or directory', generate a key pair first:</w:t>
      </w:r>
    </w:p>
    <w:p>
      <w:pPr>
        <w:spacing w:before="40" w:after="40"/>
        <w:ind w:left="360"/>
      </w:pPr>
      <w:r>
        <w:rPr>
          <w:rFonts w:ascii="Courier New" w:cs="Courier New" w:eastAsia="Courier New" w:hAnsi="Courier New"/>
          <w:color w:val="2C3E50"/>
          <w:sz w:val="18"/>
          <w:szCs w:val="18"/>
        </w:rPr>
        <w:t xml:space="preserve">ssh-keygen -t ed25519 -C "your_email@example.com"   # Press Enter for all prompts</w:t>
      </w:r>
    </w:p>
    <w:p>
      <w:pPr>
        <w:spacing w:before="40" w:after="40"/>
        <w:ind w:left="360"/>
      </w:pPr>
      <w:r>
        <w:rPr>
          <w:rFonts w:ascii="Courier New" w:cs="Courier New" w:eastAsia="Courier New" w:hAnsi="Courier New"/>
          <w:color w:val="2C3E50"/>
          <w:sz w:val="18"/>
          <w:szCs w:val="18"/>
        </w:rPr>
        <w:t xml:space="preserve">cat ~/.ssh/id_ed25519.pub                             # Now copy this output</w:t>
      </w:r>
    </w:p>
    <w:p>
      <w:pPr>
        <w:spacing w:after="100"/>
      </w:pPr>
      <w:r>
        <w:rPr>
          <w:rFonts w:ascii="Arial" w:cs="Arial" w:eastAsia="Arial" w:hAnsi="Arial"/>
          <w:b w:val="false"/>
          <w:bCs w:val="false"/>
          <w:color w:val="000000"/>
          <w:sz w:val="22"/>
          <w:szCs w:val="22"/>
        </w:rPr>
        <w:t xml:space="preserve">Then in the Lambda dashboard: go to SSH Keys → Add SSH Key → paste the output → Save.</w:t>
      </w:r>
    </w:p>
    <w:p>
      <w:pPr>
        <w:spacing w:after="40"/>
      </w:pPr>
      <w:r>
        <w:t xml:space="preserve"/>
      </w:r>
    </w:p>
    <w:p>
      <w:pPr>
        <w:spacing w:before="80" w:after="40"/>
      </w:pPr>
      <w:r>
        <w:rPr>
          <w:rFonts w:ascii="Arial" w:cs="Arial" w:eastAsia="Arial" w:hAnsi="Arial"/>
          <w:b/>
          <w:bCs/>
          <w:color w:val="2E75B6"/>
          <w:sz w:val="20"/>
          <w:szCs w:val="20"/>
        </w:rPr>
        <w:t xml:space="preserve">C3 — Launch the instance</w:t>
      </w:r>
    </w:p>
    <w:p>
      <w:pPr>
        <w:pStyle w:val="ListParagraph"/>
        <w:numPr>
          <w:ilvl w:val="0"/>
          <w:numId w:val="2"/>
        </w:numPr>
        <w:spacing w:after="60"/>
      </w:pPr>
      <w:r>
        <w:rPr>
          <w:rFonts w:ascii="Arial" w:cs="Arial" w:eastAsia="Arial" w:hAnsi="Arial"/>
          <w:b w:val="false"/>
          <w:bCs w:val="false"/>
          <w:color w:val="000000"/>
          <w:sz w:val="22"/>
          <w:szCs w:val="22"/>
        </w:rPr>
        <w:t xml:space="preserve">In the Lambda dashboard: click Instances → Launch Instance</w:t>
      </w:r>
    </w:p>
    <w:p>
      <w:pPr>
        <w:pStyle w:val="ListParagraph"/>
        <w:numPr>
          <w:ilvl w:val="0"/>
          <w:numId w:val="2"/>
        </w:numPr>
        <w:spacing w:after="60"/>
      </w:pPr>
      <w:r>
        <w:rPr>
          <w:rFonts w:ascii="Arial" w:cs="Arial" w:eastAsia="Arial" w:hAnsi="Arial"/>
          <w:b w:val="false"/>
          <w:bCs w:val="false"/>
          <w:color w:val="000000"/>
          <w:sz w:val="22"/>
          <w:szCs w:val="22"/>
        </w:rPr>
        <w:t xml:space="preserve">Under GPU type: select 1x A10G (24 GB VRAM). It costs $0.75/hr.</w:t>
      </w:r>
    </w:p>
    <w:p>
      <w:pPr>
        <w:pStyle w:val="ListParagraph"/>
        <w:numPr>
          <w:ilvl w:val="0"/>
          <w:numId w:val="2"/>
        </w:numPr>
        <w:spacing w:after="60"/>
      </w:pPr>
      <w:r>
        <w:rPr>
          <w:rFonts w:ascii="Arial" w:cs="Arial" w:eastAsia="Arial" w:hAnsi="Arial"/>
          <w:b w:val="false"/>
          <w:bCs w:val="false"/>
          <w:color w:val="000000"/>
          <w:sz w:val="22"/>
          <w:szCs w:val="22"/>
        </w:rPr>
        <w:t xml:space="preserve">Under Operating System: choose Ubuntu 22.04 LTS with CUDA 12.x (this is the default)</w:t>
      </w:r>
    </w:p>
    <w:p>
      <w:pPr>
        <w:pStyle w:val="ListParagraph"/>
        <w:numPr>
          <w:ilvl w:val="0"/>
          <w:numId w:val="2"/>
        </w:numPr>
        <w:spacing w:after="60"/>
      </w:pPr>
      <w:r>
        <w:rPr>
          <w:rFonts w:ascii="Arial" w:cs="Arial" w:eastAsia="Arial" w:hAnsi="Arial"/>
          <w:b w:val="false"/>
          <w:bCs w:val="false"/>
          <w:color w:val="000000"/>
          <w:sz w:val="22"/>
          <w:szCs w:val="22"/>
        </w:rPr>
        <w:t xml:space="preserve">Under Storage: select 200 GB persistent storage if prompted (model weights alone are ~30 GB)</w:t>
      </w:r>
    </w:p>
    <w:p>
      <w:pPr>
        <w:pStyle w:val="ListParagraph"/>
        <w:numPr>
          <w:ilvl w:val="0"/>
          <w:numId w:val="2"/>
        </w:numPr>
        <w:spacing w:after="60"/>
      </w:pPr>
      <w:r>
        <w:rPr>
          <w:rFonts w:ascii="Arial" w:cs="Arial" w:eastAsia="Arial" w:hAnsi="Arial"/>
          <w:b w:val="false"/>
          <w:bCs w:val="false"/>
          <w:color w:val="000000"/>
          <w:sz w:val="22"/>
          <w:szCs w:val="22"/>
        </w:rPr>
        <w:t xml:space="preserve">Under SSH Keys: select the key you added in C2</w:t>
      </w:r>
    </w:p>
    <w:p>
      <w:pPr>
        <w:pStyle w:val="ListParagraph"/>
        <w:numPr>
          <w:ilvl w:val="0"/>
          <w:numId w:val="2"/>
        </w:numPr>
        <w:spacing w:after="60"/>
      </w:pPr>
      <w:r>
        <w:rPr>
          <w:rFonts w:ascii="Arial" w:cs="Arial" w:eastAsia="Arial" w:hAnsi="Arial"/>
          <w:b w:val="false"/>
          <w:bCs w:val="false"/>
          <w:color w:val="000000"/>
          <w:sz w:val="22"/>
          <w:szCs w:val="22"/>
        </w:rPr>
        <w:t xml:space="preserve">Click Launch — the server is ready in 1–3 minutes</w:t>
      </w:r>
    </w:p>
    <w:p>
      <w:pPr>
        <w:spacing w:after="40"/>
      </w:pPr>
      <w:r>
        <w:t xml:space="preserve"/>
      </w:r>
    </w:p>
    <w:p>
      <w:pPr>
        <w:spacing w:before="80" w:after="40"/>
      </w:pPr>
      <w:r>
        <w:rPr>
          <w:rFonts w:ascii="Arial" w:cs="Arial" w:eastAsia="Arial" w:hAnsi="Arial"/>
          <w:b/>
          <w:bCs/>
          <w:color w:val="2E75B6"/>
          <w:sz w:val="20"/>
          <w:szCs w:val="20"/>
        </w:rPr>
        <w:t xml:space="preserve">C4 — Connect from your Mac</w:t>
      </w:r>
    </w:p>
    <w:p>
      <w:pPr>
        <w:spacing w:after="100"/>
      </w:pPr>
      <w:r>
        <w:rPr>
          <w:rFonts w:ascii="Arial" w:cs="Arial" w:eastAsia="Arial" w:hAnsi="Arial"/>
          <w:b w:val="false"/>
          <w:bCs w:val="false"/>
          <w:color w:val="000000"/>
          <w:sz w:val="22"/>
          <w:szCs w:val="22"/>
        </w:rPr>
        <w:t xml:space="preserve">Once the instance shows status Running, click on it to see the IP address. Then from your Mac terminal:</w:t>
      </w:r>
    </w:p>
    <w:p>
      <w:pPr>
        <w:spacing w:before="40" w:after="40"/>
        <w:ind w:left="360"/>
      </w:pPr>
      <w:r>
        <w:rPr>
          <w:rFonts w:ascii="Courier New" w:cs="Courier New" w:eastAsia="Courier New" w:hAnsi="Courier New"/>
          <w:color w:val="2C3E50"/>
          <w:sz w:val="18"/>
          <w:szCs w:val="18"/>
        </w:rPr>
        <w:t xml:space="preserve">ssh ubuntu@&lt;the-ip-address-shown-in-dashboard&gt;</w:t>
      </w:r>
    </w:p>
    <w:p>
      <w:pPr>
        <w:spacing w:after="100"/>
      </w:pPr>
      <w:r>
        <w:rPr>
          <w:rFonts w:ascii="Arial" w:cs="Arial" w:eastAsia="Arial" w:hAnsi="Arial"/>
          <w:b w:val="false"/>
          <w:bCs w:val="false"/>
          <w:color w:val="000000"/>
          <w:sz w:val="22"/>
          <w:szCs w:val="22"/>
        </w:rPr>
        <w:t xml:space="preserve">You are now inside the Lambda server. Everything from this point runs in that terminal.</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The order is: C (browser, Mac) → SSH into Lambda → D (terminal, inside Lambda). You never run pip install on your Mac. All Python commands in this guide run on the Lambda server.</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D — Clone the Repo and Install Dependencies  (run inside Lambda, once per instance)</w:t>
      </w:r>
    </w:p>
    <w:p>
      <w:pPr>
        <w:spacing w:after="100"/>
      </w:pPr>
      <w:r>
        <w:rPr>
          <w:rFonts w:ascii="Arial" w:cs="Arial" w:eastAsia="Arial" w:hAnsi="Arial"/>
          <w:b w:val="false"/>
          <w:bCs w:val="false"/>
          <w:color w:val="000000"/>
          <w:sz w:val="22"/>
          <w:szCs w:val="22"/>
        </w:rPr>
        <w:t xml:space="preserve">After completing Step C and connecting via SSH, your terminal is now inside the Lambda server. Run the following commands there — not on your Mac.</w:t>
      </w:r>
    </w:p>
    <w:p>
      <w:pPr>
        <w:spacing w:after="40"/>
      </w:pPr>
      <w:r>
        <w:t xml:space="preserve"/>
      </w:r>
    </w:p>
    <w:p>
      <w:pPr>
        <w:spacing w:before="80" w:after="40"/>
      </w:pPr>
      <w:r>
        <w:rPr>
          <w:rFonts w:ascii="Arial" w:cs="Arial" w:eastAsia="Arial" w:hAnsi="Arial"/>
          <w:b/>
          <w:bCs/>
          <w:color w:val="2E75B6"/>
          <w:sz w:val="20"/>
          <w:szCs w:val="20"/>
        </w:rPr>
        <w:t xml:space="preserve">D1 — Clone the LoraForge repository</w:t>
      </w:r>
    </w:p>
    <w:p>
      <w:pPr>
        <w:spacing w:before="40" w:after="40"/>
        <w:ind w:left="360"/>
      </w:pPr>
      <w:r>
        <w:rPr>
          <w:rFonts w:ascii="Courier New" w:cs="Courier New" w:eastAsia="Courier New" w:hAnsi="Courier New"/>
          <w:color w:val="2C3E50"/>
          <w:sz w:val="18"/>
          <w:szCs w:val="18"/>
        </w:rPr>
        <w:t xml:space="preserve">git clone https://github.com/your-username/LoraForge.git</w:t>
      </w:r>
    </w:p>
    <w:p>
      <w:pPr>
        <w:spacing w:before="40" w:after="40"/>
        <w:ind w:left="360"/>
      </w:pPr>
      <w:r>
        <w:rPr>
          <w:rFonts w:ascii="Courier New" w:cs="Courier New" w:eastAsia="Courier New" w:hAnsi="Courier New"/>
          <w:color w:val="2C3E50"/>
          <w:sz w:val="18"/>
          <w:szCs w:val="18"/>
        </w:rPr>
        <w:t xml:space="preserve">cd LoraForge/code</w:t>
      </w:r>
    </w:p>
    <w:p>
      <w:pPr>
        <w:spacing w:after="40"/>
      </w:pPr>
      <w:r>
        <w:t xml:space="preserve"/>
      </w:r>
    </w:p>
    <w:p>
      <w:pPr>
        <w:spacing w:before="80" w:after="40"/>
      </w:pPr>
      <w:r>
        <w:rPr>
          <w:rFonts w:ascii="Arial" w:cs="Arial" w:eastAsia="Arial" w:hAnsi="Arial"/>
          <w:b/>
          <w:bCs/>
          <w:color w:val="2E75B6"/>
          <w:sz w:val="20"/>
          <w:szCs w:val="20"/>
        </w:rPr>
        <w:t xml:space="preserve">D2 — Install all Python dependencies</w:t>
      </w:r>
    </w:p>
    <w:p>
      <w:pPr>
        <w:spacing w:before="40" w:after="40"/>
        <w:ind w:left="360"/>
      </w:pPr>
      <w:r>
        <w:rPr>
          <w:rFonts w:ascii="Courier New" w:cs="Courier New" w:eastAsia="Courier New" w:hAnsi="Courier New"/>
          <w:color w:val="2C3E50"/>
          <w:sz w:val="18"/>
          <w:szCs w:val="18"/>
        </w:rPr>
        <w:t xml:space="preserve">pip install -e '.[dev]'</w:t>
      </w:r>
    </w:p>
    <w:p>
      <w:pPr>
        <w:spacing w:before="40" w:after="40"/>
        <w:ind w:left="360"/>
      </w:pPr>
      <w:r>
        <w:rPr>
          <w:rFonts w:ascii="Courier New" w:cs="Courier New" w:eastAsia="Courier New" w:hAnsi="Courier New"/>
          <w:color w:val="2C3E50"/>
          <w:sz w:val="18"/>
          <w:szCs w:val="18"/>
        </w:rPr>
        <w:t xml:space="preserve">pip install flash-attn --no-build-isolation   # For 2-3x speedup on A10G, takes ~5 min</w:t>
      </w:r>
    </w:p>
    <w:p>
      <w:pPr>
        <w:spacing w:after="40"/>
      </w:pPr>
      <w:r>
        <w:t xml:space="preserve"/>
      </w:r>
    </w:p>
    <w:p>
      <w:pPr>
        <w:spacing w:before="80" w:after="40"/>
      </w:pPr>
      <w:r>
        <w:rPr>
          <w:rFonts w:ascii="Arial" w:cs="Arial" w:eastAsia="Arial" w:hAnsi="Arial"/>
          <w:b/>
          <w:bCs/>
          <w:color w:val="2E75B6"/>
          <w:sz w:val="20"/>
          <w:szCs w:val="20"/>
        </w:rPr>
        <w:t xml:space="preserve">D3 — Verify the GPU is visible</w:t>
      </w:r>
    </w:p>
    <w:p>
      <w:pPr>
        <w:spacing w:before="40" w:after="40"/>
        <w:ind w:left="360"/>
      </w:pPr>
      <w:r>
        <w:rPr>
          <w:rFonts w:ascii="Courier New" w:cs="Courier New" w:eastAsia="Courier New" w:hAnsi="Courier New"/>
          <w:color w:val="2C3E50"/>
          <w:sz w:val="18"/>
          <w:szCs w:val="18"/>
        </w:rPr>
        <w:t xml:space="preserve">python -c "import torch; print(torch.cuda.get_device_name(0))"</w:t>
      </w:r>
    </w:p>
    <w:p>
      <w:pPr>
        <w:spacing w:after="100"/>
      </w:pPr>
      <w:r>
        <w:rPr>
          <w:rFonts w:ascii="Arial" w:cs="Arial" w:eastAsia="Arial" w:hAnsi="Arial"/>
          <w:b w:val="false"/>
          <w:bCs w:val="false"/>
          <w:color w:val="000000"/>
          <w:sz w:val="22"/>
          <w:szCs w:val="22"/>
        </w:rPr>
        <w:t xml:space="preserve">Expected output: NVIDIA A10G   — if you see this, the environment is ready.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Do Step D only once per instance. If you stop and restart the same Lambda instance (not terminate), your files and packages are still there — skip straight to Step E.</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E — Export Your HuggingFace Token  (run every new shell session)</w:t>
      </w:r>
    </w:p>
    <w:p>
      <w:pPr>
        <w:spacing w:after="100"/>
      </w:pPr>
      <w:r>
        <w:rPr>
          <w:rFonts w:ascii="Arial" w:cs="Arial" w:eastAsia="Arial" w:hAnsi="Arial"/>
          <w:b w:val="false"/>
          <w:bCs w:val="false"/>
          <w:color w:val="000000"/>
          <w:sz w:val="22"/>
          <w:szCs w:val="22"/>
        </w:rPr>
        <w:t xml:space="preserve">Environment variables are not saved between SSH sessions. Every time you SSH into Lambda and want to run training, set your token first. Do not hardcode the token in any file.</w:t>
      </w:r>
    </w:p>
    <w:p>
      <w:pPr>
        <w:spacing w:before="40" w:after="40"/>
        <w:ind w:left="360"/>
      </w:pPr>
      <w:r>
        <w:rPr>
          <w:rFonts w:ascii="Courier New" w:cs="Courier New" w:eastAsia="Courier New" w:hAnsi="Courier New"/>
          <w:color w:val="2C3E50"/>
          <w:sz w:val="18"/>
          <w:szCs w:val="18"/>
        </w:rPr>
        <w:t xml:space="preserve">export HF_TOKEN=hf_xxxxxxxxxxxxxxxxxxxxxxxxxxxx   # paste your actual token here</w:t>
      </w:r>
    </w:p>
    <w:p>
      <w:pPr>
        <w:spacing w:after="100"/>
      </w:pPr>
      <w:r>
        <w:rPr>
          <w:rFonts w:ascii="Arial" w:cs="Arial" w:eastAsia="Arial" w:hAnsi="Arial"/>
          <w:b w:val="false"/>
          <w:bCs w:val="false"/>
          <w:color w:val="000000"/>
          <w:sz w:val="22"/>
          <w:szCs w:val="22"/>
        </w:rPr>
        <w:t xml:space="preserve">To avoid typing this every session, add it to the Lambda server's ~/.bashrc:</w:t>
      </w:r>
    </w:p>
    <w:p>
      <w:pPr>
        <w:spacing w:before="40" w:after="40"/>
        <w:ind w:left="360"/>
      </w:pPr>
      <w:r>
        <w:rPr>
          <w:rFonts w:ascii="Courier New" w:cs="Courier New" w:eastAsia="Courier New" w:hAnsi="Courier New"/>
          <w:color w:val="2C3E50"/>
          <w:sz w:val="18"/>
          <w:szCs w:val="18"/>
        </w:rPr>
        <w:t xml:space="preserve">echo 'export HF_TOKEN=hf_xxxx' &gt;&gt; ~/.bashrc &amp;&amp; source ~/.bashrc</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Once HF_TOKEN is in ~/.bashrc, it is automatically set every time you SSH in. You only need to do this once per instance.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3. File Structure at a Glance</w:t>
      </w:r>
    </w:p>
    <w:p>
      <w:pPr>
        <w:spacing w:after="100"/>
      </w:pPr>
      <w:r>
        <w:rPr>
          <w:rFonts w:ascii="Arial" w:cs="Arial" w:eastAsia="Arial" w:hAnsi="Arial"/>
          <w:b w:val="false"/>
          <w:bCs w:val="false"/>
          <w:color w:val="000000"/>
          <w:sz w:val="22"/>
          <w:szCs w:val="22"/>
        </w:rPr>
        <w:t xml:space="preserve">Every file in activity0_sft/ has a single, specific job. None of the files overlap in responsibility.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w:t>
            </w:r>
          </w:p>
        </w:tc>
        <w:tc>
          <w:tcPr>
            <w:tcW w:type="dxa" w:w="1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Role</w:t>
            </w:r>
          </w:p>
        </w:tc>
        <w:tc>
          <w:tcPr>
            <w:tcW w:type="dxa" w:w="43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activity0_sft/config.yaml</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Configuration</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hyperparameters, paths, and dataset settings. No values are hardcoded in any Python file.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data/dataset_builder.py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17A589"/>
                <w:sz w:val="20"/>
                <w:szCs w:val="20"/>
              </w:rPr>
              <w:t xml:space="preserve">Data prep</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Downloads the Trendyol + CVE datasets from HuggingFace, formats them to ChatML, splits train/eval, caches to disk.</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training/qlora_trainer.py</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C0392B"/>
                <w:sz w:val="20"/>
                <w:szCs w:val="20"/>
              </w:rPr>
              <w:t xml:space="preserve">Main entry point</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script you actually run. Orchestrates the full training pipeline in 12 numbered steps.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evaluation/eval.py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F39C12"/>
                <w:sz w:val="20"/>
                <w:szCs w:val="20"/>
              </w:rPr>
              <w:t xml:space="preserve">Evaluation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Post-training quality check. Computes perplexity on held-out data + runs qualitative prompts.</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config.yaml is not a Python file, but it is arguably the most important file. All training decisions — learning rate, LoRA rank, batch size, which datasets to use — live here. Changing a hyperparameter means editing config.yaml, not editing Python.</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4. Execution Flow — What Runs When</w:t>
      </w:r>
    </w:p>
    <w:p>
      <w:pPr>
        <w:spacing w:after="100"/>
      </w:pPr>
      <w:r>
        <w:rPr>
          <w:rFonts w:ascii="Arial" w:cs="Arial" w:eastAsia="Arial" w:hAnsi="Arial"/>
          <w:b w:val="false"/>
          <w:bCs w:val="false"/>
          <w:color w:val="000000"/>
          <w:sz w:val="22"/>
          <w:szCs w:val="22"/>
        </w:rPr>
        <w:t xml:space="preserve">You have two entry points: qlora_trainer.py for training and eval.py for post-training evaluation. They are independent — eval.py reads the saved adapter from disk, so you can re-run evaluation without re-running training.</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4.1  The Recommended Sequence</w:t>
      </w:r>
    </w:p>
    <w:p>
      <w:pPr>
        <w:spacing w:after="100"/>
      </w:pPr>
      <w:r>
        <w:rPr>
          <w:rFonts w:ascii="Arial" w:cs="Arial" w:eastAsia="Arial" w:hAnsi="Arial"/>
          <w:b w:val="false"/>
          <w:bCs w:val="false"/>
          <w:color w:val="000000"/>
          <w:sz w:val="22"/>
          <w:szCs w:val="22"/>
        </w:rPr>
        <w:t xml:space="preserve">Always run the dry run first. It verifies your setup is correct before you commit 8 hours of GPU time.</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t>
            </w:r>
          </w:p>
        </w:tc>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Happens</w:t>
            </w:r>
          </w:p>
        </w:tc>
      </w:tr>
      <w:tr>
        <w:tc>
          <w:tcPr>
            <w:tcW w:type="dxa" w:w="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1</w:t>
            </w:r>
          </w:p>
        </w:tc>
        <w:tc>
          <w:tcPr>
            <w:tcW w:type="dxa" w:w="3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only 5 training steps. Verifies: token works, model downloads, dataset loads, no VRAM errors. Takes ~5 minutes. Adapter is NOT saved.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Saves adapter checkpoints every 500 steps. Final best adapter is saved when training ends. Takes 6-8 hours.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3</w:t>
            </w:r>
          </w:p>
        </w:tc>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saved adapter, computes perplexity on the held-out test set, generates responses to 4 qualitative prompts.</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4.2  Inside qlora_trainer.py — 12 Steps in Order</w:t>
      </w:r>
    </w:p>
    <w:p>
      <w:pPr>
        <w:spacing w:after="100"/>
      </w:pPr>
      <w:r>
        <w:rPr>
          <w:rFonts w:ascii="Arial" w:cs="Arial" w:eastAsia="Arial" w:hAnsi="Arial"/>
          <w:b w:val="false"/>
          <w:bCs w:val="false"/>
          <w:color w:val="000000"/>
          <w:sz w:val="22"/>
          <w:szCs w:val="22"/>
        </w:rPr>
        <w:t xml:space="preserve">When you run qlora_trainer.py, it executes exactly 12 numbered steps from top to bottom. Each step is clearly marked in the code with a comment like # Step 1:, # Step 2:, and so on.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64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Step</w:t>
            </w:r>
          </w:p>
        </w:tc>
        <w:tc>
          <w:tcPr>
            <w:tcW w:type="dxa" w:w="23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64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Read HF Token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the HF_TOKEN environment variable. If not set, logs a warning but continues — download may fail later if model is not cached.</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GPU Check</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torch.cuda.is_available(). If no GPU found, exits immediately with an error. Records GPU name and VRAM into the 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3</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Tokenizer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Llama-3.1 tokenizer from HuggingFace. Sets padding_side=right (required for sequence packing). Sets pad_token=eos_token (Llama has no built-in pad token).</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4</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Build Datasets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dataset_builder.py. Downloads Trendyol (53K examples) + CVE dataset (samples 30K). Formats both to ChatML. Splits 95%/5% train/eval. Caches to /tmp.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5</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Quantized Model</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Llama-3.1-8B in 4-bit NF4 via bitsandbytes. Result: ~4 GB VRAM used. All base model weights frozen (requires_grad=False).</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6</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Attach LoRA Adapters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prepare_model_for_kbit_training(), then get_peft_model() with r=16, alpha=32, 7 target modules. ~42M trainable parameters added on top of frozen base.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7</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Configure Trainer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SFTConfig with all training hyperparameters from config.yaml. In dry-run mode: max_steps=5, eval_steps=5, save_steps=5. Otherwise: 3 epochs.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8</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Initialize SFTTrainer</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the TRL SFTTrainer. Registers the LoraForgeCallback which logs GPU memory and detects loss divergence.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9</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Train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trainer.train(). During training, prints Step X/Y (Z%) | train_loss=... | lr=... every 10 steps. Also logs GPU memory every 50 steps.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10</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Capture Final Metrics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trainer.train() result. Records final training loss, training duration, GPU info into the TrainingMetrics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Adapter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trainer.model.save_pretrained(). Saves only the LoRA adapter (NOT the full model). Produces adapter_config.json and adapter_model.safetensors. Also saves tokenizer files.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Metrics JSON</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Writes outputs/activity0_training_metrics.json with all captured values. This file is consumed by Activity 1 for baseline comparison.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4.3  Inside dataset_builder.py — Called by Step 4</w:t>
      </w:r>
    </w:p>
    <w:p>
      <w:pPr>
        <w:spacing w:after="100"/>
      </w:pPr>
      <w:r>
        <w:rPr>
          <w:rFonts w:ascii="Arial" w:cs="Arial" w:eastAsia="Arial" w:hAnsi="Arial"/>
          <w:b w:val="false"/>
          <w:bCs w:val="false"/>
          <w:color w:val="000000"/>
          <w:sz w:val="22"/>
          <w:szCs w:val="22"/>
        </w:rPr>
        <w:t xml:space="preserve">dataset_builder.py is a module, not a standalone script. qlora_trainer.py imports and calls build_dataset(config, tokenizer). Here is what it does internally:</w:t>
      </w:r>
    </w:p>
    <w:p>
      <w:pPr>
        <w:pStyle w:val="ListParagraph"/>
        <w:numPr>
          <w:ilvl w:val="0"/>
          <w:numId w:val="2"/>
        </w:numPr>
        <w:spacing w:after="60"/>
      </w:pPr>
      <w:r>
        <w:rPr>
          <w:rFonts w:ascii="Arial" w:cs="Arial" w:eastAsia="Arial" w:hAnsi="Arial"/>
          <w:b w:val="false"/>
          <w:bCs w:val="false"/>
          <w:color w:val="000000"/>
          <w:sz w:val="22"/>
          <w:szCs w:val="22"/>
        </w:rPr>
        <w:t xml:space="preserve">Downloads the Trendyol Cybersecurity dataset (53,000 instruction/response pairs)</w:t>
      </w:r>
    </w:p>
    <w:p>
      <w:pPr>
        <w:pStyle w:val="ListParagraph"/>
        <w:numPr>
          <w:ilvl w:val="0"/>
          <w:numId w:val="2"/>
        </w:numPr>
        <w:spacing w:after="60"/>
      </w:pPr>
      <w:r>
        <w:rPr>
          <w:rFonts w:ascii="Arial" w:cs="Arial" w:eastAsia="Arial" w:hAnsi="Arial"/>
          <w:b w:val="false"/>
          <w:bCs w:val="false"/>
          <w:color w:val="000000"/>
          <w:sz w:val="22"/>
          <w:szCs w:val="22"/>
        </w:rPr>
        <w:t xml:space="preserve">Downloads the CVE records dataset (300,000 entries) and samples 30,000 at random with seed=42</w:t>
      </w:r>
    </w:p>
    <w:p>
      <w:pPr>
        <w:pStyle w:val="ListParagraph"/>
        <w:numPr>
          <w:ilvl w:val="0"/>
          <w:numId w:val="2"/>
        </w:numPr>
        <w:spacing w:after="60"/>
      </w:pPr>
      <w:r>
        <w:rPr>
          <w:rFonts w:ascii="Arial" w:cs="Arial" w:eastAsia="Arial" w:hAnsi="Arial"/>
          <w:b w:val="false"/>
          <w:bCs w:val="false"/>
          <w:color w:val="000000"/>
          <w:sz w:val="22"/>
          <w:szCs w:val="22"/>
        </w:rPr>
        <w:t xml:space="preserve">Formats every example into ChatML: system prompt → user instruction → assistant response</w:t>
      </w:r>
    </w:p>
    <w:p>
      <w:pPr>
        <w:pStyle w:val="ListParagraph"/>
        <w:numPr>
          <w:ilvl w:val="0"/>
          <w:numId w:val="2"/>
        </w:numPr>
        <w:spacing w:after="60"/>
      </w:pPr>
      <w:r>
        <w:rPr>
          <w:rFonts w:ascii="Arial" w:cs="Arial" w:eastAsia="Arial" w:hAnsi="Arial"/>
          <w:b w:val="false"/>
          <w:bCs w:val="false"/>
          <w:color w:val="000000"/>
          <w:sz w:val="22"/>
          <w:szCs w:val="22"/>
        </w:rPr>
        <w:t xml:space="preserve">Applies the Llama-3.1 tokenizer's chat template to each example, producing a text string</w:t>
      </w:r>
    </w:p>
    <w:p>
      <w:pPr>
        <w:pStyle w:val="ListParagraph"/>
        <w:numPr>
          <w:ilvl w:val="0"/>
          <w:numId w:val="2"/>
        </w:numPr>
        <w:spacing w:after="60"/>
      </w:pPr>
      <w:r>
        <w:rPr>
          <w:rFonts w:ascii="Arial" w:cs="Arial" w:eastAsia="Arial" w:hAnsi="Arial"/>
          <w:b w:val="false"/>
          <w:bCs w:val="false"/>
          <w:color w:val="000000"/>
          <w:sz w:val="22"/>
          <w:szCs w:val="22"/>
        </w:rPr>
        <w:t xml:space="preserve">Concatenates both datasets and shuffles</w:t>
      </w:r>
    </w:p>
    <w:p>
      <w:pPr>
        <w:pStyle w:val="ListParagraph"/>
        <w:numPr>
          <w:ilvl w:val="0"/>
          <w:numId w:val="2"/>
        </w:numPr>
        <w:spacing w:after="60"/>
      </w:pPr>
      <w:r>
        <w:rPr>
          <w:rFonts w:ascii="Arial" w:cs="Arial" w:eastAsia="Arial" w:hAnsi="Arial"/>
          <w:b w:val="false"/>
          <w:bCs w:val="false"/>
          <w:color w:val="000000"/>
          <w:sz w:val="22"/>
          <w:szCs w:val="22"/>
        </w:rPr>
        <w:t xml:space="preserve">Splits 95% to train, 5% to eval (gives ~4,000 eval examples from ~83,000 total)</w:t>
      </w:r>
    </w:p>
    <w:p>
      <w:pPr>
        <w:pStyle w:val="ListParagraph"/>
        <w:numPr>
          <w:ilvl w:val="0"/>
          <w:numId w:val="2"/>
        </w:numPr>
        <w:spacing w:after="60"/>
      </w:pPr>
      <w:r>
        <w:rPr>
          <w:rFonts w:ascii="Arial" w:cs="Arial" w:eastAsia="Arial" w:hAnsi="Arial"/>
          <w:b w:val="false"/>
          <w:bCs w:val="false"/>
          <w:color w:val="000000"/>
          <w:sz w:val="22"/>
          <w:szCs w:val="22"/>
        </w:rPr>
        <w:t xml:space="preserve">Caches processed results to /tmp/loraforge_dataset_cache to avoid re-downloading on restarts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training crashes partway through and you restart, the dataset will load from cache in seconds instead of re-downloading. The cache is at /tmp/loraforge_dataset_cache — do not delete it unless you want to force a fresh download.</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4.4  Inside eval.py — Runs Separately After Training</w:t>
      </w:r>
    </w:p>
    <w:p>
      <w:pPr>
        <w:spacing w:after="100"/>
      </w:pPr>
      <w:r>
        <w:rPr>
          <w:rFonts w:ascii="Arial" w:cs="Arial" w:eastAsia="Arial" w:hAnsi="Arial"/>
          <w:b w:val="false"/>
          <w:bCs w:val="false"/>
          <w:color w:val="000000"/>
          <w:sz w:val="22"/>
          <w:szCs w:val="22"/>
        </w:rPr>
        <w:t xml:space="preserve">eval.py is its own entry point. It does not call qlora_trainer.py and does not re-train anything. It reads the saved adapter from disk and runs two evaluations:</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1 — Perplexity (Quantitative)</w:t>
      </w:r>
    </w:p>
    <w:p>
      <w:pPr>
        <w:spacing w:after="100"/>
      </w:pPr>
      <w:r>
        <w:rPr>
          <w:rFonts w:ascii="Arial" w:cs="Arial" w:eastAsia="Arial" w:hAnsi="Arial"/>
          <w:b w:val="false"/>
          <w:bCs w:val="false"/>
          <w:color w:val="000000"/>
          <w:sz w:val="22"/>
          <w:szCs w:val="22"/>
        </w:rPr>
        <w:t xml:space="preserve">Loads the base model in 4-bit (to save VRAM) and then wraps it with the saved LoRA adapter using PeftModel.from_pretrained(). Runs inference on the held-out 5% test split. Computes perplexity = exp(average cross-entropy loss per token) on assistant response tokens only.</w:t>
      </w:r>
    </w:p>
    <w:p>
      <w:pPr>
        <w:spacing w:after="100"/>
      </w:pPr>
      <w:r>
        <w:rPr>
          <w:rFonts w:ascii="Arial" w:cs="Arial" w:eastAsia="Arial" w:hAnsi="Arial"/>
          <w:b w:val="false"/>
          <w:bCs w:val="false"/>
          <w:color w:val="000000"/>
          <w:sz w:val="22"/>
          <w:szCs w:val="22"/>
        </w:rPr>
        <w:t xml:space="preserve">What to look for:</w:t>
      </w:r>
    </w:p>
    <w:p>
      <w:pPr>
        <w:pStyle w:val="ListParagraph"/>
        <w:numPr>
          <w:ilvl w:val="0"/>
          <w:numId w:val="2"/>
        </w:numPr>
        <w:spacing w:after="60"/>
      </w:pPr>
      <w:r>
        <w:rPr>
          <w:rFonts w:ascii="Arial" w:cs="Arial" w:eastAsia="Arial" w:hAnsi="Arial"/>
          <w:b w:val="false"/>
          <w:bCs w:val="false"/>
          <w:color w:val="000000"/>
          <w:sz w:val="22"/>
          <w:szCs w:val="22"/>
        </w:rPr>
        <w:t xml:space="preserve">Base model perplexity on cybersec QA: roughly 15–25</w:t>
      </w:r>
    </w:p>
    <w:p>
      <w:pPr>
        <w:pStyle w:val="ListParagraph"/>
        <w:numPr>
          <w:ilvl w:val="0"/>
          <w:numId w:val="2"/>
        </w:numPr>
        <w:spacing w:after="60"/>
      </w:pPr>
      <w:r>
        <w:rPr>
          <w:rFonts w:ascii="Arial" w:cs="Arial" w:eastAsia="Arial" w:hAnsi="Arial"/>
          <w:b w:val="false"/>
          <w:bCs w:val="false"/>
          <w:color w:val="000000"/>
          <w:sz w:val="22"/>
          <w:szCs w:val="22"/>
        </w:rPr>
        <w:t xml:space="preserve">Fine-tuned model perplexity: roughly 8–15 (a 40–50% reduction is healthy)</w:t>
      </w:r>
    </w:p>
    <w:p>
      <w:pPr>
        <w:pStyle w:val="ListParagraph"/>
        <w:numPr>
          <w:ilvl w:val="0"/>
          <w:numId w:val="2"/>
        </w:numPr>
        <w:spacing w:after="60"/>
      </w:pPr>
      <w:r>
        <w:rPr>
          <w:rFonts w:ascii="Arial" w:cs="Arial" w:eastAsia="Arial" w:hAnsi="Arial"/>
          <w:b w:val="false"/>
          <w:bCs w:val="false"/>
          <w:color w:val="000000"/>
          <w:sz w:val="22"/>
          <w:szCs w:val="22"/>
        </w:rPr>
        <w:t xml:space="preserve">If the adapter perplexity is HIGHER than the base model, something went wrong during training</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2 — Qualitative Prompts</w:t>
      </w:r>
    </w:p>
    <w:p>
      <w:pPr>
        <w:spacing w:after="100"/>
      </w:pPr>
      <w:r>
        <w:rPr>
          <w:rFonts w:ascii="Arial" w:cs="Arial" w:eastAsia="Arial" w:hAnsi="Arial"/>
          <w:b w:val="false"/>
          <w:bCs w:val="false"/>
          <w:color w:val="000000"/>
          <w:sz w:val="22"/>
          <w:szCs w:val="22"/>
        </w:rPr>
        <w:t xml:space="preserve">Runs 4 hand-crafted cybersecurity questions against both the base model and the fine-tuned model. Saves side-by-side responses to outputs/qualitative_eval.json. You manually read these responses to judge whether the fine-tuned model gives better, more detailed cybersecurity answers.</w:t>
      </w:r>
    </w:p>
    <w:p>
      <w:pPr>
        <w:spacing w:after="100"/>
      </w:pPr>
      <w:r>
        <w:rPr>
          <w:rFonts w:ascii="Arial" w:cs="Arial" w:eastAsia="Arial" w:hAnsi="Arial"/>
          <w:b w:val="false"/>
          <w:bCs w:val="false"/>
          <w:color w:val="000000"/>
          <w:sz w:val="22"/>
          <w:szCs w:val="22"/>
        </w:rPr>
        <w:t xml:space="preserve">The 4 default prompts (from config.yaml):</w:t>
      </w:r>
    </w:p>
    <w:p>
      <w:pPr>
        <w:pStyle w:val="ListParagraph"/>
        <w:numPr>
          <w:ilvl w:val="0"/>
          <w:numId w:val="2"/>
        </w:numPr>
        <w:spacing w:after="60"/>
      </w:pPr>
      <w:r>
        <w:rPr>
          <w:rFonts w:ascii="Arial" w:cs="Arial" w:eastAsia="Arial" w:hAnsi="Arial"/>
          <w:b w:val="false"/>
          <w:bCs w:val="false"/>
          <w:color w:val="000000"/>
          <w:sz w:val="22"/>
          <w:szCs w:val="22"/>
        </w:rPr>
        <w:t xml:space="preserve">What is the MITRE ATT&amp;CK technique T1059 and what are common mitigations?</w:t>
      </w:r>
    </w:p>
    <w:p>
      <w:pPr>
        <w:pStyle w:val="ListParagraph"/>
        <w:numPr>
          <w:ilvl w:val="0"/>
          <w:numId w:val="2"/>
        </w:numPr>
        <w:spacing w:after="60"/>
      </w:pPr>
      <w:r>
        <w:rPr>
          <w:rFonts w:ascii="Arial" w:cs="Arial" w:eastAsia="Arial" w:hAnsi="Arial"/>
          <w:b w:val="false"/>
          <w:bCs w:val="false"/>
          <w:color w:val="000000"/>
          <w:sz w:val="22"/>
          <w:szCs w:val="22"/>
        </w:rPr>
        <w:t xml:space="preserve">Explain what a buffer overflow vulnerability is and how an attacker exploits it.</w:t>
      </w:r>
    </w:p>
    <w:p>
      <w:pPr>
        <w:pStyle w:val="ListParagraph"/>
        <w:numPr>
          <w:ilvl w:val="0"/>
          <w:numId w:val="2"/>
        </w:numPr>
        <w:spacing w:after="60"/>
      </w:pPr>
      <w:r>
        <w:rPr>
          <w:rFonts w:ascii="Arial" w:cs="Arial" w:eastAsia="Arial" w:hAnsi="Arial"/>
          <w:b w:val="false"/>
          <w:bCs w:val="false"/>
          <w:color w:val="000000"/>
          <w:sz w:val="22"/>
          <w:szCs w:val="22"/>
        </w:rPr>
        <w:t xml:space="preserve">A SIEM alert shows lateral movement from host 10.0.1.5 to 10.0.1.12. What are your immediate response steps?</w:t>
      </w:r>
    </w:p>
    <w:p>
      <w:pPr>
        <w:pStyle w:val="ListParagraph"/>
        <w:numPr>
          <w:ilvl w:val="0"/>
          <w:numId w:val="2"/>
        </w:numPr>
        <w:spacing w:after="60"/>
      </w:pPr>
      <w:r>
        <w:rPr>
          <w:rFonts w:ascii="Arial" w:cs="Arial" w:eastAsia="Arial" w:hAnsi="Arial"/>
          <w:b w:val="false"/>
          <w:bCs w:val="false"/>
          <w:color w:val="000000"/>
          <w:sz w:val="22"/>
          <w:szCs w:val="22"/>
        </w:rPr>
        <w:t xml:space="preserve">What is the difference between a CVE, a CWE, and a CVSS score?</w:t>
      </w:r>
    </w:p>
    <w:p>
      <w:pPr>
        <w:spacing w:after="40"/>
      </w:pPr>
      <w:r>
        <w:t xml:space="preserve"/>
      </w:r>
    </w:p>
    <w:p>
      <w:pPr>
        <w:pStyle w:val="Heading1"/>
        <w:spacing w:before="360" w:after="120"/>
      </w:pPr>
      <w:r>
        <w:rPr>
          <w:rFonts w:ascii="Arial" w:cs="Arial" w:eastAsia="Arial" w:hAnsi="Arial"/>
          <w:b/>
          <w:bCs/>
          <w:color w:val="1F3864"/>
          <w:sz w:val="32"/>
          <w:szCs w:val="32"/>
        </w:rPr>
        <w:t xml:space="preserve">5. Expected Outputs</w:t>
      </w:r>
    </w:p>
    <w:p>
      <w:pPr>
        <w:spacing w:after="100"/>
      </w:pPr>
      <w:r>
        <w:rPr>
          <w:rFonts w:ascii="Arial" w:cs="Arial" w:eastAsia="Arial" w:hAnsi="Arial"/>
          <w:b w:val="false"/>
          <w:bCs w:val="false"/>
          <w:color w:val="000000"/>
          <w:sz w:val="22"/>
          <w:szCs w:val="22"/>
        </w:rPr>
        <w:t xml:space="preserve">After a successful training run, the following files and directories will exist: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 / Directory</w:t>
            </w:r>
          </w:p>
        </w:tc>
        <w:tc>
          <w:tcPr>
            <w:tcW w:type="dxa" w:w="57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Contains</w:t>
            </w:r>
          </w:p>
        </w:tc>
      </w:tr>
      <w:tr>
        <w:tc>
          <w:tcPr>
            <w:tcW w:type="dxa" w:w="3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outputs/cybersec_analyst_lora/</w:t>
            </w:r>
          </w:p>
        </w:tc>
        <w:tc>
          <w:tcPr>
            <w:tcW w:type="dxa" w:w="57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The LoRA adapter directory. This is the primary output and what Activity 1 consumes.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Metadata: base model path, r=16, alpha=32, 7 target modules, task_type. Auto-generated by PEFT.</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adapter_model.safetensors</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actual trained weights: 224 A matrices and 224 B matrices in BF16 format. Size: ~84 MB.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tokenizer.json + tokenizer_config.json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 tokenizer files saved alongside the adapter for convenience. Total: ~4 MB.</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outputs/activity0_training_metrics.json</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JSON with: final train loss, eval loss, perplexity, GPU info, duration, learning rate, LoRA config.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outputs/tensorboard_logs/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TensorBoard event files. View with: tensorboard --logdir=outputs/tensorboard_logs</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outputs/activity0_sft/checkpoint-*/</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Intermediate checkpoints saved every 500 steps. Only the 3 most recent are kept (save_total_limit=3).</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outputs/qualitative_eval.json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Side-by-side base model vs fine-tuned responses for the 4 qualitative prompts. Created by eval.py.</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6. What You See While Training Is Running</w:t>
      </w:r>
    </w:p>
    <w:p>
      <w:pPr>
        <w:spacing w:after="100"/>
      </w:pPr>
      <w:r>
        <w:rPr>
          <w:rFonts w:ascii="Arial" w:cs="Arial" w:eastAsia="Arial" w:hAnsi="Arial"/>
          <w:b w:val="false"/>
          <w:bCs w:val="false"/>
          <w:color w:val="000000"/>
          <w:sz w:val="22"/>
          <w:szCs w:val="22"/>
        </w:rPr>
        <w:t xml:space="preserve">Once you run the training command, your terminal will show a live log stream. Here is how to read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Log Format</w:t>
      </w:r>
    </w:p>
    <w:p>
      <w:pPr>
        <w:spacing w:after="100"/>
      </w:pPr>
      <w:r>
        <w:rPr>
          <w:rFonts w:ascii="Arial" w:cs="Arial" w:eastAsia="Arial" w:hAnsi="Arial"/>
          <w:b w:val="false"/>
          <w:bCs w:val="false"/>
          <w:color w:val="000000"/>
          <w:sz w:val="22"/>
          <w:szCs w:val="22"/>
        </w:rPr>
        <w:t xml:space="preserve">Every log line follows this pattern:</w:t>
      </w:r>
    </w:p>
    <w:p>
      <w:pPr>
        <w:spacing w:before="40" w:after="40"/>
        <w:ind w:left="360"/>
      </w:pPr>
      <w:r>
        <w:rPr>
          <w:rFonts w:ascii="Courier New" w:cs="Courier New" w:eastAsia="Courier New" w:hAnsi="Courier New"/>
          <w:color w:val="2C3E50"/>
          <w:sz w:val="18"/>
          <w:szCs w:val="18"/>
        </w:rPr>
        <w:t xml:space="preserve">2025-03-22 14:30:05 [INFO] ... | Step 120/7800 (1.5%) | train_loss=1.3241 | lr=1.98e-04</w:t>
      </w:r>
    </w:p>
    <w:p>
      <w:pPr>
        <w:spacing w:before="40" w:after="40"/>
        <w:ind w:left="360"/>
      </w:pPr>
      <w:r>
        <w:rPr>
          <w:rFonts w:ascii="Courier New" w:cs="Courier New" w:eastAsia="Courier New" w:hAnsi="Courier New"/>
          <w:color w:val="2C3E50"/>
          <w:sz w:val="18"/>
          <w:szCs w:val="18"/>
        </w:rPr>
        <w:t xml:space="preserve">2025-03-22 14:30:05 [INFO] ... | Step 150/7800 (1.9%) | train_loss=1.2815 | lr=1.96e-04 | gpu_alloc=21.3GB / gpu_reserved=22.1GB</w:t>
      </w:r>
    </w:p>
    <w:p>
      <w:pPr>
        <w:spacing w:after="40"/>
      </w:pPr>
      <w:r>
        <w:t xml:space="preserve"/>
      </w:r>
    </w:p>
    <w:p>
      <w:pPr>
        <w:spacing w:after="100"/>
      </w:pPr>
      <w:r>
        <w:rPr>
          <w:rFonts w:ascii="Arial" w:cs="Arial" w:eastAsia="Arial" w:hAnsi="Arial"/>
          <w:b w:val="false"/>
          <w:bCs w:val="false"/>
          <w:color w:val="000000"/>
          <w:sz w:val="22"/>
          <w:szCs w:val="22"/>
        </w:rPr>
        <w:t xml:space="preserve">The GPU memory line appears every 50 steps. On an A10G (24 GB), normal values are:</w:t>
      </w:r>
    </w:p>
    <w:p>
      <w:pPr>
        <w:pStyle w:val="ListParagraph"/>
        <w:numPr>
          <w:ilvl w:val="0"/>
          <w:numId w:val="2"/>
        </w:numPr>
        <w:spacing w:after="60"/>
      </w:pPr>
      <w:r>
        <w:rPr>
          <w:rFonts w:ascii="Arial" w:cs="Arial" w:eastAsia="Arial" w:hAnsi="Arial"/>
          <w:b w:val="false"/>
          <w:bCs w:val="false"/>
          <w:color w:val="000000"/>
          <w:sz w:val="22"/>
          <w:szCs w:val="22"/>
        </w:rPr>
        <w:t xml:space="preserve">gpu_alloc: 18–22 GB — this is memory actively in use</w:t>
      </w:r>
    </w:p>
    <w:p>
      <w:pPr>
        <w:pStyle w:val="ListParagraph"/>
        <w:numPr>
          <w:ilvl w:val="0"/>
          <w:numId w:val="2"/>
        </w:numPr>
        <w:spacing w:after="60"/>
      </w:pPr>
      <w:r>
        <w:rPr>
          <w:rFonts w:ascii="Arial" w:cs="Arial" w:eastAsia="Arial" w:hAnsi="Arial"/>
          <w:b w:val="false"/>
          <w:bCs w:val="false"/>
          <w:color w:val="000000"/>
          <w:sz w:val="22"/>
          <w:szCs w:val="22"/>
        </w:rPr>
        <w:t xml:space="preserve">gpu_reserved: 22–23 GB — PyTorch reserves this but may not be actively using all of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Training Progress and What Loss Values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Phase</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Expected train_loss</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First 100 steps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2.0 – 3.5</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Normal — model is still adapting to the cybersecurity domain.</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After 500 steps</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1.0 – 1.5</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Good progress. Perplexity is decreasing.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1</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0.6 – 1.0</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Solid. Eval loss should be close to train loss.</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3</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0.3 – 0.6</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Training is converging. Best eval checkpoint is loaded automatically.</w:t>
            </w:r>
          </w:p>
        </w:tc>
      </w:tr>
      <w:tr>
        <w:tc>
          <w:tcPr>
            <w:tcW w:type="dxa" w:w="22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bCs/>
                <w:color w:val="C0392B"/>
                <w:sz w:val="20"/>
                <w:szCs w:val="20"/>
              </w:rPr>
              <w:t xml:space="preserve">WARNING sign</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Loss &gt; initial_loss + 2.0 after step 100</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Divergence detected. Check: learning rate too high? Wrong data format? OOM?</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Epoch Boundary Messages</w:t>
      </w:r>
    </w:p>
    <w:p>
      <w:pPr>
        <w:spacing w:after="100"/>
      </w:pPr>
      <w:r>
        <w:rPr>
          <w:rFonts w:ascii="Arial" w:cs="Arial" w:eastAsia="Arial" w:hAnsi="Arial"/>
          <w:b w:val="false"/>
          <w:bCs w:val="false"/>
          <w:color w:val="000000"/>
          <w:sz w:val="22"/>
          <w:szCs w:val="22"/>
        </w:rPr>
        <w:t xml:space="preserve">At the end of each epoch (3 total), you will see:</w:t>
      </w:r>
    </w:p>
    <w:p>
      <w:pPr>
        <w:spacing w:before="40" w:after="40"/>
        <w:ind w:left="360"/>
      </w:pPr>
      <w:r>
        <w:rPr>
          <w:rFonts w:ascii="Courier New" w:cs="Courier New" w:eastAsia="Courier New" w:hAnsi="Courier New"/>
          <w:color w:val="2C3E50"/>
          <w:sz w:val="18"/>
          <w:szCs w:val="18"/>
        </w:rPr>
        <w:t xml:space="preserve">✓ Epoch 1 complete. Best eval loss so far: 0.8241</w:t>
      </w:r>
    </w:p>
    <w:p>
      <w:pPr>
        <w:spacing w:before="40" w:after="40"/>
        <w:ind w:left="360"/>
      </w:pPr>
      <w:r>
        <w:rPr>
          <w:rFonts w:ascii="Courier New" w:cs="Courier New" w:eastAsia="Courier New" w:hAnsi="Courier New"/>
          <w:color w:val="2C3E50"/>
          <w:sz w:val="18"/>
          <w:szCs w:val="18"/>
        </w:rPr>
        <w:t xml:space="preserve">✓ Epoch 2 complete. Best eval loss so far: 0.6183</w:t>
      </w:r>
    </w:p>
    <w:p>
      <w:pPr>
        <w:spacing w:before="40" w:after="40"/>
        <w:ind w:left="360"/>
      </w:pPr>
      <w:r>
        <w:rPr>
          <w:rFonts w:ascii="Courier New" w:cs="Courier New" w:eastAsia="Courier New" w:hAnsi="Courier New"/>
          <w:color w:val="2C3E50"/>
          <w:sz w:val="18"/>
          <w:szCs w:val="18"/>
        </w:rPr>
        <w:t xml:space="preserve">✓ Epoch 3 complete. Best eval loss so far: 0.5027</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Completion Message</w:t>
      </w:r>
    </w:p>
    <w:p>
      <w:pPr>
        <w:spacing w:after="100"/>
      </w:pPr>
      <w:r>
        <w:rPr>
          <w:rFonts w:ascii="Arial" w:cs="Arial" w:eastAsia="Arial" w:hAnsi="Arial"/>
          <w:b w:val="false"/>
          <w:bCs w:val="false"/>
          <w:color w:val="000000"/>
          <w:sz w:val="22"/>
          <w:szCs w:val="22"/>
        </w:rPr>
        <w:t xml:space="preserve">When training finishes successfully:</w:t>
      </w:r>
    </w:p>
    <w:p>
      <w:pPr>
        <w:spacing w:before="40" w:after="40"/>
        <w:ind w:left="360"/>
      </w:pPr>
      <w:r>
        <w:rPr>
          <w:rFonts w:ascii="Courier New" w:cs="Courier New" w:eastAsia="Courier New" w:hAnsi="Courier New"/>
          <w:color w:val="2C3E50"/>
          <w:sz w:val="18"/>
          <w:szCs w:val="18"/>
        </w:rPr>
        <w:t xml:space="preserve">✓ Training complete!</w:t>
      </w:r>
    </w:p>
    <w:p>
      <w:pPr>
        <w:spacing w:before="40" w:after="40"/>
        <w:ind w:left="360"/>
      </w:pPr>
      <w:r>
        <w:rPr>
          <w:rFonts w:ascii="Courier New" w:cs="Courier New" w:eastAsia="Courier New" w:hAnsi="Courier New"/>
          <w:color w:val="2C3E50"/>
          <w:sz w:val="18"/>
          <w:szCs w:val="18"/>
        </w:rPr>
        <w:t xml:space="preserve">  Adapter saved to: ./outputs/cybersec_analyst_lora</w:t>
      </w:r>
    </w:p>
    <w:p>
      <w:pPr>
        <w:spacing w:before="40" w:after="40"/>
        <w:ind w:left="360"/>
      </w:pPr>
      <w:r>
        <w:rPr>
          <w:rFonts w:ascii="Courier New" w:cs="Courier New" w:eastAsia="Courier New" w:hAnsi="Courier New"/>
          <w:color w:val="2C3E50"/>
          <w:sz w:val="18"/>
          <w:szCs w:val="18"/>
        </w:rPr>
        <w:t xml:space="preserve">  Final train loss: 0.4215</w:t>
      </w:r>
    </w:p>
    <w:p>
      <w:pPr>
        <w:spacing w:before="40" w:after="40"/>
        <w:ind w:left="360"/>
      </w:pPr>
      <w:r>
        <w:rPr>
          <w:rFonts w:ascii="Courier New" w:cs="Courier New" w:eastAsia="Courier New" w:hAnsi="Courier New"/>
          <w:color w:val="2C3E50"/>
          <w:sz w:val="18"/>
          <w:szCs w:val="18"/>
        </w:rPr>
        <w:t xml:space="preserve">  Final eval loss: 0.5012</w:t>
      </w:r>
    </w:p>
    <w:p>
      <w:pPr>
        <w:spacing w:before="40" w:after="40"/>
        <w:ind w:left="360"/>
      </w:pPr>
      <w:r>
        <w:rPr>
          <w:rFonts w:ascii="Courier New" w:cs="Courier New" w:eastAsia="Courier New" w:hAnsi="Courier New"/>
          <w:color w:val="2C3E50"/>
          <w:sz w:val="18"/>
          <w:szCs w:val="18"/>
        </w:rPr>
        <w:t xml:space="preserve">  Eval perplexity: 1.65</w:t>
      </w:r>
    </w:p>
    <w:p>
      <w:pPr>
        <w:spacing w:before="40" w:after="40"/>
        <w:ind w:left="360"/>
      </w:pPr>
      <w:r>
        <w:rPr>
          <w:rFonts w:ascii="Courier New" w:cs="Courier New" w:eastAsia="Courier New" w:hAnsi="Courier New"/>
          <w:color w:val="2C3E50"/>
          <w:sz w:val="18"/>
          <w:szCs w:val="18"/>
        </w:rPr>
        <w:t xml:space="preserve">  Duration: 7.35 hours</w:t>
      </w:r>
    </w:p>
    <w:p>
      <w:pPr>
        <w:spacing w:before="40" w:after="40"/>
        <w:ind w:left="360"/>
      </w:pPr>
      <w:r>
        <w:rPr>
          <w:rFonts w:ascii="Courier New" w:cs="Courier New" w:eastAsia="Courier New" w:hAnsi="Courier New"/>
          <w:color w:val="2C3E50"/>
          <w:sz w:val="18"/>
          <w:szCs w:val="18"/>
        </w:rPr>
        <w:t xml:space="preserve">  Metrics: ./outputs/activity0_training_metrics.json</w:t>
      </w:r>
    </w:p>
    <w:p>
      <w:pPr>
        <w:spacing w:before="40" w:after="40"/>
        <w:ind w:left="360"/>
      </w:pPr>
      <w:r>
        <w:rPr>
          <w:rFonts w:ascii="Courier New" w:cs="Courier New" w:eastAsia="Courier New" w:hAnsi="Courier New"/>
          <w:color w:val="2C3E50"/>
          <w:sz w:val="18"/>
          <w:szCs w:val="18"/>
        </w:rPr>
        <w:t xml:space="preserve">Next step: Run Activity 1 to merge this adapter and benchmark baseline serving.</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The eval perplexity in this log is computed on the validation split loss, not the full held-out test perplexity from eval.py. Run eval.py separately after training for the full perplexity report.</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7. Common Issues and How to Fix Them</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Error / Symptom</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Cause</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Fix</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RepositoryNotFoundError or 401 Unauthorized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HF_TOKEN not set, or license not accepted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export HF_TOKEN=hf_xxx. Accept Llama license on HuggingFace.com.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CUDA out of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Another process is using GPU memory, or batch size too large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nvidia-smi to find and kill other processes. Reduce per_device_train_batch_size to 2 in config.yaml.</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No CUDA GPU detected — exiting</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on CPU-only machine (e.g. your Mac)</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This is expected on Mac. Switch to Lambda Cloud A10G instance.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Loss spikes to &gt;5 after initial steps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Learning rate too high, or data format mismatch</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Reduce learning_rate to 1e-4 in config.yaml. Verify dataset formatting with --dry-run.</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FileNotFoundError: config.yaml not found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command from wrong directory</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cd into LoraForge/code/ before running any python -m command.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 restarts but seems slow to start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Dataset re-downloading (cache was cleared)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Wait — it will populate the cache and be fast next time. Do not delete /tmp/loraforge_dataset_cache.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8. Quick Reference — Commands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8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Verify setup. 5 training steps only. Takes ~5 minutes. No adapter saved.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3 epochs. 6-8 hours. Saves adapter on completion.</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Evaluate the saved adapter. Computes perplexity + runs 4 qualitative prompts.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--compare-base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qualitative eval on both base model and fine-tuned model side-by-side.</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tensorboard --logdir=outputs/tensorboard_logs</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Launch TensorBoard to view training curves. Open browser at localhost:6006.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nvidia-smi</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Check GPU memory usage. Useful for diagnosing OOM errors.</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make activity1</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After Activity 0 is done: run the Activity 1 pipeline (merge + serve + benchmark).</w:t>
            </w:r>
          </w:p>
        </w:tc>
      </w:tr>
    </w:tbl>
    <w:p>
      <w:pPr>
        <w:spacing w:after="40"/>
      </w:pPr>
      <w:r>
        <w:t xml:space="preserve"/>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All python -m commands must be run from inside the LoraForge/code/ directory. The HF_TOKEN environment variable must be set in every new shell session before running any command.</w:t>
            </w:r>
          </w:p>
        </w:tc>
      </w:tr>
    </w:tbl>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7F8C8D"/>
        <w:sz w:val="18"/>
        <w:szCs w:val="18"/>
      </w:rPr>
      <w:t xml:space="preserve">LoraForge — Activity 0: SFT Code Execution Guide</w:t>
    </w:r>
    <w:r>
      <w:rPr>
        <w:rFonts w:ascii="Arial" w:cs="Arial" w:eastAsia="Arial" w:hAnsi="Arial"/>
        <w:sz w:val="18"/>
        <w:szCs w:val="18"/>
      </w:rPr>
      <w:t xml:space="preserve">	</w:t>
    </w: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2026-03-22T09:50:02.256Z</dcterms:created>
  <dcterms:modified xsi:type="dcterms:W3CDTF">2026-03-22T09:50:02.256Z</dcterms:modified>
</cp:coreProperties>
</file>

<file path=docProps/custom.xml><?xml version="1.0" encoding="utf-8"?>
<Properties xmlns="http://schemas.openxmlformats.org/officeDocument/2006/custom-properties" xmlns:vt="http://schemas.openxmlformats.org/officeDocument/2006/docPropsVTypes"/>
</file>