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60"/>
        <w:jc w:val="center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CONCEPT 04</w:t>
      </w:r>
    </w:p>
    <w:p>
      <w:pPr>
        <w:spacing w:before="0" w:after="120"/>
        <w:jc w:val="center"/>
      </w:pPr>
      <w:r>
        <w:rPr>
          <w:rFonts w:ascii="Calibri" w:cs="Calibri" w:eastAsia="Calibri" w:hAnsi="Calibri"/>
          <w:b/>
          <w:bCs/>
          <w:color w:val="1F3864"/>
          <w:sz w:val="40"/>
          <w:szCs w:val="40"/>
        </w:rPr>
        <w:t xml:space="preserve">The Merge Operation, vLLM, PagedAttention,</w:t>
      </w:r>
    </w:p>
    <w:p>
      <w:pPr>
        <w:spacing w:before="0" w:after="60"/>
        <w:jc w:val="center"/>
      </w:pPr>
      <w:r>
        <w:rPr>
          <w:rFonts w:ascii="Calibri" w:cs="Calibri" w:eastAsia="Calibri" w:hAnsi="Calibri"/>
          <w:b/>
          <w:bCs/>
          <w:color w:val="1F3864"/>
          <w:sz w:val="40"/>
          <w:szCs w:val="40"/>
        </w:rPr>
        <w:t xml:space="preserve">and Measuring Baseline Performance</w:t>
      </w:r>
    </w:p>
    <w:p>
      <w:pPr>
        <w:spacing w:before="0" w:after="200"/>
        <w:jc w:val="center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From Adapter to Deployed Model — Everything That Happens Between Activity 0 and Activity 1</w:t>
      </w:r>
    </w:p>
    <w:p>
      <w:pPr>
        <w:pBdr>
          <w:bottom w:val="single" w:color="2E75B6" w:sz="6"/>
        </w:pBdr>
        <w:spacing w:before="200" w:after="200"/>
      </w:pPr>
      <w:r>
        <w:t xml:space="preserve"/>
      </w:r>
    </w:p>
    <w:p>
      <w:pPr>
        <w:spacing w:before="200" w:after="0"/>
      </w:pPr>
      <w:r>
        <w:t xml:space="preserve"/>
      </w:r>
    </w:p>
    <w:p>
      <w:pPr>
        <w:shd w:fill="1F3864" w:val="clear"/>
        <w:spacing w:before="400" w:after="120"/>
        <w:ind w:left="144" w:right="144"/>
        <w:jc w:val="left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PART 1: WHAT 'MERGING' ACTUALLY MEANS</w:t>
      </w:r>
    </w:p>
    <w:p>
      <w:pPr>
        <w:spacing w:before="80" w:after="0"/>
      </w:pPr>
      <w:r>
        <w:t xml:space="preserve"/>
      </w:r>
    </w:p>
    <w:p>
      <w:pPr>
        <w:spacing w:before="80"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At the end of Activity 0, you have two separate things on disk:</w:t>
      </w:r>
    </w:p>
    <w:p>
      <w:pPr>
        <w:spacing w:before="80" w:after="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100"/>
      </w:tblGrid>
      <w:tr>
        <w:tc>
          <w:tcPr>
            <w:tcBorders>
              <w:top w:val="single" w:color="CCCCCC" w:sz="4"/>
              <w:left w:val="single" w:color="2E75B6" w:sz="12"/>
              <w:bottom w:val="single" w:color="CCCCCC" w:sz="4"/>
              <w:right w:val="single" w:color="CCCCCC" w:sz="4"/>
            </w:tcBorders>
            <w:shd w:fill="F0F4F8" w:val="clear"/>
            <w:tcMar>
              <w:top w:type="dxa" w:w="144"/>
              <w:left w:type="dxa" w:w="215"/>
              <w:bottom w:type="dxa" w:w="144"/>
              <w:right w:type="dxa" w:w="215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meta-llama/Llama-3.1-8B-Instruct  (base model, ~16GB in FP16, on HuggingFace)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cybersec_analyst_lora/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adapter_config.json         (~2KB — describes the LoRA config)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adapter_model.safetensors   (~150MB — just the A and B matrices)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80"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 adapter is TINY compared to the base model. It contains only the learned deltas for the layers you targeted (q_proj, k_proj, v_proj, o_proj, gate_proj, up_proj, down_proj across 32 transformer blocks).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360" w:after="100"/>
      </w:pPr>
      <w:r>
        <w:rPr>
          <w:rFonts w:ascii="Calibri" w:cs="Calibri" w:eastAsia="Calibri" w:hAnsi="Calibri"/>
          <w:b/>
          <w:bCs/>
          <w:color w:val="1E3A5F"/>
          <w:sz w:val="28"/>
          <w:szCs w:val="28"/>
        </w:rPr>
        <w:t xml:space="preserve">The Merge Equation</w:t>
      </w:r>
    </w:p>
    <w:p>
      <w:pPr>
        <w:spacing w:before="80"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Recall from Concept 02: at inference time, LoRA adds the adapter delta to the base weights:</w:t>
      </w:r>
    </w:p>
    <w:p>
      <w:pPr>
        <w:spacing w:before="80" w:after="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100"/>
      </w:tblGrid>
      <w:tr>
        <w:tc>
          <w:tcPr>
            <w:tcBorders>
              <w:top w:val="single" w:color="CCCCCC" w:sz="4"/>
              <w:left w:val="single" w:color="2E75B6" w:sz="12"/>
              <w:bottom w:val="single" w:color="CCCCCC" w:sz="4"/>
              <w:right w:val="single" w:color="CCCCCC" w:sz="4"/>
            </w:tcBorders>
            <w:shd w:fill="F0F4F8" w:val="clear"/>
            <w:tcMar>
              <w:top w:type="dxa" w:w="144"/>
              <w:left w:type="dxa" w:w="215"/>
              <w:bottom w:type="dxa" w:w="144"/>
              <w:right w:type="dxa" w:w="215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output = W × input + (alpha/r) × (B × A) × input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= [W + (alpha/r) × (B × A)] × input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80"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 term (alpha/r) × (B × A) is computed at every forward pass when running with a separate adapter. Merging bakes this into W permanently:</w:t>
      </w:r>
    </w:p>
    <w:p>
      <w:pPr>
        <w:spacing w:before="80" w:after="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100"/>
      </w:tblGrid>
      <w:tr>
        <w:tc>
          <w:tcPr>
            <w:tcBorders>
              <w:top w:val="single" w:color="CCCCCC" w:sz="4"/>
              <w:left w:val="single" w:color="2E75B6" w:sz="12"/>
              <w:bottom w:val="single" w:color="CCCCCC" w:sz="4"/>
              <w:right w:val="single" w:color="CCCCCC" w:sz="4"/>
            </w:tcBorders>
            <w:shd w:fill="F0F4F8" w:val="clear"/>
            <w:tcMar>
              <w:top w:type="dxa" w:w="144"/>
              <w:left w:type="dxa" w:w="215"/>
              <w:bottom w:type="dxa" w:w="144"/>
              <w:right w:type="dxa" w:w="215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Before merge:  W_base (frozen), A, B (adapter)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After merge:   W_merged = W_base + (alpha/r) × (B × A)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80"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This is a one-time matrix addition per targeted layer. After merging, A and B matrices are discarded. The result is a single, self-contained model that behaves exactly like the adapter-equipped model — but with zero runtime overhead from LoRA computation.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360" w:after="100"/>
      </w:pPr>
      <w:r>
        <w:rPr>
          <w:rFonts w:ascii="Calibri" w:cs="Calibri" w:eastAsia="Calibri" w:hAnsi="Calibri"/>
          <w:b/>
          <w:bCs/>
          <w:color w:val="1E3A5F"/>
          <w:sz w:val="28"/>
          <w:szCs w:val="28"/>
        </w:rPr>
        <w:t xml:space="preserve">Why Merge for Inference?</w:t>
      </w:r>
    </w:p>
    <w:p>
      <w:pPr>
        <w:spacing w:before="80"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Two reasons: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Serving simplicity: vLLM, TGI, and other inference engines work best with standard HuggingFace model checkpoints. Loading a base model + adapter dynamically adds complexity.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Inference speed: The adapter delta computation ((alpha/r) × B × A × input) adds FLOPs at every forward pass, every layer, every token. After merging, this overhead is zero — the fused weight matrix is used directly.</w:t>
      </w:r>
    </w:p>
    <w:p>
      <w:pPr>
        <w:spacing w:before="80" w:after="0"/>
      </w:pPr>
      <w:r>
        <w:t xml:space="preserve"/>
      </w:r>
    </w:p>
    <w:p>
      <w:pPr>
        <w:spacing w:before="80"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 downside: once merged, you lose the ability to swap adapters dynamically (vLLM's --enable-lora mode keeps them separate for multi-adapter serving). For our purposes — one adapter, one deployment — merging is the right call.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360" w:after="100"/>
      </w:pPr>
      <w:r>
        <w:rPr>
          <w:rFonts w:ascii="Calibri" w:cs="Calibri" w:eastAsia="Calibri" w:hAnsi="Calibri"/>
          <w:b/>
          <w:bCs/>
          <w:color w:val="1E3A5F"/>
          <w:sz w:val="28"/>
          <w:szCs w:val="28"/>
        </w:rPr>
        <w:t xml:space="preserve">The Merge Code (What Activity 1 Does)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100"/>
      </w:tblGrid>
      <w:tr>
        <w:tc>
          <w:tcPr>
            <w:tcBorders>
              <w:top w:val="single" w:color="CCCCCC" w:sz="4"/>
              <w:left w:val="single" w:color="2E75B6" w:sz="12"/>
              <w:bottom w:val="single" w:color="CCCCCC" w:sz="4"/>
              <w:right w:val="single" w:color="CCCCCC" w:sz="4"/>
            </w:tcBorders>
            <w:shd w:fill="F0F4F8" w:val="clear"/>
            <w:tcMar>
              <w:top w:type="dxa" w:w="144"/>
              <w:left w:type="dxa" w:w="215"/>
              <w:bottom w:type="dxa" w:w="144"/>
              <w:right w:type="dxa" w:w="215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from peft import PeftModel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from transformers import AutoModelForCausalLM, AutoTokenizer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import torch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Step 1: Load base model in FP16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base_model = AutoModelForCausalLM.from_pretrained(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"meta-llama/Llama-3.1-8B-Instruct",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torch_dtype=torch.float16,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device_map="cpu"           # merge on CPU — no GPU memory needed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Step 2: Load adapter on top of base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peft_model = PeftModel.from_pretrained(base_model, "./outputs/cybersec_analyst_lora")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Step 3: Merge and unload — W_merged = W_base + (alpha/r) × B × A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merged_model = peft_model.merge_and_unload()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Step 4: Save as a standard HuggingFace checkpoint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After this, the saved folder is indistinguishable from any Llama checkpoint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merged_model.save_pretrained("./outputs/cybersec_analyst_merged")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tokenizer.save_pretrained("./outputs/cybersec_analyst_merged")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1A6B2E" w:sz="8"/>
              <w:left w:val="thick" w:color="1A6B2E" w:sz="16"/>
              <w:bottom w:val="single" w:color="1A6B2E" w:sz="8"/>
              <w:right w:val="none"/>
            </w:tcBorders>
            <w:shd w:fill="E8F5E9" w:val="clear"/>
            <w:tcMar>
              <w:top w:type="dxa" w:w="144"/>
              <w:left w:type="dxa" w:w="215"/>
              <w:bottom w:type="dxa" w:w="144"/>
              <w:right w:type="dxa" w:w="215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1A6B2E"/>
                <w:sz w:val="22"/>
                <w:szCs w:val="22"/>
              </w:rPr>
              <w:t xml:space="preserve">After merge_and_unload(), the saved checkpoint is a plain HuggingFace model. vLLM loads it with zero knowledge that LoRA was involved.</w:t>
            </w:r>
          </w:p>
        </w:tc>
      </w:tr>
    </w:tbl>
    <w:p>
      <w:pPr>
        <w:spacing w:before="280" w:after="0"/>
      </w:pPr>
      <w:r>
        <w:t xml:space="preserve"/>
      </w:r>
    </w:p>
    <w:p>
      <w:pPr>
        <w:shd w:fill="1F3864" w:val="clear"/>
        <w:spacing w:before="400" w:after="120"/>
        <w:ind w:left="144" w:right="144"/>
        <w:jc w:val="left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PART 2: WHY FP16 FOR THE BASELINE</w:t>
      </w:r>
    </w:p>
    <w:p>
      <w:pPr>
        <w:spacing w:before="80" w:after="0"/>
      </w:pPr>
      <w:r>
        <w:t xml:space="preserve"/>
      </w:r>
    </w:p>
    <w:p>
      <w:pPr>
        <w:spacing w:before="80"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Activity 1 deploys the merged model in FP16 (16-bit floating point). This is the unoptimized baseline — we want to measure performance before any inference-time optimization.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360" w:after="100"/>
      </w:pPr>
      <w:r>
        <w:rPr>
          <w:rFonts w:ascii="Calibri" w:cs="Calibri" w:eastAsia="Calibri" w:hAnsi="Calibri"/>
          <w:b/>
          <w:bCs/>
          <w:color w:val="1E3A5F"/>
          <w:sz w:val="28"/>
          <w:szCs w:val="28"/>
        </w:rPr>
        <w:t xml:space="preserve">The FP16 Memory Math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100"/>
      </w:tblGrid>
      <w:tr>
        <w:tc>
          <w:tcPr>
            <w:tcBorders>
              <w:top w:val="single" w:color="CCCCCC" w:sz="4"/>
              <w:left w:val="single" w:color="2E75B6" w:sz="12"/>
              <w:bottom w:val="single" w:color="CCCCCC" w:sz="4"/>
              <w:right w:val="single" w:color="CCCCCC" w:sz="4"/>
            </w:tcBorders>
            <w:shd w:fill="F0F4F8" w:val="clear"/>
            <w:tcMar>
              <w:top w:type="dxa" w:w="144"/>
              <w:left w:type="dxa" w:w="215"/>
              <w:bottom w:type="dxa" w:w="144"/>
              <w:right w:type="dxa" w:w="215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Llama-3.1-8B merged model in FP16: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8.03 billion parameters × 2 bytes = 16.06 GB VRAM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A10G GPU has 24 GB VRAM.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Remaining for KV cache, activations: ~7.9 GB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80"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This is why we need a GPU with ≥24 GB VRAM for the baseline. The model barely fits, with enough room left for serving a few concurrent requests.</w:t>
      </w:r>
    </w:p>
    <w:p>
      <w:pPr>
        <w:spacing w:before="80" w:after="0"/>
      </w:pPr>
      <w:r>
        <w:t xml:space="preserve"/>
      </w:r>
    </w:p>
    <w:p>
      <w:pPr>
        <w:spacing w:before="80"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Compare this to the quantized variants (Activity 2):</w:t>
      </w:r>
    </w:p>
    <w:p>
      <w:pPr>
        <w:spacing w:before="60" w:after="0"/>
      </w:pPr>
      <w:r>
        <w:t xml:space="preserve"/>
      </w:r>
    </w:p>
    <w:tbl>
      <w:tblPr>
        <w:tblW w:type="pct" w:w="8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E3A5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Precision</w:t>
            </w:r>
          </w:p>
        </w:tc>
        <w:tc>
          <w:tcPr>
            <w:shd w:fill="1E3A5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VRAM (8B model)</w:t>
            </w:r>
          </w:p>
        </w:tc>
        <w:tc>
          <w:tcPr>
            <w:shd w:fill="1E3A5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shd w:fill="D6E4F0" w:val="clear"/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FP16 (baseline)</w:t>
            </w:r>
          </w:p>
        </w:tc>
        <w:tc>
          <w:tcPr>
            <w:shd w:fill="D6E4F0" w:val="clear"/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~16 GB</w:t>
            </w:r>
          </w:p>
        </w:tc>
        <w:tc>
          <w:tcPr>
            <w:shd w:fill="D6E4F0" w:val="clear"/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Activity 1 ← we are here</w:t>
            </w:r>
          </w:p>
        </w:tc>
      </w:tr>
      <w:tr>
        <w:tc>
          <w:tcPr>
            <w:shd w:fill="F5F5F5" w:val="clear"/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FP8</w:t>
            </w:r>
          </w:p>
        </w:tc>
        <w:tc>
          <w:tcPr>
            <w:shd w:fill="F5F5F5" w:val="clear"/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~8 GB</w:t>
            </w:r>
          </w:p>
        </w:tc>
        <w:tc>
          <w:tcPr>
            <w:shd w:fill="F5F5F5" w:val="clear"/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Activity 2</w:t>
            </w:r>
          </w:p>
        </w:tc>
      </w:tr>
      <w:tr>
        <w:tc>
          <w:tcPr>
            <w:shd w:fill="FFFFFF" w:val="clear"/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INT8</w:t>
            </w:r>
          </w:p>
        </w:tc>
        <w:tc>
          <w:tcPr>
            <w:shd w:fill="FFFFFF" w:val="clear"/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~8 GB</w:t>
            </w:r>
          </w:p>
        </w:tc>
        <w:tc>
          <w:tcPr>
            <w:shd w:fill="FFFFFF" w:val="clear"/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Activity 2</w:t>
            </w:r>
          </w:p>
        </w:tc>
      </w:tr>
      <w:tr>
        <w:tc>
          <w:tcPr>
            <w:shd w:fill="F5F5F5" w:val="clear"/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INT4</w:t>
            </w:r>
          </w:p>
        </w:tc>
        <w:tc>
          <w:tcPr>
            <w:shd w:fill="F5F5F5" w:val="clear"/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~4 GB</w:t>
            </w:r>
          </w:p>
        </w:tc>
        <w:tc>
          <w:tcPr>
            <w:shd w:fill="F5F5F5" w:val="clear"/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Activity 2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65B00" w:sz="8"/>
              <w:left w:val="thick" w:color="C65B00" w:sz="16"/>
              <w:bottom w:val="single" w:color="C65B00" w:sz="8"/>
              <w:right w:val="none"/>
            </w:tcBorders>
            <w:shd w:fill="FFF3E0" w:val="clear"/>
            <w:tcMar>
              <w:top w:type="dxa" w:w="144"/>
              <w:left w:type="dxa" w:w="215"/>
              <w:bottom w:type="dxa" w:w="144"/>
              <w:right w:type="dxa" w:w="215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C65B00"/>
                <w:sz w:val="22"/>
                <w:szCs w:val="22"/>
              </w:rPr>
              <w:t xml:space="preserve">The baseline (FP16) gives us the accuracy ceiling and the performance floor. Activities 2–5 trade memory and sometimes accuracy for speed.</w:t>
            </w:r>
          </w:p>
        </w:tc>
      </w:tr>
    </w:tbl>
    <w:p>
      <w:pPr>
        <w:spacing w:before="280" w:after="0"/>
      </w:pPr>
      <w:r>
        <w:t xml:space="preserve"/>
      </w:r>
    </w:p>
    <w:p>
      <w:pPr>
        <w:shd w:fill="1F3864" w:val="clear"/>
        <w:spacing w:before="400" w:after="120"/>
        <w:ind w:left="144" w:right="144"/>
        <w:jc w:val="left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PART 3: HOW vLLM WORKS — THE ENGINE WE'RE DEPLOYING INTO</w:t>
      </w:r>
    </w:p>
    <w:p>
      <w:pPr>
        <w:spacing w:before="80" w:after="0"/>
      </w:pPr>
      <w:r>
        <w:t xml:space="preserve"/>
      </w:r>
    </w:p>
    <w:p>
      <w:pPr>
        <w:spacing w:before="80"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vLLM is the de facto standard for high-throughput LLM inference. Before we benchmark against it, you need to understand what it does differently from naive HuggingFace model.generate().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360" w:after="100"/>
      </w:pPr>
      <w:r>
        <w:rPr>
          <w:rFonts w:ascii="Calibri" w:cs="Calibri" w:eastAsia="Calibri" w:hAnsi="Calibri"/>
          <w:b/>
          <w:bCs/>
          <w:color w:val="1E3A5F"/>
          <w:sz w:val="28"/>
          <w:szCs w:val="28"/>
        </w:rPr>
        <w:t xml:space="preserve">The Naive Approach — Why HuggingFace Generation Is Slow in Production</w:t>
      </w:r>
    </w:p>
    <w:p>
      <w:pPr>
        <w:spacing w:before="80"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When you call model.generate() in HuggingFace for multiple concurrent requests: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Each request gets its own full GPU memory allocation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The KV cache (keys and values for each attention head, each layer) is pre-allocated for the maximum sequence length — even if the actual sequence is much shorter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Memory is allocated in contiguous blocks — if request A finishes and frees memory, that memory can't be given to request B (fragmentation)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Batching is static — you batch requests at the start, wait for the longest one to finish, then batch again</w:t>
      </w:r>
    </w:p>
    <w:p>
      <w:pPr>
        <w:spacing w:before="80" w:after="0"/>
      </w:pPr>
      <w:r>
        <w:t xml:space="preserve"/>
      </w:r>
    </w:p>
    <w:p>
      <w:pPr>
        <w:spacing w:before="80"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This wastes 60–80% of GPU memory on padding and pre-allocation, and kills throughput for concurrent requests.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360" w:after="100"/>
      </w:pPr>
      <w:r>
        <w:rPr>
          <w:rFonts w:ascii="Calibri" w:cs="Calibri" w:eastAsia="Calibri" w:hAnsi="Calibri"/>
          <w:b/>
          <w:bCs/>
          <w:color w:val="1E3A5F"/>
          <w:sz w:val="28"/>
          <w:szCs w:val="28"/>
        </w:rPr>
        <w:t xml:space="preserve">PagedAttention — The Core vLLM Innovation</w:t>
      </w:r>
    </w:p>
    <w:p>
      <w:pPr>
        <w:spacing w:before="80"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PagedAttention (Kwon et al., 2023) solves the KV cache memory problem. The insight comes from virtual memory in operating systems.</w:t>
      </w:r>
    </w:p>
    <w:p>
      <w:pPr>
        <w:spacing w:before="80" w:after="0"/>
      </w:pPr>
      <w:r>
        <w:t xml:space="preserve"/>
      </w:r>
    </w:p>
    <w:p>
      <w:pPr>
        <w:spacing w:before="80"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 problem with contiguous KV cache allocation: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100"/>
      </w:tblGrid>
      <w:tr>
        <w:tc>
          <w:tcPr>
            <w:tcBorders>
              <w:top w:val="single" w:color="CCCCCC" w:sz="4"/>
              <w:left w:val="single" w:color="2E75B6" w:sz="12"/>
              <w:bottom w:val="single" w:color="CCCCCC" w:sz="4"/>
              <w:right w:val="single" w:color="CCCCCC" w:sz="4"/>
            </w:tcBorders>
            <w:shd w:fill="F0F4F8" w:val="clear"/>
            <w:tcMar>
              <w:top w:type="dxa" w:w="144"/>
              <w:left w:type="dxa" w:w="215"/>
              <w:bottom w:type="dxa" w:w="144"/>
              <w:right w:type="dxa" w:w="215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Request A: 512 tokens  → needs 512 × (32 layers × 2 × 128 heads × head_dim) = fixed block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Request B: 1024 tokens → needs 2× as much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If A finishes, its block is 512 tokens of free memory.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B can't use that fragmented space — it needs 1024 contiguous tokens.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Result: memory fragmentation, cannot fully utilize GPU.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80"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PagedAttention's solution: divide KV cache into fixed-size pages (e.g., 16 tokens each). Maintain a page table — just like a CPU's virtual memory system — that maps logical token positions to physical pages.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100"/>
      </w:tblGrid>
      <w:tr>
        <w:tc>
          <w:tcPr>
            <w:tcBorders>
              <w:top w:val="single" w:color="CCCCCC" w:sz="4"/>
              <w:left w:val="single" w:color="2E75B6" w:sz="12"/>
              <w:bottom w:val="single" w:color="CCCCCC" w:sz="4"/>
              <w:right w:val="single" w:color="CCCCCC" w:sz="4"/>
            </w:tcBorders>
            <w:shd w:fill="F0F4F8" w:val="clear"/>
            <w:tcMar>
              <w:top w:type="dxa" w:w="144"/>
              <w:left w:type="dxa" w:w="215"/>
              <w:bottom w:type="dxa" w:w="144"/>
              <w:right w:type="dxa" w:w="215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Logical view (request A, 512 tokens):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[Block 0: tokens 0-15] → [Block 1: tokens 16-31] → ... → [Block 31: tokens 496-511]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Physical memory (interleaved with other requests):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Physical page 4  ← holds tokens 0-15 of request A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Physical page 11 ← holds tokens 0-15 of request B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Freed pages from finished requests CAN be immediately reused for new requests.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No fragmentation. Near-100% memory utilization.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80"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 key operations: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Append: When a new token is generated, append its KV to the current page. When the page is full, allocate a new page (any free physical page — no contiguity needed)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Attention computation: The attention kernel is modified to handle non-contiguous KV storage via the page table lookup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Eviction: When memory is tight, pages can be swapped to CPU RAM (like virtual memory paging) — vLLM supports this but it's slow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360" w:after="100"/>
      </w:pPr>
      <w:r>
        <w:rPr>
          <w:rFonts w:ascii="Calibri" w:cs="Calibri" w:eastAsia="Calibri" w:hAnsi="Calibri"/>
          <w:b/>
          <w:bCs/>
          <w:color w:val="1E3A5F"/>
          <w:sz w:val="28"/>
          <w:szCs w:val="28"/>
        </w:rPr>
        <w:t xml:space="preserve">Continuous Batching</w:t>
      </w:r>
    </w:p>
    <w:p>
      <w:pPr>
        <w:spacing w:before="80"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Traditional batching: batch 8 requests → run until all 8 finish → batch the next 8.</w:t>
      </w:r>
    </w:p>
    <w:p>
      <w:pPr>
        <w:spacing w:before="60" w:after="0"/>
      </w:pPr>
      <w:r>
        <w:t xml:space="preserve"/>
      </w:r>
    </w:p>
    <w:p>
      <w:pPr>
        <w:spacing w:before="80"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vLLM's continuous batching: as soon as one request in the current batch finishes, immediately insert a waiting request into the batch. The GPU is never idle between requests.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100"/>
      </w:tblGrid>
      <w:tr>
        <w:tc>
          <w:tcPr>
            <w:tcBorders>
              <w:top w:val="single" w:color="CCCCCC" w:sz="4"/>
              <w:left w:val="single" w:color="2E75B6" w:sz="12"/>
              <w:bottom w:val="single" w:color="CCCCCC" w:sz="4"/>
              <w:right w:val="single" w:color="CCCCCC" w:sz="4"/>
            </w:tcBorders>
            <w:shd w:fill="F0F4F8" w:val="clear"/>
            <w:tcMar>
              <w:top w:type="dxa" w:w="144"/>
              <w:left w:type="dxa" w:w="215"/>
              <w:bottom w:type="dxa" w:w="144"/>
              <w:right w:type="dxa" w:w="215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Time →  →  →  →  →  →  →  →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Slot 1: [Request A: 45 tokens] [Request E: starts immediately] ...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Slot 2: [Request B: 23 tokens][Request D starts here]          ...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Slot 3: [Request C: 67 tokens ......................] [Request F starts] ...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2E75B6" w:sz="8"/>
              <w:left w:val="thick" w:color="2E75B6" w:sz="16"/>
              <w:bottom w:val="single" w:color="2E75B6" w:sz="8"/>
              <w:right w:val="none"/>
            </w:tcBorders>
            <w:shd w:fill="D6E4F0" w:val="clear"/>
            <w:tcMar>
              <w:top w:type="dxa" w:w="144"/>
              <w:left w:type="dxa" w:w="215"/>
              <w:bottom w:type="dxa" w:w="144"/>
              <w:right w:type="dxa" w:w="215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22"/>
                <w:szCs w:val="22"/>
              </w:rPr>
              <w:t xml:space="preserve">Continuous batching + PagedAttention together explain why vLLM achieves 10–30× higher throughput than naive HuggingFace serving for concurrent requests.</w:t>
            </w:r>
          </w:p>
        </w:tc>
      </w:tr>
    </w:tbl>
    <w:p>
      <w:pPr>
        <w:spacing w:before="280" w:after="0"/>
      </w:pPr>
      <w:r>
        <w:t xml:space="preserve"/>
      </w:r>
    </w:p>
    <w:p>
      <w:pPr>
        <w:shd w:fill="1F3864" w:val="clear"/>
        <w:spacing w:before="400" w:after="120"/>
        <w:ind w:left="144" w:right="144"/>
        <w:jc w:val="left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PART 4: THE TWO PERFORMANCE METRICS — TTFT AND THROUGHPUT</w:t>
      </w:r>
    </w:p>
    <w:p>
      <w:pPr>
        <w:spacing w:before="80" w:after="0"/>
      </w:pPr>
      <w:r>
        <w:t xml:space="preserve"/>
      </w:r>
    </w:p>
    <w:p>
      <w:pPr>
        <w:spacing w:before="80"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These two metrics measure completely different things. Conflating them is the most common mistake in inference engineering.</w:t>
      </w:r>
    </w:p>
    <w:p>
      <w:pPr>
        <w:spacing w:before="120" w:after="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E3A5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shd w:fill="1E3A5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  <w:tc>
          <w:tcPr>
            <w:shd w:fill="1E3A5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Driver</w:t>
            </w:r>
          </w:p>
        </w:tc>
        <w:tc>
          <w:tcPr>
            <w:shd w:fill="1E3A5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Primary Use Case</w:t>
            </w:r>
          </w:p>
        </w:tc>
      </w:tr>
      <w:tr>
        <w:tc>
          <w:tcPr>
            <w:shd w:fill="D6E4F0" w:val="clear"/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TTFT</w:t>
            </w:r>
          </w:p>
        </w:tc>
        <w:tc>
          <w:tcPr>
            <w:shd w:fill="FFFFFF" w:val="clear"/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Time from request sent to FIRST token received</w:t>
            </w:r>
          </w:p>
        </w:tc>
        <w:tc>
          <w:tcPr>
            <w:shd w:fill="FFFFFF" w:val="clear"/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Prefill compute, queue wait, network RTT</w:t>
            </w:r>
          </w:p>
        </w:tc>
        <w:tc>
          <w:tcPr>
            <w:shd w:fill="FFFFFF" w:val="clear"/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Chatbots, code completion, real-time apps</w:t>
            </w:r>
          </w:p>
        </w:tc>
      </w:tr>
      <w:tr>
        <w:tc>
          <w:tcPr>
            <w:shd w:fill="D6E4F0" w:val="clear"/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Throughput</w:t>
            </w:r>
          </w:p>
        </w:tc>
        <w:tc>
          <w:tcPr>
            <w:shd w:fill="F5F5F5" w:val="clear"/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Total output tokens/sec across ALL concurrent requests</w:t>
            </w:r>
          </w:p>
        </w:tc>
        <w:tc>
          <w:tcPr>
            <w:shd w:fill="F5F5F5" w:val="clear"/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Memory bandwidth, batch size, model size</w:t>
            </w:r>
          </w:p>
        </w:tc>
        <w:tc>
          <w:tcPr>
            <w:shd w:fill="F5F5F5" w:val="clear"/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API serving cost, batch processing</w:t>
            </w:r>
          </w:p>
        </w:tc>
      </w:tr>
      <w:tr>
        <w:tc>
          <w:tcPr>
            <w:shd w:fill="D6E4F0" w:val="clear"/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VRAM Usage</w:t>
            </w:r>
          </w:p>
        </w:tc>
        <w:tc>
          <w:tcPr>
            <w:shd w:fill="FFFFFF" w:val="clear"/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Peak GPU memory occupied by model + KV cache</w:t>
            </w:r>
          </w:p>
        </w:tc>
        <w:tc>
          <w:tcPr>
            <w:shd w:fill="FFFFFF" w:val="clear"/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Model precision, sequence length, concurrency</w:t>
            </w:r>
          </w:p>
        </w:tc>
        <w:tc>
          <w:tcPr>
            <w:shd w:fill="FFFFFF" w:val="clear"/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Capacity planning, concurrent request limits</w:t>
            </w:r>
          </w:p>
        </w:tc>
      </w:tr>
      <w:tr>
        <w:tc>
          <w:tcPr>
            <w:shd w:fill="D6E4F0" w:val="clear"/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Perplexity</w:t>
            </w:r>
          </w:p>
        </w:tc>
        <w:tc>
          <w:tcPr>
            <w:shd w:fill="F5F5F5" w:val="clear"/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exp(avg cross-entropy on test set); lower = better</w:t>
            </w:r>
          </w:p>
        </w:tc>
        <w:tc>
          <w:tcPr>
            <w:shd w:fill="F5F5F5" w:val="clear"/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Model quality, domain alignment</w:t>
            </w:r>
          </w:p>
        </w:tc>
        <w:tc>
          <w:tcPr>
            <w:shd w:fill="F5F5F5" w:val="clear"/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Accuracy regression detection between variants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360" w:after="100"/>
      </w:pPr>
      <w:r>
        <w:rPr>
          <w:rFonts w:ascii="Calibri" w:cs="Calibri" w:eastAsia="Calibri" w:hAnsi="Calibri"/>
          <w:b/>
          <w:bCs/>
          <w:color w:val="1E3A5F"/>
          <w:sz w:val="28"/>
          <w:szCs w:val="28"/>
        </w:rPr>
        <w:t xml:space="preserve">TTFT — Time To First Token</w:t>
      </w:r>
    </w:p>
    <w:p>
      <w:pPr>
        <w:spacing w:before="80"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Definition: The time between sending the request and receiving the FIRST generated token.</w:t>
      </w:r>
    </w:p>
    <w:p>
      <w:pPr>
        <w:spacing w:before="80" w:after="0"/>
      </w:pPr>
      <w:r>
        <w:t xml:space="preserve"/>
      </w:r>
    </w:p>
    <w:p>
      <w:pPr>
        <w:spacing w:before="80"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What drives TTFT: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Prefill computation: Before generating any output, the model processes the entire input prompt through all 32 transformer layers. For a 512-token prompt: 512 × 32 × (attention + MLP) operations. Pure compute.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Queue wait: If other requests are being processed, your request waits in a queue.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Network RTT: If the server is remote, add round-trip latency.</w:t>
      </w:r>
    </w:p>
    <w:p>
      <w:pPr>
        <w:spacing w:before="80" w:after="0"/>
      </w:pPr>
      <w:r>
        <w:t xml:space="preserve"/>
      </w:r>
    </w:p>
    <w:p>
      <w:pPr>
        <w:spacing w:before="80"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Why TTFT matters: User-perceived responsiveness. A chatbot that takes 3 seconds to show ANY output feels broken, even if it then streams fast. For real-time applications (voice, code completion), TTFT is THE metric.</w:t>
      </w:r>
    </w:p>
    <w:p>
      <w:pPr>
        <w:spacing w:before="80" w:after="0"/>
      </w:pPr>
      <w:r>
        <w:t xml:space="preserve"/>
      </w:r>
    </w:p>
    <w:p>
      <w:pPr>
        <w:spacing w:before="80"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Baseline TTFT for Llama-3.1-8B FP16 on A10G: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100"/>
      </w:tblGrid>
      <w:tr>
        <w:tc>
          <w:tcPr>
            <w:tcBorders>
              <w:top w:val="single" w:color="CCCCCC" w:sz="4"/>
              <w:left w:val="single" w:color="2E75B6" w:sz="12"/>
              <w:bottom w:val="single" w:color="CCCCCC" w:sz="4"/>
              <w:right w:val="single" w:color="CCCCCC" w:sz="4"/>
            </w:tcBorders>
            <w:shd w:fill="F0F4F8" w:val="clear"/>
            <w:tcMar>
              <w:top w:type="dxa" w:w="144"/>
              <w:left w:type="dxa" w:w="215"/>
              <w:bottom w:type="dxa" w:w="144"/>
              <w:right w:type="dxa" w:w="215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Short prompt  (128 tokens):  ~100–200ms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Medium prompt (512 tokens):  ~300–500ms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Long prompt  (2048 tokens):  ~1–2 seconds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80"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What reduces TTFT: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KV cache prefix sharing (Activity 3): shared system prompts pre-computed once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Speculative decoding (Activity 4): draft model prefills faster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Quantization (Activity 2): fewer bytes to move through memory → faster prefill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360" w:after="100"/>
      </w:pPr>
      <w:r>
        <w:rPr>
          <w:rFonts w:ascii="Calibri" w:cs="Calibri" w:eastAsia="Calibri" w:hAnsi="Calibri"/>
          <w:b/>
          <w:bCs/>
          <w:color w:val="1E3A5F"/>
          <w:sz w:val="28"/>
          <w:szCs w:val="28"/>
        </w:rPr>
        <w:t xml:space="preserve">Throughput — Tokens Per Second</w:t>
      </w:r>
    </w:p>
    <w:p>
      <w:pPr>
        <w:spacing w:before="80"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Definition: Total output tokens generated across all requests per second (aggregate, not per-request).</w:t>
      </w:r>
    </w:p>
    <w:p>
      <w:pPr>
        <w:spacing w:before="80" w:after="0"/>
      </w:pPr>
      <w:r>
        <w:t xml:space="preserve"/>
      </w:r>
    </w:p>
    <w:p>
      <w:pPr>
        <w:spacing w:before="80"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What drives throughput: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Memory bandwidth: Once the KV cache is built (prefill done), decoding is memory-bound — the bottleneck is loading the 16GB model weights from HBM to compute cores for each token step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Batch size: Larger batches amortize the weight-loading cost across more tokens simultaneously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Model size: Larger models → more bytes to move → lower throughput per token</w:t>
      </w:r>
    </w:p>
    <w:p>
      <w:pPr>
        <w:spacing w:before="80" w:after="0"/>
      </w:pPr>
      <w:r>
        <w:t xml:space="preserve"/>
      </w:r>
    </w:p>
    <w:p>
      <w:pPr>
        <w:spacing w:before="80"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Baseline throughput for Llama-3.1-8B FP16 on A10G: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100"/>
      </w:tblGrid>
      <w:tr>
        <w:tc>
          <w:tcPr>
            <w:tcBorders>
              <w:top w:val="single" w:color="CCCCCC" w:sz="4"/>
              <w:left w:val="single" w:color="2E75B6" w:sz="12"/>
              <w:bottom w:val="single" w:color="CCCCCC" w:sz="4"/>
              <w:right w:val="single" w:color="CCCCCC" w:sz="4"/>
            </w:tcBorders>
            <w:shd w:fill="F0F4F8" w:val="clear"/>
            <w:tcMar>
              <w:top w:type="dxa" w:w="144"/>
              <w:left w:type="dxa" w:w="215"/>
              <w:bottom w:type="dxa" w:w="144"/>
              <w:right w:type="dxa" w:w="215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Single request:       ~40–60 tokens/second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Batch of 16 requests: ~400–600 tokens/second total (25–40 per request, but 10× more done)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360" w:after="100"/>
      </w:pPr>
      <w:r>
        <w:rPr>
          <w:rFonts w:ascii="Calibri" w:cs="Calibri" w:eastAsia="Calibri" w:hAnsi="Calibri"/>
          <w:b/>
          <w:bCs/>
          <w:color w:val="1E3A5F"/>
          <w:sz w:val="28"/>
          <w:szCs w:val="28"/>
        </w:rPr>
        <w:t xml:space="preserve">The TTFT vs Throughput Tradeoff</w:t>
      </w:r>
    </w:p>
    <w:p>
      <w:pPr>
        <w:spacing w:before="80"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These metrics pull in opposite directions: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Larger batches → higher throughput, higher TTFT (requests wait longer to start)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Smaller batches → lower TTFT, lower throughput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vLLM's continuous batching finds a good operating point automatically</w:t>
      </w:r>
    </w:p>
    <w:p>
      <w:pPr>
        <w:spacing w:before="80" w:after="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65B00" w:sz="8"/>
              <w:left w:val="thick" w:color="C65B00" w:sz="16"/>
              <w:bottom w:val="single" w:color="C65B00" w:sz="8"/>
              <w:right w:val="none"/>
            </w:tcBorders>
            <w:shd w:fill="FFF3E0" w:val="clear"/>
            <w:tcMar>
              <w:top w:type="dxa" w:w="144"/>
              <w:left w:type="dxa" w:w="215"/>
              <w:bottom w:type="dxa" w:w="144"/>
              <w:right w:type="dxa" w:w="215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C65B00"/>
                <w:sz w:val="22"/>
                <w:szCs w:val="22"/>
              </w:rPr>
              <w:t xml:space="preserve">Never optimize for one metric without reporting the other. An inference system that achieves 5000 tok/s throughput but 10-second TTFT is unusable as a chatbot, even though the throughput number looks impressive.</w:t>
            </w:r>
          </w:p>
        </w:tc>
      </w:tr>
    </w:tbl>
    <w:p>
      <w:pPr>
        <w:spacing w:before="280" w:after="0"/>
      </w:pPr>
      <w:r>
        <w:t xml:space="preserve"/>
      </w:r>
    </w:p>
    <w:p>
      <w:pPr>
        <w:shd w:fill="1F3864" w:val="clear"/>
        <w:spacing w:before="400" w:after="120"/>
        <w:ind w:left="144" w:right="144"/>
        <w:jc w:val="left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PART 5: THE ACTIVITY 1 BENCHMARK ARCHITECTURE</w:t>
      </w:r>
    </w:p>
    <w:p>
      <w:pPr>
        <w:spacing w:before="80" w:after="0"/>
      </w:pPr>
      <w:r>
        <w:t xml:space="preserve"/>
      </w:r>
    </w:p>
    <w:p>
      <w:pPr>
        <w:spacing w:before="80"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Here is exactly what Activity 1 builds and measures:</w:t>
      </w:r>
    </w:p>
    <w:p>
      <w:pPr>
        <w:spacing w:before="80" w:after="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100"/>
      </w:tblGrid>
      <w:tr>
        <w:tc>
          <w:tcPr>
            <w:tcBorders>
              <w:top w:val="single" w:color="CCCCCC" w:sz="4"/>
              <w:left w:val="single" w:color="2E75B6" w:sz="12"/>
              <w:bottom w:val="single" w:color="CCCCCC" w:sz="4"/>
              <w:right w:val="single" w:color="CCCCCC" w:sz="4"/>
            </w:tcBorders>
            <w:shd w:fill="F0F4F8" w:val="clear"/>
            <w:tcMar>
              <w:top w:type="dxa" w:w="144"/>
              <w:left w:type="dxa" w:w="215"/>
              <w:bottom w:type="dxa" w:w="144"/>
              <w:right w:type="dxa" w:w="215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┌─────────────────────────────────────────────────────────────────────┐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                 ACTIVITY 1 ARCHITECTURE                         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├─────────────────────────────────────────────────────────────────────┤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                                                                  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STEP 1: MERGE                                                      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merge.py: base_model + LoRA adapter → merged_model (FP16)         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Output: ./outputs/cybersec_analyst_merged/ (~16GB)                 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                                                                  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STEP 2: SERVE                                                      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vllm_server.py launches:                                           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 python -m vllm.entrypoints.openai.api_server                    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   --model ./outputs/cybersec_analyst_merged                      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   --dtype float16                                                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   --max-model-len 4096                                           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   --port 8000                                                    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                                                                  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STEP 3: BENCHMARK                                                  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benchmark/client.py sends concurrent requests:                     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 - Concurrency levels: [1, 4, 8, 16, 32]                         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 - Prompt lengths: [128, 256, 512, 1024, 2048] tokens            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 - Output lengths: [64, 128, 256] tokens                         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 - Measures: TTFT per request, throughput per concurrency level   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                                                                  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STEP 4: EVALUATE ACCURACY                                          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evaluation/perplexity.py:                                          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 - Computes perplexity on held-out cybersec test set              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 - Runs 6 qualitative prompts from Activity 0 eval.py             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                                                                  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STEP 5: REPORT                                                     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reporting/report_generator.py:                                     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 - Reads benchmark JSON → generates markdown + HTML report        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 - Saves baseline_results.json                                    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 - All later activities compare against these numbers             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                                                                  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└─────────────────────────────────────────────────────────────────────┘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360" w:after="100"/>
      </w:pPr>
      <w:r>
        <w:rPr>
          <w:rFonts w:ascii="Calibri" w:cs="Calibri" w:eastAsia="Calibri" w:hAnsi="Calibri"/>
          <w:b/>
          <w:bCs/>
          <w:color w:val="1E3A5F"/>
          <w:sz w:val="28"/>
          <w:szCs w:val="28"/>
        </w:rPr>
        <w:t xml:space="preserve">Why OpenAI-Compatible API?</w:t>
      </w:r>
    </w:p>
    <w:p>
      <w:pPr>
        <w:spacing w:before="80"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vLLM exposes an OpenAI-compatible REST API (chat completions endpoint). This means: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The benchmark client uses the same code as any OpenAI client — trivially portable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You can test with curl, Python's openai library, or any LLM framework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Future activities (2–5) use the same API endpoint — only the server config changes</w:t>
      </w:r>
    </w:p>
    <w:p>
      <w:pPr>
        <w:spacing w:before="80" w:after="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100"/>
      </w:tblGrid>
      <w:tr>
        <w:tc>
          <w:tcPr>
            <w:tcBorders>
              <w:top w:val="single" w:color="CCCCCC" w:sz="4"/>
              <w:left w:val="single" w:color="2E75B6" w:sz="12"/>
              <w:bottom w:val="single" w:color="CCCCCC" w:sz="4"/>
              <w:right w:val="single" w:color="CCCCCC" w:sz="4"/>
            </w:tcBorders>
            <w:shd w:fill="F0F4F8" w:val="clear"/>
            <w:tcMar>
              <w:top w:type="dxa" w:w="144"/>
              <w:left w:type="dxa" w:w="215"/>
              <w:bottom w:type="dxa" w:w="144"/>
              <w:right w:type="dxa" w:w="215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The benchmark client is just an OpenAI client pointed at localhost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from openai import OpenAI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client = OpenAI(base_url="http://localhost:8000/v1", api_key="not-needed")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response = client.chat.completions.create(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model="./outputs/cybersec_analyst_merged",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messages=[{"role": "user", "content": prompt}],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max_tokens=256,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temperature=0.1,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)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360" w:after="100"/>
      </w:pPr>
      <w:r>
        <w:rPr>
          <w:rFonts w:ascii="Calibri" w:cs="Calibri" w:eastAsia="Calibri" w:hAnsi="Calibri"/>
          <w:b/>
          <w:bCs/>
          <w:color w:val="1E3A5F"/>
          <w:sz w:val="28"/>
          <w:szCs w:val="28"/>
        </w:rPr>
        <w:t xml:space="preserve">Measuring TTFT with Streaming</w:t>
      </w:r>
    </w:p>
    <w:p>
      <w:pPr>
        <w:spacing w:before="80"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To accurately measure TTFT, you need streaming — otherwise the client waits for the full response before getting any timing: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100"/>
      </w:tblGrid>
      <w:tr>
        <w:tc>
          <w:tcPr>
            <w:tcBorders>
              <w:top w:val="single" w:color="CCCCCC" w:sz="4"/>
              <w:left w:val="single" w:color="2E75B6" w:sz="12"/>
              <w:bottom w:val="single" w:color="CCCCCC" w:sz="4"/>
              <w:right w:val="single" w:color="CCCCCC" w:sz="4"/>
            </w:tcBorders>
            <w:shd w:fill="F0F4F8" w:val="clear"/>
            <w:tcMar>
              <w:top w:type="dxa" w:w="144"/>
              <w:left w:type="dxa" w:w="215"/>
              <w:bottom w:type="dxa" w:w="144"/>
              <w:right w:type="dxa" w:w="215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import time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start = time.perf_counter()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stream = client.chat.completions.create(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model=model_name,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messages=messages,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max_tokens=256,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stream=True,    # ← enables streaming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first_token_time = None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full_response = ""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for chunk in stream: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if first_token_time is None and chunk.choices[0].delta.content: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first_token_time = time.perf_counter()   # ← TTFT captured here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ttft = first_token_time - start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full_response += chunk.choices[0].delta.content or ""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end = time.perf_counter()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total_tokens = len(full_response.split())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throughput = total_tokens / (end - first_token_time)   # decode phase only</w:t>
            </w:r>
          </w:p>
        </w:tc>
      </w:tr>
    </w:tbl>
    <w:p>
      <w:pPr>
        <w:spacing w:before="280" w:after="0"/>
      </w:pPr>
      <w:r>
        <w:t xml:space="preserve"/>
      </w:r>
    </w:p>
    <w:p>
      <w:pPr>
        <w:shd w:fill="1F3864" w:val="clear"/>
        <w:spacing w:before="400" w:after="120"/>
        <w:ind w:left="144" w:right="144"/>
        <w:jc w:val="left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PART 6: WHAT THE BASELINE NUMBERS TELL YOU</w:t>
      </w:r>
    </w:p>
    <w:p>
      <w:pPr>
        <w:spacing w:before="80" w:after="0"/>
      </w:pPr>
      <w:r>
        <w:t xml:space="preserve"/>
      </w:r>
    </w:p>
    <w:p>
      <w:pPr>
        <w:spacing w:before="80"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After Activity 1, you will have a JSON file that looks like this: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100"/>
      </w:tblGrid>
      <w:tr>
        <w:tc>
          <w:tcPr>
            <w:tcBorders>
              <w:top w:val="single" w:color="CCCCCC" w:sz="4"/>
              <w:left w:val="single" w:color="2E75B6" w:sz="12"/>
              <w:bottom w:val="single" w:color="CCCCCC" w:sz="4"/>
              <w:right w:val="single" w:color="CCCCCC" w:sz="4"/>
            </w:tcBorders>
            <w:shd w:fill="F0F4F8" w:val="clear"/>
            <w:tcMar>
              <w:top w:type="dxa" w:w="144"/>
              <w:left w:type="dxa" w:w="215"/>
              <w:bottom w:type="dxa" w:w="144"/>
              <w:right w:type="dxa" w:w="215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"model": "cybersec_analyst_merged_fp16",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"gpu": "A10G 24GB",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"vram_used_gb": 16.8,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"vram_available_for_kv_cache_gb": 7.2,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"results":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"concurrency_1":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"ttft_p50_ms": 180,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"ttft_p95_ms": 340,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"throughput_tokens_per_sec": 52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},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"concurrency_8":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"ttft_p50_ms": 620,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"ttft_p95_ms": 1100,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"throughput_tokens_per_sec": 390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},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"concurrency_16":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"ttft_p50_ms": 1400,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"ttft_p95_ms": 2600,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"throughput_tokens_per_sec": 520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},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"accuracy":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"perplexity_base_model": 18.4,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"perplexity_merged_model": 9.7,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"perplexity_reduction_pct": 47.3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2E75B6" w:sz="8"/>
              <w:left w:val="thick" w:color="2E75B6" w:sz="16"/>
              <w:bottom w:val="single" w:color="2E75B6" w:sz="8"/>
              <w:right w:val="none"/>
            </w:tcBorders>
            <w:shd w:fill="D6E4F0" w:val="clear"/>
            <w:tcMar>
              <w:top w:type="dxa" w:w="144"/>
              <w:left w:type="dxa" w:w="215"/>
              <w:bottom w:type="dxa" w:w="144"/>
              <w:right w:type="dxa" w:w="215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22"/>
                <w:szCs w:val="22"/>
              </w:rPr>
              <w:t xml:space="preserve">This file becomes the baseline that every subsequent activity compares against. Activity 2 → same format, lower VRAM. Activity 4 → same format, lower TTFT. The story is told in the delta.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80"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 GitHub README story: "I took an FP16 baseline and systematically applied each optimization, measuring the real-world impact at each step." The baseline_results.json is proof that you started from real numbers, not hand-waved estimates.</w:t>
      </w:r>
    </w:p>
    <w:p>
      <w:pPr>
        <w:spacing w:before="280" w:after="0"/>
      </w:pPr>
      <w:r>
        <w:t xml:space="preserve"/>
      </w:r>
    </w:p>
    <w:p>
      <w:pPr>
        <w:shd w:fill="1F3864" w:val="clear"/>
        <w:spacing w:before="400" w:after="120"/>
        <w:ind w:left="144" w:right="144"/>
        <w:jc w:val="left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PART 7: THE vLLM STARTUP SEQUENCE — WHAT HAPPENS WHEN YOU LAUNCH THE SERVER</w:t>
      </w:r>
    </w:p>
    <w:p>
      <w:pPr>
        <w:spacing w:before="80" w:after="0"/>
      </w:pPr>
      <w:r>
        <w:t xml:space="preserve"/>
      </w:r>
    </w:p>
    <w:p>
      <w:pPr>
        <w:spacing w:before="80"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Understanding this prevents confusion when reading server logs:</w:t>
      </w:r>
    </w:p>
    <w:p>
      <w:pPr>
        <w:spacing w:before="80" w:after="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100"/>
      </w:tblGrid>
      <w:tr>
        <w:tc>
          <w:tcPr>
            <w:tcBorders>
              <w:top w:val="single" w:color="CCCCCC" w:sz="4"/>
              <w:left w:val="single" w:color="2E75B6" w:sz="12"/>
              <w:bottom w:val="single" w:color="CCCCCC" w:sz="4"/>
              <w:right w:val="single" w:color="CCCCCC" w:sz="4"/>
            </w:tcBorders>
            <w:shd w:fill="F0F4F8" w:val="clear"/>
            <w:tcMar>
              <w:top w:type="dxa" w:w="144"/>
              <w:left w:type="dxa" w:w="215"/>
              <w:bottom w:type="dxa" w:w="144"/>
              <w:right w:type="dxa" w:w="215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1. MODEL LOADING (~30–60 seconds)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vLLM loads the model weights from disk into GPU HBM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FP16: moves 16GB from NVMe → RAM → GPU PCIe → HBM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Progress bar shows weight loading %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2. GRAPH COMPILATION (30–90 seconds, first-time only)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vLLM uses CUDA graphs for fast inference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Pre-compiles computation graphs for different batch sizes and sequence lengths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Cached after first run — subsequent starts skip this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3. KV CACHE INITIALIZATION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vLLM computes how many PagedAttention pages fit in remaining VRAM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Formula: (total_vram - model_vram - overhead) / page_size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With FP16 on A10G: (24GB - 16.8GB - 0.5GB) / (per-page bytes)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Logs: "GPU blocks: 412, CPU blocks: 0"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Each GPU block = 16 tokens of KV cache for all layers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4. READY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"Application startup complete."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API listening at 0.0.0.0:8000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5. REQUEST PROCESSING (continuous)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Each request: tokenize → scheduler picks batch → prefill → decode → respond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80"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When you see "GPU blocks: 412" in the logs, you know exactly how many concurrent 16-token pages are available for KV cache.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Activity 3 (prefix caching) increases effective blocks by reusing pages for shared prefixes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Activity 2 (quantization) reduces model VRAM, freeing more blocks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Activity 4 (speculative decoding) adds a draft model — watch for "draft model blocks" in logs</w:t>
      </w:r>
    </w:p>
    <w:p>
      <w:pPr>
        <w:spacing w:before="280" w:after="0"/>
      </w:pPr>
      <w:r>
        <w:t xml:space="preserve"/>
      </w:r>
    </w:p>
    <w:p>
      <w:pPr>
        <w:pBdr>
          <w:bottom w:val="single" w:color="2E75B6" w:sz="6"/>
        </w:pBdr>
        <w:spacing w:before="200" w:after="200"/>
      </w:pPr>
      <w:r>
        <w:t xml:space="preserve"/>
      </w:r>
    </w:p>
    <w:p>
      <w:pPr>
        <w:pStyle w:val="Heading2"/>
        <w:spacing w:before="360" w:after="100"/>
      </w:pPr>
      <w:r>
        <w:rPr>
          <w:rFonts w:ascii="Calibri" w:cs="Calibri" w:eastAsia="Calibri" w:hAnsi="Calibri"/>
          <w:b/>
          <w:bCs/>
          <w:color w:val="1E3A5F"/>
          <w:sz w:val="28"/>
          <w:szCs w:val="28"/>
        </w:rPr>
        <w:t xml:space="preserve">Summary: The Activity 1 Flow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100"/>
      </w:tblGrid>
      <w:tr>
        <w:tc>
          <w:tcPr>
            <w:tcBorders>
              <w:top w:val="single" w:color="CCCCCC" w:sz="4"/>
              <w:left w:val="single" w:color="2E75B6" w:sz="12"/>
              <w:bottom w:val="single" w:color="CCCCCC" w:sz="4"/>
              <w:right w:val="single" w:color="CCCCCC" w:sz="4"/>
            </w:tcBorders>
            <w:shd w:fill="F0F4F8" w:val="clear"/>
            <w:tcMar>
              <w:top w:type="dxa" w:w="144"/>
              <w:left w:type="dxa" w:w="215"/>
              <w:bottom w:type="dxa" w:w="144"/>
              <w:right w:type="dxa" w:w="215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WHAT WE START WITH: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cybersec_analyst_lora/ adapter from Activity 0 (~150MB)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meta-llama/Llama-3.1-8B-Instruct base model on HuggingFace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WHAT WE DO: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1. Merge:     peft.merge_and_unload() → save merged FP16 model (~16GB)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2. Serve:     Launch vLLM with OpenAI-compatible API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3. Benchmark: Sweep concurrency levels and prompt lengths → TTFT + throughput matrix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4. Evaluate:  Perplexity on held-out cybersec test set + qualitative responses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5. Report:    Generate baseline_results.json + human-readable report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WHAT WE MEASURE: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TTFT:         How long until the first token? (user experience metric)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Throughput:   How many tokens/sec across all concurrent requests? (cost metric)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VRAM:         How much GPU memory does the model occupy? (capacity metric)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Perplexity:   Did the merge preserve the fine-tuning quality? (accuracy metric)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WHAT WE GET: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outputs/cybersec_analyst_merged/   ← the merged FP16 model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results/baseline_results.json      ← the numbers every later activity beats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results/baseline_report.md         ← human-readable summary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THE STORY: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"FP16 baseline: 16.8GB VRAM, 52 tok/s at concurrency 1, 180ms P50 TTFT.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This is the starting point. Activities 2-5 will systematically improve it."</w:t>
            </w:r>
          </w:p>
        </w:tc>
      </w:tr>
    </w:tbl>
    <w:p>
      <w:pPr>
        <w:spacing w:before="200" w:after="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2E75B6" w:sz="8"/>
              <w:left w:val="thick" w:color="2E75B6" w:sz="16"/>
              <w:bottom w:val="single" w:color="2E75B6" w:sz="8"/>
              <w:right w:val="none"/>
            </w:tcBorders>
            <w:shd w:fill="D6E4F0" w:val="clear"/>
            <w:tcMar>
              <w:top w:type="dxa" w:w="144"/>
              <w:left w:type="dxa" w:w="215"/>
              <w:bottom w:type="dxa" w:w="144"/>
              <w:right w:type="dxa" w:w="215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22"/>
                <w:szCs w:val="22"/>
              </w:rPr>
              <w:t xml:space="preserve">Next: Concept 05 covers quantization in depth — what FP8, INT8, and INT4 mean at the hardware level, how vLLM's built-in quantization works, and the accuracy-memory-speed tradeoff you navigate in Activity 2.</w:t>
            </w:r>
          </w:p>
        </w:tc>
      </w:tr>
    </w:tbl>
    <w:p>
      <w:pPr>
        <w:spacing w:before="200" w:after="0"/>
      </w:pPr>
      <w:r>
        <w:t xml:space="preserve"/>
      </w:r>
    </w:p>
    <w:sectPr>
      <w:pgSz w:w="11906" w:h="16838" w:orient="portrait"/>
      <w:pgMar w:top="1440" w:right="1727" w:bottom="1440" w:left="172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2026-03-21T09:17:52.640Z</dcterms:created>
  <dcterms:modified xsi:type="dcterms:W3CDTF">2026-03-21T09:17:52.640Z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