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60"/>
              <w:left w:type="dxa" w:w="400"/>
              <w:bottom w:type="dxa" w:w="360"/>
              <w:right w:type="dxa" w:w="400"/>
            </w:tcMar>
          </w:tcPr>
          <w:p>
            <w:pPr>
              <w:spacing w:after="80" w:before="0"/>
              <w:jc w:val="left"/>
            </w:pPr>
            <w:r>
              <w:rPr>
                <w:rFonts w:ascii="Calibri" w:cs="Calibri" w:eastAsia="Calibri" w:hAnsi="Calibri"/>
                <w:b/>
                <w:bCs/>
                <w:color w:val="A8CFEA"/>
                <w:sz w:val="22"/>
                <w:szCs w:val="22"/>
              </w:rPr>
              <w:t xml:space="preserve">LORAFORGE PROJECT</w:t>
            </w:r>
          </w:p>
          <w:p>
            <w:pPr>
              <w:spacing w:after="80" w:before="0"/>
              <w:jc w:val="left"/>
            </w:pPr>
            <w:r>
              <w:rPr>
                <w:rFonts w:ascii="Calibri" w:cs="Calibri" w:eastAsia="Calibri" w:hAnsi="Calibri"/>
                <w:color w:val="A8CFEA"/>
                <w:sz w:val="28"/>
                <w:szCs w:val="28"/>
              </w:rPr>
              <w:t xml:space="preserve">Activity 02 — Deployment Issues Log</w:t>
            </w:r>
          </w:p>
          <w:p>
            <w:pPr>
              <w:spacing w:after="120" w:before="0"/>
              <w:jc w:val="left"/>
            </w:pPr>
            <w:r>
              <w:rPr>
                <w:rFonts w:ascii="Calibri" w:cs="Calibri" w:eastAsia="Calibri" w:hAnsi="Calibri"/>
                <w:b/>
                <w:bCs/>
                <w:color w:val="FFFFFF"/>
                <w:sz w:val="48"/>
                <w:szCs w:val="48"/>
              </w:rPr>
              <w:t xml:space="preserve">Quantization Pipeline</w:t>
            </w:r>
          </w:p>
          <w:p>
            <w:pPr>
              <w:spacing w:after="0" w:before="0"/>
              <w:jc w:val="left"/>
            </w:pPr>
            <w:r>
              <w:rPr>
                <w:rFonts w:ascii="Calibri" w:cs="Calibri" w:eastAsia="Calibri" w:hAnsi="Calibri"/>
                <w:color w:val="C5D8E8"/>
                <w:sz w:val="22"/>
                <w:szCs w:val="22"/>
              </w:rPr>
              <w:t xml:space="preserve">Categorized issues encountered during PTQ deployment — for debugging, interviews, and future reference.</w:t>
            </w:r>
          </w:p>
        </w:tc>
      </w:tr>
    </w:tbl>
    <w:p>
      <w:r>
        <w:rPr>
          <w:sz w:val="22"/>
          <w:szCs w:val="22"/>
        </w:rPr>
        <w:t xml:space="preserve"/>
      </w:r>
    </w:p>
    <w:tbl>
      <w:tblPr>
        <w:tblW w:type="dxa" w:w="9360"/>
        <w:tblBorders>
          <w:top w:val="none" w:color="FFFFFF" w:sz="0"/>
          <w:left w:val="none" w:color="FFFFFF" w:sz="0"/>
          <w:bottom w:val="none" w:color="FFFFFF" w:sz="0"/>
          <w:right w:val="none" w:color="FFFFFF" w:sz="0"/>
          <w:insideH w:val="none" w:sz="0"/>
          <w:insideV w:val="none" w:sz="0"/>
        </w:tblBorders>
      </w:tblPr>
      <w:tblGrid>
        <w:gridCol w:w="9360"/>
      </w:tblGrid>
      <w:tr>
        <w:tc>
          <w:tcPr>
            <w:tcW w:w="9360" w:type="dxa"/>
            <w:tcBorders>
              <w:top w:val="none" w:color="FFFFFF" w:sz="0"/>
              <w:left w:val="none" w:color="FFFFFF" w:sz="0"/>
              <w:bottom w:val="none" w:color="FFFFFF" w:sz="0"/>
              <w:right w:val="none" w:color="FFFFFF" w:sz="0"/>
            </w:tcBorders>
            <w:shd w:fill="1565C0" w:val="clear"/>
            <w:tcMar>
              <w:top w:type="dxa" w:w="120"/>
              <w:left w:type="dxa" w:w="180"/>
              <w:bottom w:type="dxa" w:w="120"/>
              <w:right w:type="dxa" w:w="180"/>
            </w:tcMar>
          </w:tcPr>
          <w:p>
            <w:r>
              <w:rPr>
                <w:rFonts w:ascii="Calibri" w:cs="Calibri" w:hAnsi="Calibri"/>
                <w:b/>
                <w:bCs/>
                <w:color w:val="90CAF9"/>
                <w:sz w:val="20"/>
                <w:szCs w:val="20"/>
              </w:rPr>
              <w:t xml:space="preserve">📋  </w:t>
            </w:r>
            <w:r>
              <w:rPr>
                <w:rFonts w:ascii="Calibri" w:cs="Calibri" w:hAnsi="Calibri"/>
                <w:b/>
                <w:bCs/>
                <w:color w:val="FFFFFF"/>
                <w:sz w:val="22"/>
                <w:szCs w:val="22"/>
              </w:rPr>
              <w:t xml:space="preserve">Pre-Activity Decisions — Reuse Investigations and Go/No-Go Calls</w:t>
            </w:r>
          </w:p>
          <w:p>
            <w:r>
              <w:rPr>
                <w:rFonts w:ascii="Calibri" w:cs="Calibri" w:hAnsi="Calibri"/>
                <w:i/>
                <w:color w:val="BBDEFB"/>
                <w:sz w:val="18"/>
                <w:szCs w:val="18"/>
              </w:rPr>
              <w:t>Decisions made before any GPU time is spent. Not issues per se, but logged here so the reasoning is permanent and the GPU run starts with full context.</w:t>
            </w:r>
          </w:p>
        </w:tc>
      </w:tr>
    </w:tbl>
    <w:tbl>
      <w:tblPr>
        <w:tblW w:type="dxa" w:w="9360"/>
        <w:tblBorders>
          <w:top w:val="single" w:color="1565C0" w:sz="4"/>
          <w:left w:val="single" w:color="1565C0" w:sz="4"/>
          <w:bottom w:val="single" w:color="1565C0" w:sz="4"/>
          <w:right w:val="single" w:color="1565C0" w:sz="4"/>
          <w:insideH w:val="single" w:color="BBDEFB" w:sz="2"/>
          <w:insideV w:val="single" w:color="BBDEFB" w:sz="2"/>
        </w:tblBorders>
      </w:tblPr>
      <w:tblGrid>
        <w:gridCol w:w="1800"/>
        <w:gridCol w:w="7560"/>
      </w:tblGrid>
      <w:tr>
        <w:tc>
          <w:tcPr>
            <w:gridSpan w:val="2"/>
            <w:tcBorders>
              <w:top w:val="single" w:color="1565C0" w:sz="4"/>
              <w:left w:val="single" w:color="1565C0" w:sz="4"/>
              <w:bottom w:val="single" w:color="1565C0" w:sz="4"/>
              <w:right w:val="single" w:color="1565C0" w:sz="4"/>
            </w:tcBorders>
            <w:shd w:fill="E3F2FD" w:val="clear"/>
            <w:tcMar>
              <w:top w:type="dxa" w:w="120"/>
              <w:left w:type="dxa" w:w="180"/>
              <w:bottom w:type="dxa" w:w="80"/>
              <w:right w:type="dxa" w:w="180"/>
            </w:tcMar>
          </w:tcPr>
          <w:p>
            <w:pPr>
              <w:spacing w:after="40" w:before="0"/>
            </w:pPr>
            <w:r>
              <w:rPr>
                <w:rFonts w:ascii="Calibri" w:cs="Calibri" w:hAnsi="Calibri"/>
                <w:b/>
                <w:bCs/>
                <w:color w:val="1565C0"/>
                <w:sz w:val="20"/>
                <w:szCs w:val="20"/>
              </w:rPr>
              <w:t xml:space="preserve">DL-001  </w:t>
            </w:r>
            <w:r>
              <w:rPr>
                <w:rFonts w:ascii="Calibri" w:cs="Calibri" w:hAnsi="Calibri"/>
                <w:b/>
                <w:bCs/>
                <w:color w:val="0D47A1"/>
                <w:sz w:val="24"/>
                <w:szCs w:val="24"/>
              </w:rPr>
              <w:t xml:space="preserve">DACS Quantized Model Reuse Investigation</w:t>
            </w:r>
            <w:r>
              <w:rPr>
                <w:rFonts w:ascii="Calibri" w:cs="Calibri" w:hAnsi="Calibri"/>
                <w:color w:val="1565C0"/>
                <w:sz w:val="20"/>
                <w:szCs w:val="20"/>
              </w:rPr>
              <w:t xml:space="preserve">   [DECISION]</w:t>
            </w:r>
          </w:p>
          <w:p>
            <w:pPr>
              <w:spacing w:after="0" w:before="0"/>
            </w:pPr>
            <w:r>
              <w:rPr>
                <w:rFonts w:ascii="Calibri" w:cs="Calibri" w:hAnsi="Calibri"/>
                <w:i/>
                <w:color w:val="1565C0"/>
                <w:sz w:val="18"/>
                <w:szCs w:val="18"/>
              </w:rPr>
              <w:t>Pre-run reuse check | April 22, 2026</w:t>
            </w:r>
          </w:p>
        </w:tc>
      </w:tr>
      <w:tr>
        <w:tc>
          <w:tcPr>
            <w:tcW w:w="1800" w:type="dxa"/>
            <w:shd w:fill="F5F5F5" w:val="clear"/>
            <w:tcMar>
              <w:top w:type="dxa" w:w="80"/>
              <w:left w:type="dxa" w:w="120"/>
              <w:bottom w:type="dxa" w:w="80"/>
              <w:right w:type="dxa" w:w="120"/>
            </w:tcMar>
          </w:tcPr>
          <w:p>
            <w:r>
              <w:rPr>
                <w:rFonts w:ascii="Calibri" w:cs="Calibri" w:hAnsi="Calibri"/>
                <w:b/>
                <w:sz w:val="20"/>
                <w:szCs w:val="20"/>
                <w:color w:val="333333"/>
              </w:rPr>
              <w:t>Question</w:t>
            </w:r>
          </w:p>
        </w:tc>
        <w:tc>
          <w:tcPr>
            <w:tcW w:w="7560" w:type="dxa"/>
            <w:shd w:fill="FFFFFF" w:val="clear"/>
            <w:tcMar>
              <w:top w:type="dxa" w:w="80"/>
              <w:left w:type="dxa" w:w="120"/>
              <w:bottom w:type="dxa" w:w="80"/>
              <w:right w:type="dxa" w:w="120"/>
            </w:tcMar>
          </w:tcPr>
          <w:p>
            <w:r>
              <w:rPr>
                <w:rFonts w:ascii="Calibri" w:cs="Calibri" w:hAnsi="Calibri"/>
                <w:sz w:val="20"/>
                <w:szCs w:val="20"/>
              </w:rPr>
              <w:t>Can the quantized checkpoints from DACS EMNLP Activity 2 (same base model Llama-3.1-8B-Instruct + same cybersec LoRA adapter, same three formats AWQ INT4 / SQ INT8 / FP8) be reused for LoraForge Activity 2, skipping the GPU quantization run entirely?</w:t>
            </w:r>
          </w:p>
        </w:tc>
      </w:tr>
      <w:tr>
        <w:tc>
          <w:tcPr>
            <w:tcW w:w="1800" w:type="dxa"/>
            <w:shd w:fill="FFF3E0" w:val="clear"/>
            <w:tcMar>
              <w:top w:type="dxa" w:w="80"/>
              <w:left w:type="dxa" w:w="120"/>
              <w:bottom w:type="dxa" w:w="80"/>
              <w:right w:type="dxa" w:w="120"/>
            </w:tcMar>
          </w:tcPr>
          <w:p>
            <w:r>
              <w:rPr>
                <w:rFonts w:ascii="Calibri" w:cs="Calibri" w:hAnsi="Calibri"/>
                <w:b/>
                <w:sz w:val="20"/>
                <w:szCs w:val="20"/>
                <w:color w:val="BF5000"/>
              </w:rPr>
              <w:t>Decision</w:t>
            </w:r>
          </w:p>
        </w:tc>
        <w:tc>
          <w:tcPr>
            <w:tcW w:w="7560" w:type="dxa"/>
            <w:shd w:fill="FFF3E0" w:val="clear"/>
            <w:tcMar>
              <w:top w:type="dxa" w:w="80"/>
              <w:left w:type="dxa" w:w="120"/>
              <w:bottom w:type="dxa" w:w="80"/>
              <w:right w:type="dxa" w:w="120"/>
            </w:tcMar>
          </w:tcPr>
          <w:p>
            <w:r>
              <w:rPr>
                <w:rFonts w:ascii="Calibri" w:cs="Calibri" w:hAnsi="Calibri"/>
                <w:b/>
                <w:sz w:val="20"/>
                <w:szCs w:val="20"/>
                <w:color w:val="BF5000"/>
              </w:rPr>
              <w:t>NO — Fresh GPU run required. Two hard blockers confirmed.</w:t>
            </w:r>
          </w:p>
        </w:tc>
      </w:tr>
      <w:tr>
        <w:tc>
          <w:tcPr>
            <w:tcW w:w="1800" w:type="dxa"/>
            <w:shd w:fill="F5F5F5" w:val="clear"/>
            <w:tcMar>
              <w:top w:type="dxa" w:w="80"/>
              <w:left w:type="dxa" w:w="120"/>
              <w:bottom w:type="dxa" w:w="80"/>
              <w:right w:type="dxa" w:w="120"/>
            </w:tcMar>
          </w:tcPr>
          <w:p>
            <w:r>
              <w:rPr>
                <w:rFonts w:ascii="Calibri" w:cs="Calibri" w:hAnsi="Calibri"/>
                <w:b/>
                <w:sz w:val="20"/>
                <w:szCs w:val="20"/>
                <w:color w:val="333333"/>
              </w:rPr>
              <w:t>Blocker 1: Checkpoints missing</w:t>
            </w:r>
          </w:p>
        </w:tc>
        <w:tc>
          <w:tcPr>
            <w:tcW w:w="7560" w:type="dxa"/>
            <w:shd w:fill="FFFFFF" w:val="clear"/>
            <w:tcMar>
              <w:top w:type="dxa" w:w="80"/>
              <w:left w:type="dxa" w:w="120"/>
              <w:bottom w:type="dxa" w:w="80"/>
              <w:right w:type="dxa" w:w="120"/>
            </w:tcMar>
          </w:tcPr>
          <w:p>
            <w:r>
              <w:rPr>
                <w:rFonts w:ascii="Calibri" w:cs="Calibri" w:hAnsi="Calibri"/>
                <w:sz w:val="20"/>
                <w:szCs w:val="20"/>
              </w:rPr>
              <w:t>DACS Activity 2 ran on ephemeral Lambda A10G instances. The quantized .safetensors files (AWQ INT4, SQ INT8, FP8) lived only on Lambda and were permanently destroyed on instance termination. Lambda does not persist filesystems between sessions. Only these survived: (1) dacs_activity2_results_final.json — eval scores only; (2) cybersec_analyst_merged_fp16/ — the FP16 merged model on local disk; (3) calibration corpus JSONL files. The quantized checkpoints were not committed to git (too large) and not uploaded to HuggingFace (HF 100GB free tier was exhausted by DACS Activity 3 medical/code models). Note: DACS Activity 3 models ARE on HuggingFace (huggingface.co/DeepankDixit/dacs-emnlp-*) but those are Med42-8B and CodeLlama-7B — different base models, not usable here.</w:t>
            </w:r>
          </w:p>
        </w:tc>
      </w:tr>
      <w:tr>
        <w:tc>
          <w:tcPr>
            <w:tcW w:w="1800" w:type="dxa"/>
            <w:shd w:fill="F5F5F5" w:val="clear"/>
            <w:tcMar>
              <w:top w:type="dxa" w:w="80"/>
              <w:left w:type="dxa" w:w="120"/>
              <w:bottom w:type="dxa" w:w="80"/>
              <w:right w:type="dxa" w:w="120"/>
            </w:tcMar>
          </w:tcPr>
          <w:p>
            <w:r>
              <w:rPr>
                <w:rFonts w:ascii="Calibri" w:cs="Calibri" w:hAnsi="Calibri"/>
                <w:b/>
                <w:sz w:val="20"/>
                <w:szCs w:val="20"/>
                <w:color w:val="333333"/>
              </w:rPr>
              <w:t>Blocker 2: Different calibration</w:t>
            </w:r>
          </w:p>
        </w:tc>
        <w:tc>
          <w:tcPr>
            <w:tcW w:w="7560" w:type="dxa"/>
            <w:shd w:fill="FFFFFF" w:val="clear"/>
            <w:tcMar>
              <w:top w:type="dxa" w:w="80"/>
              <w:left w:type="dxa" w:w="120"/>
              <w:bottom w:type="dxa" w:w="80"/>
              <w:right w:type="dxa" w:w="120"/>
            </w:tcMar>
          </w:tcPr>
          <w:p>
            <w:r>
              <w:rPr>
                <w:rFonts w:ascii="Calibri" w:cs="Calibri" w:hAnsi="Calibri"/>
                <w:sz w:val="20"/>
                <w:szCs w:val="20"/>
              </w:rPr>
              <w:t>Even if DACS checkpoints existed, they were calibrated on WikiText-2 (C1), model-generated text (C2), and a DACS cybersec corpus (C3). LoraForge Activity 2 specifies HuggingFaceH4/ultrachat_200k (512 samples, seed=42, tail-sampled from train_sft split) per config.yaml. Calibration bakes per-channel scale factors permanently into QuantLinear layers via a one-way lossy transform — there is no way to re-calibrate without re-running quantization. A checkpoint calibrated on WikiText-2 and one calibrated on UltraChat have fundamentally different weight tensors and are not interchangeable.</w:t>
            </w:r>
          </w:p>
        </w:tc>
      </w:tr>
      <w:tr>
        <w:tc>
          <w:tcPr>
            <w:tcW w:w="1800" w:type="dxa"/>
            <w:shd w:fill="E8F5E9" w:val="clear"/>
            <w:tcMar>
              <w:top w:type="dxa" w:w="80"/>
              <w:left w:type="dxa" w:w="120"/>
              <w:bottom w:type="dxa" w:w="80"/>
              <w:right w:type="dxa" w:w="120"/>
            </w:tcMar>
          </w:tcPr>
          <w:p>
            <w:r>
              <w:rPr>
                <w:rFonts w:ascii="Calibri" w:cs="Calibri" w:hAnsi="Calibri"/>
                <w:b/>
                <w:sz w:val="20"/>
                <w:szCs w:val="20"/>
                <w:color w:val="1B5E20"/>
              </w:rPr>
              <w:t>What IS reusable</w:t>
            </w:r>
          </w:p>
        </w:tc>
        <w:tc>
          <w:tcPr>
            <w:tcW w:w="7560" w:type="dxa"/>
            <w:shd w:fill="FFFFFF" w:val="clear"/>
            <w:tcMar>
              <w:top w:type="dxa" w:w="80"/>
              <w:left w:type="dxa" w:w="120"/>
              <w:bottom w:type="dxa" w:w="80"/>
              <w:right w:type="dxa" w:w="120"/>
            </w:tcMar>
          </w:tcPr>
          <w:p>
            <w:r>
              <w:rPr>
                <w:rFonts w:ascii="Calibri" w:cs="Calibri" w:hAnsi="Calibri"/>
                <w:sz w:val="20"/>
                <w:szCs w:val="20"/>
              </w:rPr>
              <w:t>The DACS merged FP16 model (emnlp/outputs/cybersec_analyst_merged_fp16/, ~16GB) is on local disk. It is identical to what Activity 1 produces (same Llama-3.1-8B-Instruct base + same cybersec LoRA, rank=16, alpha=32). Transfer to Lambda as ~/LoraForge/outputs/cybersec_analyst_merged/ before starting Activity 2, and skip the Activity 1 merge step (~15 min saved). Quantization must still run fresh via python -m activity2_quantization.main --mode all using the UltraChat calibration corpus per config.yaml.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F8FBFD" w:val="clear"/>
            <w:tcMar>
              <w:top w:type="dxa" w:w="100"/>
              <w:left w:type="dxa" w:w="140"/>
              <w:bottom w:type="dxa" w:w="100"/>
              <w:right w:type="dxa" w:w="140"/>
            </w:tcMar>
          </w:tcPr>
          <w:p>
            <w:r>
              <w:rPr>
                <w:rFonts w:ascii="Calibri" w:cs="Calibri" w:eastAsia="Calibri" w:hAnsi="Calibri"/>
                <w:b/>
                <w:bCs/>
                <w:color w:val="1F3864"/>
                <w:sz w:val="18"/>
                <w:szCs w:val="18"/>
              </w:rPr>
              <w:t xml:space="preserve">Category A</w:t>
            </w:r>
          </w:p>
          <w:p>
            <w:r>
              <w:rPr>
                <w:rFonts w:ascii="Calibri" w:cs="Calibri" w:eastAsia="Calibri" w:hAnsi="Calibri"/>
                <w:b/>
                <w:bCs/>
                <w:color w:val="1A1A1A"/>
                <w:sz w:val="20"/>
                <w:szCs w:val="20"/>
              </w:rPr>
              <w:t xml:space="preserve">Interesting Issues</w:t>
            </w:r>
          </w:p>
          <w:p>
            <w:r>
              <w:rPr>
                <w:rFonts w:ascii="Calibri" w:cs="Calibri" w:eastAsia="Calibri" w:hAnsi="Calibri"/>
                <w:color w:val="555555"/>
                <w:sz w:val="18"/>
                <w:szCs w:val="18"/>
              </w:rPr>
              <w:t xml:space="preserve">OOM, quantization errors, scale NaNs, inference engineering depth. NVIDIA interview-worthy.</w:t>
            </w:r>
          </w:p>
        </w:tc>
        <w:tc>
          <w:tcPr>
            <w:tcW w:type="dxa" w:w="3120"/>
            <w:tcBorders>
              <w:top w:val="single" w:color="DDDDDD" w:sz="4"/>
              <w:left w:val="single" w:color="DDDDDD" w:sz="4"/>
              <w:bottom w:val="single" w:color="DDDDDD" w:sz="4"/>
              <w:right w:val="single" w:color="DDDDDD" w:sz="4"/>
            </w:tcBorders>
            <w:shd w:fill="F8FBFD" w:val="clear"/>
            <w:tcMar>
              <w:top w:type="dxa" w:w="100"/>
              <w:left w:type="dxa" w:w="140"/>
              <w:bottom w:type="dxa" w:w="100"/>
              <w:right w:type="dxa" w:w="140"/>
            </w:tcMar>
          </w:tcPr>
          <w:p>
            <w:r>
              <w:rPr>
                <w:rFonts w:ascii="Calibri" w:cs="Calibri" w:eastAsia="Calibri" w:hAnsi="Calibri"/>
                <w:b/>
                <w:bCs/>
                <w:color w:val="1F3864"/>
                <w:sz w:val="18"/>
                <w:szCs w:val="18"/>
              </w:rPr>
              <w:t xml:space="preserve">Category B</w:t>
            </w:r>
          </w:p>
          <w:p>
            <w:r>
              <w:rPr>
                <w:rFonts w:ascii="Calibri" w:cs="Calibri" w:eastAsia="Calibri" w:hAnsi="Calibri"/>
                <w:b/>
                <w:bCs/>
                <w:color w:val="1A1A1A"/>
                <w:sz w:val="20"/>
                <w:szCs w:val="20"/>
              </w:rPr>
              <w:t xml:space="preserve">Non-Interesting Issues</w:t>
            </w:r>
          </w:p>
          <w:p>
            <w:r>
              <w:rPr>
                <w:rFonts w:ascii="Calibri" w:cs="Calibri" w:eastAsia="Calibri" w:hAnsi="Calibri"/>
                <w:color w:val="555555"/>
                <w:sz w:val="18"/>
                <w:szCs w:val="18"/>
              </w:rPr>
              <w:t xml:space="preserve">Environment setup, dependency installs, config errors. Expected and boring.</w:t>
            </w:r>
          </w:p>
        </w:tc>
        <w:tc>
          <w:tcPr>
            <w:tcW w:type="dxa" w:w="3120"/>
            <w:tcBorders>
              <w:top w:val="single" w:color="DDDDDD" w:sz="4"/>
              <w:left w:val="single" w:color="DDDDDD" w:sz="4"/>
              <w:bottom w:val="single" w:color="DDDDDD" w:sz="4"/>
              <w:right w:val="single" w:color="DDDDDD" w:sz="4"/>
            </w:tcBorders>
            <w:shd w:fill="F8FBFD" w:val="clear"/>
            <w:tcMar>
              <w:top w:type="dxa" w:w="100"/>
              <w:left w:type="dxa" w:w="140"/>
              <w:bottom w:type="dxa" w:w="100"/>
              <w:right w:type="dxa" w:w="140"/>
            </w:tcMar>
          </w:tcPr>
          <w:p>
            <w:r>
              <w:rPr>
                <w:rFonts w:ascii="Calibri" w:cs="Calibri" w:eastAsia="Calibri" w:hAnsi="Calibri"/>
                <w:b/>
                <w:bCs/>
                <w:color w:val="1F3864"/>
                <w:sz w:val="18"/>
                <w:szCs w:val="18"/>
              </w:rPr>
              <w:t xml:space="preserve">Format</w:t>
            </w:r>
          </w:p>
          <w:p>
            <w:r>
              <w:rPr>
                <w:rFonts w:ascii="Calibri" w:cs="Calibri" w:eastAsia="Calibri" w:hAnsi="Calibri"/>
                <w:b/>
                <w:bCs/>
                <w:color w:val="1A1A1A"/>
                <w:sz w:val="20"/>
                <w:szCs w:val="20"/>
              </w:rPr>
              <w:t xml:space="preserve">Issue Template</w:t>
            </w:r>
          </w:p>
          <w:p>
            <w:r>
              <w:rPr>
                <w:rFonts w:ascii="Calibri" w:cs="Calibri" w:eastAsia="Calibri" w:hAnsi="Calibri"/>
                <w:color w:val="555555"/>
                <w:sz w:val="18"/>
                <w:szCs w:val="18"/>
              </w:rPr>
              <w:t xml:space="preserve">Symptom | Root Cause | Fix | Depth (Category A only)</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r>
              <w:rPr>
                <w:rFonts w:ascii="Calibri" w:cs="Calibri" w:eastAsia="Calibri" w:hAnsi="Calibri"/>
                <w:b/>
                <w:bCs/>
                <w:color w:val="1F3864"/>
                <w:sz w:val="22"/>
                <w:szCs w:val="22"/>
              </w:rPr>
              <w:t xml:space="preserve">How to use this log</w:t>
            </w:r>
          </w:p>
          <w:p>
            <w:pPr>
              <w:spacing w:after="40" w:before="60"/>
            </w:pPr>
            <w:r>
              <w:rPr>
                <w:rFonts w:ascii="Calibri" w:cs="Calibri" w:eastAsia="Calibri" w:hAnsi="Calibri"/>
                <w:color w:val="2C2C2C"/>
                <w:sz w:val="20"/>
                <w:szCs w:val="20"/>
              </w:rPr>
              <w:t xml:space="preserve">Category A (Interesting): These issues reveal deep knowledge of ML systems, GPU memory management, quantization theory, and inference engineering. If you hit one of these in an interview context, you should be able to explain not just what broke but why — down to the hardware level. Treat these as learning targets.</w:t>
            </w:r>
          </w:p>
          <w:p>
            <w:pPr>
              <w:spacing w:after="0" w:before="40"/>
            </w:pPr>
            <w:r>
              <w:rPr>
                <w:rFonts w:ascii="Calibri" w:cs="Calibri" w:eastAsia="Calibri" w:hAnsi="Calibri"/>
                <w:color w:val="2C2C2C"/>
                <w:sz w:val="20"/>
                <w:szCs w:val="20"/>
              </w:rPr>
              <w:t xml:space="preserve">Category B (Non-Interesting): These are environmental/operational issues. They happen once, you fix them, you move on. Documenting them saves you from repeating them on a future Lambda instance.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4"/>
              <w:left w:val="single" w:color="B71C1C" w:sz="4"/>
              <w:bottom w:val="single" w:color="B71C1C" w:sz="4"/>
              <w:right w:val="single" w:color="B71C1C" w:sz="4"/>
            </w:tcBorders>
            <w:shd w:fill="FFF3F3" w:val="clear"/>
            <w:tcMar>
              <w:top w:type="dxa" w:w="160"/>
              <w:left w:type="dxa" w:w="240"/>
              <w:bottom w:type="dxa" w:w="160"/>
              <w:right w:type="dxa" w:w="240"/>
            </w:tcMar>
          </w:tcPr>
          <w:p>
            <w:pPr>
              <w:spacing w:after="60" w:before="0"/>
              <w:jc w:val="left"/>
            </w:pPr>
            <w:r>
              <w:rPr>
                <w:rFonts w:ascii="Calibri" w:cs="Calibri" w:eastAsia="Calibri" w:hAnsi="Calibri"/>
                <w:b/>
                <w:bCs/>
                <w:color w:val="B71C1C"/>
                <w:sz w:val="32"/>
                <w:szCs w:val="32"/>
              </w:rPr>
              <w:t xml:space="preserve">🔴  Category A — Interesting Issues</w:t>
            </w:r>
          </w:p>
          <w:p>
            <w:pPr>
              <w:spacing w:after="0" w:before="0"/>
              <w:jc w:val="left"/>
            </w:pPr>
            <w:r>
              <w:rPr>
                <w:rFonts w:ascii="Calibri" w:cs="Calibri" w:eastAsia="Calibri" w:hAnsi="Calibri"/>
                <w:color w:val="1A1A1A"/>
                <w:sz w:val="21"/>
                <w:szCs w:val="21"/>
              </w:rPr>
              <w:t xml:space="preserve">Inference engineering depth. OOM, quantization failures, scale errors, CUDA internals. NVIDIA-interview-worthy.</w:t>
            </w:r>
          </w:p>
        </w:tc>
      </w:tr>
    </w:tbl>
    <w:p>
      <w:r>
        <w:rPr>
          <w:sz w:val="22"/>
          <w:szCs w:val="22"/>
        </w:rPr>
        <w:t xml:space="preserve"/>
      </w:r>
    </w:p>
    <w:p>
      <w:pPr>
        <w:spacing w:after="100" w:before="60"/>
      </w:pPr>
      <w:r>
        <w:rPr>
          <w:rFonts w:ascii="Calibri" w:cs="Calibri" w:eastAsia="Calibri" w:hAnsi="Calibri"/>
          <w:b w:val="false"/>
          <w:bCs w:val="false"/>
          <w:i/>
          <w:iCs/>
          <w:color w:val="2C2C2C"/>
          <w:sz w:val="22"/>
          <w:szCs w:val="22"/>
        </w:rPr>
        <w:t xml:space="preserve">These issues require understanding of GPU memory management, quantization mathematics, and inference system design. Being able to explain the root cause (not just the fix) is what differentiates a mid-level ML engineer from a senior ML systems engineer.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E53935" w:sz="4"/>
              <w:left w:val="single" w:color="E53935" w:sz="4"/>
              <w:bottom w:val="single" w:color="E53935" w:sz="4"/>
              <w:right w:val="single" w:color="E53935" w:sz="4"/>
            </w:tcBorders>
            <w:shd w:fill="FFEBEE" w:val="clear"/>
            <w:tcMar>
              <w:top w:type="dxa" w:w="120"/>
              <w:left w:type="dxa" w:w="180"/>
              <w:bottom w:type="dxa" w:w="80"/>
              <w:right w:type="dxa" w:w="180"/>
            </w:tcMar>
          </w:tcPr>
          <w:p>
            <w:pPr>
              <w:spacing w:after="40" w:before="0"/>
            </w:pPr>
            <w:r>
              <w:rPr>
                <w:rFonts w:ascii="Calibri" w:cs="Calibri" w:eastAsia="Calibri" w:hAnsi="Calibri"/>
                <w:b/>
                <w:bCs/>
                <w:color w:val="E53935"/>
                <w:sz w:val="20"/>
                <w:szCs w:val="20"/>
              </w:rPr>
              <w:t xml:space="preserve">A-001  </w:t>
            </w:r>
            <w:r>
              <w:rPr>
                <w:rFonts w:ascii="Calibri" w:cs="Calibri" w:eastAsia="Calibri" w:hAnsi="Calibri"/>
                <w:b/>
                <w:bCs/>
                <w:color w:val="B71C1C"/>
                <w:sz w:val="24"/>
                <w:szCs w:val="24"/>
              </w:rPr>
              <w:t xml:space="preserve">CUDA Out-of-Memory During Calibration Forward Pass</w:t>
            </w:r>
            <w:r>
              <w:rPr>
                <w:rFonts w:ascii="Calibri" w:cs="Calibri" w:eastAsia="Calibri" w:hAnsi="Calibri"/>
                <w:b w:val="false"/>
                <w:bCs w:val="false"/>
                <w:color w:val="E53935"/>
                <w:sz w:val="20"/>
                <w:szCs w:val="20"/>
              </w:rPr>
              <w:t xml:space="preserve">   [HIGH]</w:t>
            </w:r>
          </w:p>
          <w:p>
            <w:pPr>
              <w:spacing w:after="0" w:before="0"/>
            </w:pPr>
            <w:r>
              <w:rPr>
                <w:rFonts w:ascii="Calibri" w:cs="Calibri" w:eastAsia="Calibri" w:hAnsi="Calibri"/>
                <w:i/>
                <w:iCs/>
                <w:color w:val="78909C"/>
                <w:sz w:val="18"/>
                <w:szCs w:val="18"/>
              </w:rPr>
              <w:t xml:space="preserve">GPU Memory Management | Quantization Pipeline</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torch.cuda.OutOfMemoryError during the mtq.quantize() calibration loop. Happens mid-way through calibration batches (not at model load time). VRAM graph shows gradual increase then sudden OOM.</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ModelOpt registers QuantDescriptor hooks on every Linear layer. These hooks accumulate per-channel activation tensors in GPU memory throughout the forward pass. 512 calibration batches × (hidden_size=4096 channels) × (num_linear_layers=288) = large transient tensor accumulation. Additionally, PyTorch's CUDA allocator caches freed memory from the previous model load (FP16 model was loaded and unloaded; cache not explicitly cleared). The cached memory appears "free" to the OS but is held by CUDA, leaving less actual free VRAM than expected.</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Call torch.cuda.empty_cache() after each format's model deletion, before loading the next. QuantizationProfiler does this automatically. For manual debugging: reduce calibration.num_calibration_samples to 128 and calibration.max_seq_length to 256. Verify no vLLM server is running (vLLM reserves VRAM at startup with no way to dynamically release it).</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1565C0"/>
                <w:sz w:val="20"/>
                <w:szCs w:val="20"/>
              </w:rPr>
              <w:t xml:space="preserve">Depth</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565C0"/>
                <w:sz w:val="20"/>
                <w:szCs w:val="20"/>
              </w:rPr>
              <w:t xml:space="preserve">CUDA memory allocator uses a caching allocator (cudaMalloc is slow; PyTorch reuses allocated blocks). torch.cuda.empty_cache() releases the cache back to the OS — it doesn't free model weights. The distinction matters: empty_cache() alone won't help if the model is still loaded. You need del model followed by torch.cuda.empty_cache() to free both the weights and the allocator cache.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E53935" w:sz="4"/>
              <w:left w:val="single" w:color="E53935" w:sz="4"/>
              <w:bottom w:val="single" w:color="E53935" w:sz="4"/>
              <w:right w:val="single" w:color="E53935" w:sz="4"/>
            </w:tcBorders>
            <w:shd w:fill="FFEBEE" w:val="clear"/>
            <w:tcMar>
              <w:top w:type="dxa" w:w="120"/>
              <w:left w:type="dxa" w:w="180"/>
              <w:bottom w:type="dxa" w:w="80"/>
              <w:right w:type="dxa" w:w="180"/>
            </w:tcMar>
          </w:tcPr>
          <w:p>
            <w:pPr>
              <w:spacing w:after="40" w:before="0"/>
            </w:pPr>
            <w:r>
              <w:rPr>
                <w:rFonts w:ascii="Calibri" w:cs="Calibri" w:eastAsia="Calibri" w:hAnsi="Calibri"/>
                <w:b/>
                <w:bCs/>
                <w:color w:val="E53935"/>
                <w:sz w:val="20"/>
                <w:szCs w:val="20"/>
              </w:rPr>
              <w:t xml:space="preserve">A-002  </w:t>
            </w:r>
            <w:r>
              <w:rPr>
                <w:rFonts w:ascii="Calibri" w:cs="Calibri" w:eastAsia="Calibri" w:hAnsi="Calibri"/>
                <w:b/>
                <w:bCs/>
                <w:color w:val="B71C1C"/>
                <w:sz w:val="24"/>
                <w:szCs w:val="24"/>
              </w:rPr>
              <w:t xml:space="preserve">Quantization Scale Factors Are NaN for SmoothQuant</w:t>
            </w:r>
            <w:r>
              <w:rPr>
                <w:rFonts w:ascii="Calibri" w:cs="Calibri" w:eastAsia="Calibri" w:hAnsi="Calibri"/>
                <w:b w:val="false"/>
                <w:bCs w:val="false"/>
                <w:color w:val="E53935"/>
                <w:sz w:val="20"/>
                <w:szCs w:val="20"/>
              </w:rPr>
              <w:t xml:space="preserve">   [HIGH]</w:t>
            </w:r>
          </w:p>
          <w:p>
            <w:pPr>
              <w:spacing w:after="0" w:before="0"/>
            </w:pPr>
            <w:r>
              <w:rPr>
                <w:rFonts w:ascii="Calibri" w:cs="Calibri" w:eastAsia="Calibri" w:hAnsi="Calibri"/>
                <w:i/>
                <w:iCs/>
                <w:color w:val="78909C"/>
                <w:sz w:val="18"/>
                <w:szCs w:val="18"/>
              </w:rPr>
              <w:t xml:space="preserve">Quantization Mathematics | SmoothQuant Calibration</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After mtq.quantize() with SmoothQuant, the model produces NaN outputs on inference. Inspection of model weights shows NaN in some Linear layer weight tensors. Quantization appeared to complete without error.</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SmoothQuant computes per-channel smoothing factor: s_j = max(|X_j|)^alpha / max(|W_j|)^(1-alpha). If max(|W_j|) = 0 for any channel j (which can happen for dead/zero-initialized channels in a LoRA-merged model), the denominator becomes 0^0.5 = 0, making s_j = infinity, and W_smoothed = W * s_j = NaN. A second cause: if the calibration dataset contains sequences that are entirely padding (attention_mask=0 everywhere), the max activation for some channels can be 0, making the numerator 0^0.5 = 0 and s_j = 0, which makes X_smoothed = X / s_j = NaN.</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Add a guard in the SmoothQuant config: clip s_j to [1e-5, 1e5] to prevent infinity/zero division. In config.yaml, set smoothquant_alpha to 0.4 (less aggressive migration reduces the exponent and thus sensitivity to near-zero channels). Ensure all calibration batches have at least one non-padding token (attention_mask.sum() &gt; 0). CalibrationDatasetBuilder filters sequences with len &gt; 50 characters to avoid empty examples.</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1565C0"/>
                <w:sz w:val="20"/>
                <w:szCs w:val="20"/>
              </w:rPr>
              <w:t xml:space="preserve">Depth</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565C0"/>
                <w:sz w:val="20"/>
                <w:szCs w:val="20"/>
              </w:rPr>
              <w:t xml:space="preserve">The reparameterization X' = X / s_j, W' = W * s_j is applied BEFORE quantization. This is why the corruption is silent — mtq.quantize() doesn't validate scale values after smoothing. The NaN propagates through the INT8 weight tensor and only surfaces at inference time. This class of bug (silent corruption in a preprocessing step) is common in PTQ pipelines and is why a quick perplexity eval after quantization is essential.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E53935" w:sz="4"/>
              <w:left w:val="single" w:color="E53935" w:sz="4"/>
              <w:bottom w:val="single" w:color="E53935" w:sz="4"/>
              <w:right w:val="single" w:color="E53935" w:sz="4"/>
            </w:tcBorders>
            <w:shd w:fill="FFEBEE" w:val="clear"/>
            <w:tcMar>
              <w:top w:type="dxa" w:w="120"/>
              <w:left w:type="dxa" w:w="180"/>
              <w:bottom w:type="dxa" w:w="80"/>
              <w:right w:type="dxa" w:w="180"/>
            </w:tcMar>
          </w:tcPr>
          <w:p>
            <w:pPr>
              <w:spacing w:after="40" w:before="0"/>
            </w:pPr>
            <w:r>
              <w:rPr>
                <w:rFonts w:ascii="Calibri" w:cs="Calibri" w:eastAsia="Calibri" w:hAnsi="Calibri"/>
                <w:b/>
                <w:bCs/>
                <w:color w:val="E53935"/>
                <w:sz w:val="20"/>
                <w:szCs w:val="20"/>
              </w:rPr>
              <w:t xml:space="preserve">A-003  </w:t>
            </w:r>
            <w:r>
              <w:rPr>
                <w:rFonts w:ascii="Calibri" w:cs="Calibri" w:eastAsia="Calibri" w:hAnsi="Calibri"/>
                <w:b/>
                <w:bCs/>
                <w:color w:val="B71C1C"/>
                <w:sz w:val="24"/>
                <w:szCs w:val="24"/>
              </w:rPr>
              <w:t xml:space="preserve">vLLM OOM Loading FP8 Checkpoint on Ampere (A10G)</w:t>
            </w:r>
            <w:r>
              <w:rPr>
                <w:rFonts w:ascii="Calibri" w:cs="Calibri" w:eastAsia="Calibri" w:hAnsi="Calibri"/>
                <w:b w:val="false"/>
                <w:bCs w:val="false"/>
                <w:color w:val="E53935"/>
                <w:sz w:val="20"/>
                <w:szCs w:val="20"/>
              </w:rPr>
              <w:t xml:space="preserve">   [HIGH]</w:t>
            </w:r>
          </w:p>
          <w:p>
            <w:pPr>
              <w:spacing w:after="0" w:before="0"/>
            </w:pPr>
            <w:r>
              <w:rPr>
                <w:rFonts w:ascii="Calibri" w:cs="Calibri" w:eastAsia="Calibri" w:hAnsi="Calibri"/>
                <w:i/>
                <w:iCs/>
                <w:color w:val="78909C"/>
                <w:sz w:val="18"/>
                <w:szCs w:val="18"/>
              </w:rPr>
              <w:t xml:space="preserve">Inference Serving | FP8 Emulation | vLLM Memory Management</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vLLM server crashes with OOM when loading an FP8-quantized checkpoint on the A10G. The FP16 baseline loads fine (16.8 GB), but the FP8 checkpoint (8.1 GB on disk) causes OOM at server startup with --gpu-memory-utilization 0.90.</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A10G is Ampere architecture (sm_86). FP8 is native on Ada Lovelace (sm_89) and Hopper (sm_90). On Ampere, vLLM emulates FP8 by dequantizing FP8 weights back to FP16 at runtime for the actual matmul. This means the FP8 checkpoint saves ~8 GB to disk, but at inference time, the dequantized activations are FP16. Combined with vLLM's KV cache pre-allocation (90% of 24 GB = 21.6 GB reserved at startup), the activation memory during prefill of a long prompt pushes over the limit.</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Lower --gpu-memory-utilization to 0.85 for FP8 on A10G. This reserves 20.4 GB instead of 21.6 GB, leaving 1.2 GB more for activation memory. Alternatively, reduce --max-model-len to 2048 (halves maximum KV cache per sequence). On H100/A100, the issue does not occur — FP8 runs natively without dequantization overhead.</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1565C0"/>
                <w:sz w:val="20"/>
                <w:szCs w:val="20"/>
              </w:rPr>
              <w:t xml:space="preserve">Depth</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565C0"/>
                <w:sz w:val="20"/>
                <w:szCs w:val="20"/>
              </w:rPr>
              <w:t xml:space="preserve">vLLM pre-allocates its entire KV cache at startup (PagedAttention reserves all pages upfront). This is different from PyTorch eager mode which allocates activation memory on demand. The upfront reservation is what makes vLLM's memory management deterministic but also why OOM at startup is different from OOM at generation time. gpu_memory_utilization controls the total reservation fraction — it is NOT just for the model weights; it covers weights + KV cache + activation buffers.</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E53935" w:sz="4"/>
              <w:left w:val="single" w:color="E53935" w:sz="4"/>
              <w:bottom w:val="single" w:color="E53935" w:sz="4"/>
              <w:right w:val="single" w:color="E53935" w:sz="4"/>
            </w:tcBorders>
            <w:shd w:fill="FFEBEE" w:val="clear"/>
            <w:tcMar>
              <w:top w:type="dxa" w:w="120"/>
              <w:left w:type="dxa" w:w="180"/>
              <w:bottom w:type="dxa" w:w="80"/>
              <w:right w:type="dxa" w:w="180"/>
            </w:tcMar>
          </w:tcPr>
          <w:p>
            <w:pPr>
              <w:spacing w:after="40" w:before="0"/>
            </w:pPr>
            <w:r>
              <w:rPr>
                <w:rFonts w:ascii="Calibri" w:cs="Calibri" w:eastAsia="Calibri" w:hAnsi="Calibri"/>
                <w:b/>
                <w:bCs/>
                <w:color w:val="E53935"/>
                <w:sz w:val="20"/>
                <w:szCs w:val="20"/>
              </w:rPr>
              <w:t xml:space="preserve">A-004  </w:t>
            </w:r>
            <w:r>
              <w:rPr>
                <w:rFonts w:ascii="Calibri" w:cs="Calibri" w:eastAsia="Calibri" w:hAnsi="Calibri"/>
                <w:b/>
                <w:bCs/>
                <w:color w:val="B71C1C"/>
                <w:sz w:val="24"/>
                <w:szCs w:val="24"/>
              </w:rPr>
              <w:t xml:space="preserve">AWQ Calibration Produces Incorrect Scales for Salient Channels</w:t>
            </w:r>
            <w:r>
              <w:rPr>
                <w:rFonts w:ascii="Calibri" w:cs="Calibri" w:eastAsia="Calibri" w:hAnsi="Calibri"/>
                <w:b w:val="false"/>
                <w:bCs w:val="false"/>
                <w:color w:val="E53935"/>
                <w:sz w:val="20"/>
                <w:szCs w:val="20"/>
              </w:rPr>
              <w:t xml:space="preserve">   [MEDIUM]</w:t>
            </w:r>
          </w:p>
          <w:p>
            <w:pPr>
              <w:spacing w:after="0" w:before="0"/>
            </w:pPr>
            <w:r>
              <w:rPr>
                <w:rFonts w:ascii="Calibri" w:cs="Calibri" w:eastAsia="Calibri" w:hAnsi="Calibri"/>
                <w:i/>
                <w:iCs/>
                <w:color w:val="78909C"/>
                <w:sz w:val="18"/>
                <w:szCs w:val="18"/>
              </w:rPr>
              <w:t xml:space="preserve">AWQ Algorithm | Activation-Aware Quantization</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After AWQ INT4 quantization, perplexity on the cybersecurity eval set is 15–20% higher than expected (expected: ~1.5% degradation; actual: ~18% degradation). FP8 and SmoothQuant produced correct results on the same model.</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AWQ identifies "salient" channels by their activation magnitude: channels where max(|activation|) is in the top 1% are given protective scaling before quantization. The calibration dataset must be representative of the deployment distribution. If the calibration set is generic (e.g., C4 or WikiText) but the eval set is domain-specific (cybersecurity), the salient channels identified during calibration are wrong — channels important for cybersecurity text are not salient on generic text. The result: important weights are rounded aggressively while irrelevant weights are protected.</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Use a domain-matched calibration set. UltraChat is a reasonable proxy for technical dialogue. For best results, use a subset of the actual fine-tuning data (the Activity 0 training set, held-out slice). The CalibrationDatasetBuilder samples from the tail of train_sft to avoid contamination. If perplexity degradation exceeds 5%, switch to FP8 for the deployment.</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1565C0"/>
                <w:sz w:val="20"/>
                <w:szCs w:val="20"/>
              </w:rPr>
              <w:t xml:space="preserve">Depth</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565C0"/>
                <w:sz w:val="20"/>
                <w:szCs w:val="20"/>
              </w:rPr>
              <w:t xml:space="preserve">This is the core insight behind why calibration data matters: the scale computation is a proxy for "which weights are most important." If the proxy is computed on the wrong distribution, the importance ordering is wrong. In production systems, calibration datasets are carefully curated per domain — this is one reason NVIDIA ModelOpt's commercial pipeline includes domain-specific calibration recipes.</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E53935" w:sz="4"/>
              <w:left w:val="single" w:color="E53935" w:sz="4"/>
              <w:bottom w:val="single" w:color="E53935" w:sz="4"/>
              <w:right w:val="single" w:color="E53935" w:sz="4"/>
            </w:tcBorders>
            <w:shd w:fill="FFEBEE" w:val="clear"/>
            <w:tcMar>
              <w:top w:type="dxa" w:w="120"/>
              <w:left w:type="dxa" w:w="180"/>
              <w:bottom w:type="dxa" w:w="80"/>
              <w:right w:type="dxa" w:w="180"/>
            </w:tcMar>
          </w:tcPr>
          <w:p>
            <w:pPr>
              <w:spacing w:after="40" w:before="0"/>
            </w:pPr>
            <w:r>
              <w:rPr>
                <w:rFonts w:ascii="Calibri" w:cs="Calibri" w:eastAsia="Calibri" w:hAnsi="Calibri"/>
                <w:b/>
                <w:bCs/>
                <w:color w:val="E53935"/>
                <w:sz w:val="20"/>
                <w:szCs w:val="20"/>
              </w:rPr>
              <w:t xml:space="preserve">A-005  </w:t>
            </w:r>
            <w:r>
              <w:rPr>
                <w:rFonts w:ascii="Calibri" w:cs="Calibri" w:eastAsia="Calibri" w:hAnsi="Calibri"/>
                <w:b/>
                <w:bCs/>
                <w:color w:val="B71C1C"/>
                <w:sz w:val="24"/>
                <w:szCs w:val="24"/>
              </w:rPr>
              <w:t xml:space="preserve">mtq.quantize() Hangs After First Calibration Batch</w:t>
            </w:r>
            <w:r>
              <w:rPr>
                <w:rFonts w:ascii="Calibri" w:cs="Calibri" w:eastAsia="Calibri" w:hAnsi="Calibri"/>
                <w:b w:val="false"/>
                <w:bCs w:val="false"/>
                <w:color w:val="E53935"/>
                <w:sz w:val="20"/>
                <w:szCs w:val="20"/>
              </w:rPr>
              <w:t xml:space="preserve">   [MEDIUM]</w:t>
            </w:r>
          </w:p>
          <w:p>
            <w:pPr>
              <w:spacing w:after="0" w:before="0"/>
            </w:pPr>
            <w:r>
              <w:rPr>
                <w:rFonts w:ascii="Calibri" w:cs="Calibri" w:eastAsia="Calibri" w:hAnsi="Calibri"/>
                <w:i/>
                <w:iCs/>
                <w:color w:val="78909C"/>
                <w:sz w:val="18"/>
                <w:szCs w:val="18"/>
              </w:rPr>
              <w:t xml:space="preserve">ModelOpt API | Calibration Forward Loop | Python Generator</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mtq.quantize() processes the first 1–2 batches and then hangs indefinitely. The CUDA utilization drops to 0% and Python appears stuck. No error is raised. Keyboard interrupt shows the hang is in the forward_loop callable.</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ModelOpt's mtq.quantize() calls the forward_loop function and expects it to be a generator that yields all calibration batches without interruption. If the forward_loop is implemented as a Python generator (yield-based) and the generator's finally block raises an exception (e.g., from StopIteration being caught internally), ModelOpt's internal calibration driver can enter a state where it waits for the next batch that never comes. This is a subtle API contract violation: the forward_loop must be callable (takes the model as argument) and must not raise during normal iteration.</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Implement forward_loop as a plain function (not a generator) that runs a for loop over the dataloader: "def forward_loop(model): for batch in dataloader: model(**batch)". Alternatively, use a simple iterator that exhausts all batches before returning. The CalibrationDataset.to_dataloader() method returns a standard iterator that is safe to use. Never break out of the calibration loop early — ModelOpt needs all batches to compute stable statistics.</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1565C0"/>
                <w:sz w:val="20"/>
                <w:szCs w:val="20"/>
              </w:rPr>
              <w:t xml:space="preserve">Depth</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565C0"/>
                <w:sz w:val="20"/>
                <w:szCs w:val="20"/>
              </w:rPr>
              <w:t xml:space="preserve">This is a Python generator protocol subtlety: when StopIteration propagates through a send() call in a generator, Python 3.7+ converts it to RuntimeError (PEP 479). ModelOpt's internal driver may use coroutine-style iteration that triggers this path. The fix (plain function instead of generator) avoids the issue entirely. Understanding this requires knowing the difference between generator functions, iterators, and the send() protocol in Python.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E53935" w:sz="4"/>
              <w:left w:val="single" w:color="E53935" w:sz="4"/>
              <w:bottom w:val="single" w:color="E53935" w:sz="4"/>
              <w:right w:val="single" w:color="E53935" w:sz="4"/>
            </w:tcBorders>
            <w:shd w:fill="FFEBEE" w:val="clear"/>
            <w:tcMar>
              <w:top w:type="dxa" w:w="120"/>
              <w:left w:type="dxa" w:w="180"/>
              <w:bottom w:type="dxa" w:w="80"/>
              <w:right w:type="dxa" w:w="180"/>
            </w:tcMar>
          </w:tcPr>
          <w:p>
            <w:pPr>
              <w:spacing w:after="40" w:before="0"/>
            </w:pPr>
            <w:r>
              <w:rPr>
                <w:rFonts w:ascii="Calibri" w:cs="Calibri" w:eastAsia="Calibri" w:hAnsi="Calibri"/>
                <w:b/>
                <w:bCs/>
                <w:color w:val="E53935"/>
                <w:sz w:val="20"/>
                <w:szCs w:val="20"/>
              </w:rPr>
              <w:t xml:space="preserve">A-006  </w:t>
            </w:r>
            <w:r>
              <w:rPr>
                <w:rFonts w:ascii="Calibri" w:cs="Calibri" w:eastAsia="Calibri" w:hAnsi="Calibri"/>
                <w:b/>
                <w:bCs/>
                <w:color w:val="B71C1C"/>
                <w:sz w:val="24"/>
                <w:szCs w:val="24"/>
              </w:rPr>
              <w:t xml:space="preserve">Throughput Regression After Quantization (Worse Than FP16 at Low Concurrency)</w:t>
            </w:r>
            <w:r>
              <w:rPr>
                <w:rFonts w:ascii="Calibri" w:cs="Calibri" w:eastAsia="Calibri" w:hAnsi="Calibri"/>
                <w:b w:val="false"/>
                <w:bCs w:val="false"/>
                <w:color w:val="E53935"/>
                <w:sz w:val="20"/>
                <w:szCs w:val="20"/>
              </w:rPr>
              <w:t xml:space="preserve">   [MEDIUM]</w:t>
            </w:r>
          </w:p>
          <w:p>
            <w:pPr>
              <w:spacing w:after="0" w:before="0"/>
            </w:pPr>
            <w:r>
              <w:rPr>
                <w:rFonts w:ascii="Calibri" w:cs="Calibri" w:eastAsia="Calibri" w:hAnsi="Calibri"/>
                <w:i/>
                <w:iCs/>
                <w:color w:val="78909C"/>
                <w:sz w:val="18"/>
                <w:szCs w:val="18"/>
              </w:rPr>
              <w:t xml:space="preserve">Inference Performance | Quantization Overhead | vLLM Scheduling</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AWQ INT4 throughput at concurrency=1 is lower than FP16 baseline (e.g., 30 tok/s vs 37 tok/s). Expected INT4 to be faster because the model is smaller. The regression only appears at concurrency=1; at concurrency=8+, INT4 is faster as expected.</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INT4 on Ampere requires dequantization: the INT4 weights are unpacked to FP16 for the matmul (there are no INT4 tensor cores on A10G). This dequantization step has a fixed overhead per matrix multiply — it adds latency to each decode step. At concurrency=1, decode is memory-bandwidth-limited (one token at a time, loading all 8B weights per step); the dequantization overhead is a significant fraction of the decode time. At concurrency=8+, decode becomes compute-bound (larger batch = more FLOPs per weight load); the dequantization overhead amortizes across the batch, and the smaller model wins due to reduced weight transfer time.</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This is expected behavior, not a bug. INT4 is not faster than FP16 at concurrency=1 on Ampere — it is a throughput optimization for batch inference, not a latency optimization for single requests. If your use case requires low-latency single-request serving (e.g., interactive chatbot), FP8 is a better choice. Document in the report: "INT4 optimized for c&gt;=8; FP8 recommended for c=1."</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1565C0"/>
                <w:sz w:val="20"/>
                <w:szCs w:val="20"/>
              </w:rPr>
              <w:t xml:space="preserve">Depth</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565C0"/>
                <w:sz w:val="20"/>
                <w:szCs w:val="20"/>
              </w:rPr>
              <w:t xml:space="preserve">This reveals a fundamental difference: model size (bytes) determines memory bandwidth pressure; model precision (bits per weight) determines which compute cores are used. On H100 with native INT4 tensor cores, INT4 is faster at all concurrencies. On Ampere without INT4 cores, the dequantization step negates the memory bandwidth benefit at low batch sizes. Always benchmark at your target concurrency level — aggregate benchmarks hide this crossover point.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E53935" w:sz="4"/>
              <w:left w:val="single" w:color="E53935" w:sz="4"/>
              <w:bottom w:val="single" w:color="E53935" w:sz="4"/>
              <w:right w:val="single" w:color="E53935" w:sz="4"/>
            </w:tcBorders>
            <w:shd w:fill="FFEBEE" w:val="clear"/>
            <w:tcMar>
              <w:top w:type="dxa" w:w="120"/>
              <w:left w:type="dxa" w:w="180"/>
              <w:bottom w:type="dxa" w:w="80"/>
              <w:right w:type="dxa" w:w="180"/>
            </w:tcMar>
          </w:tcPr>
          <w:p>
            <w:pPr>
              <w:spacing w:after="40" w:before="0"/>
            </w:pPr>
            <w:r>
              <w:rPr>
                <w:rFonts w:ascii="Calibri" w:cs="Calibri" w:eastAsia="Calibri" w:hAnsi="Calibri"/>
                <w:b/>
                <w:bCs/>
                <w:color w:val="E53935"/>
                <w:sz w:val="20"/>
                <w:szCs w:val="20"/>
              </w:rPr>
              <w:t xml:space="preserve">A-007  </w:t>
            </w:r>
            <w:r>
              <w:rPr>
                <w:rFonts w:ascii="Calibri" w:cs="Calibri" w:eastAsia="Calibri" w:hAnsi="Calibri"/>
                <w:b/>
                <w:bCs/>
                <w:color w:val="B71C1C"/>
                <w:sz w:val="24"/>
                <w:szCs w:val="24"/>
              </w:rPr>
              <w:t xml:space="preserve">Merged Model Missing lm_head.weight (tied embedding error)</w:t>
            </w:r>
            <w:r>
              <w:rPr>
                <w:rFonts w:ascii="Calibri" w:cs="Calibri" w:eastAsia="Calibri" w:hAnsi="Calibri"/>
                <w:b w:val="false"/>
                <w:bCs w:val="false"/>
                <w:color w:val="E53935"/>
                <w:sz w:val="20"/>
                <w:szCs w:val="20"/>
              </w:rPr>
              <w:t xml:space="preserve">   [HIGH]</w:t>
            </w:r>
          </w:p>
          <w:p>
            <w:pPr>
              <w:spacing w:after="0" w:before="0"/>
            </w:pPr>
            <w:r>
              <w:rPr>
                <w:rFonts w:ascii="Calibri" w:cs="Calibri" w:eastAsia="Calibri" w:hAnsi="Calibri"/>
                <w:i/>
                <w:iCs/>
                <w:color w:val="78909C"/>
                <w:sz w:val="18"/>
                <w:szCs w:val="18"/>
              </w:rPr>
              <w:t xml:space="preserve">Model Architecture | Weight Tying | PEFT Merge</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mtq.quantize() raises a KeyError or "missing key: lm_head.weight" during checkpoint export. Or alternatively, the exported checkpoint loads in vLLM but produces garbage outputs (all the same token) despite apparently correct quantization.</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Llama-3.1 uses weight tying: lm_head.weight is the same tensor as model.embed_tokens.weight. PEFT's merge_and_unload() does not always preserve weight tying — depending on the PEFT version, it may create a separate lm_head.weight that is a copy (not a reference) of embed_tokens.weight, or it may drop lm_head.weight entirely. ModelOpt's checkpoint exporter checks for tied weights; if tying is broken, it either errors or creates a mismatched checkpoint.</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After merge_and_unload(), call model.tie_weights() before passing to mtq.quantize(). This re-establishes the tensor identity between lm_head and embed_tokens. In Activity 1's merge.py, model.tie_weights() should be called after every merge operation. Verify with: assert model.lm_head.weight.data_ptr() == model.model.embed_tokens.weight.data_ptr()</w:t>
            </w:r>
          </w:p>
        </w:tc>
      </w:tr>
      <w:tr>
        <w:tc>
          <w:tcPr>
            <w:tcW w:type="dxa" w:w="1800"/>
            <w:tcBorders>
              <w:top w:val="none" w:color="FFFFFF" w:sz="0"/>
              <w:left w:val="single" w:color="E53935"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1565C0"/>
                <w:sz w:val="20"/>
                <w:szCs w:val="20"/>
              </w:rPr>
              <w:t xml:space="preserve">Depth</w:t>
            </w:r>
          </w:p>
        </w:tc>
        <w:tc>
          <w:tcPr>
            <w:tcW w:type="dxa" w:w="7560"/>
            <w:tcBorders>
              <w:top w:val="none" w:color="FFFFFF" w:sz="0"/>
              <w:left w:val="none" w:color="FFFFFF" w:sz="0"/>
              <w:bottom w:val="none" w:color="FFFFFF" w:sz="0"/>
              <w:right w:val="single" w:color="E53935" w:sz="4"/>
            </w:tcBorders>
            <w:shd w:fill="FFFFFF" w:val="clear"/>
            <w:tcMar>
              <w:top w:type="dxa" w:w="60"/>
              <w:left w:type="dxa" w:w="160"/>
              <w:bottom w:type="dxa" w:w="60"/>
              <w:right w:type="dxa" w:w="160"/>
            </w:tcMar>
          </w:tcPr>
          <w:p>
            <w:r>
              <w:rPr>
                <w:rFonts w:ascii="Calibri" w:cs="Calibri" w:eastAsia="Calibri" w:hAnsi="Calibri"/>
                <w:color w:val="1565C0"/>
                <w:sz w:val="20"/>
                <w:szCs w:val="20"/>
              </w:rPr>
              <w:t xml:space="preserve">Weight tying is a memory optimization that saves ~128 MB (vocab_size × hidden_size × 2 bytes). It requires the two tensor names to point to the same underlying storage. When PEFT creates a new state_dict for the merged model, it may create independent copies even though the architecture expects tying. The garbage output case (second symptom) occurs when lm_head uses stale embed_tokens weights that were not updated by fine-tuning — the model's "next token prediction" head is disconnected from the LoRA-trained embedding space.</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55A64" w:sz="4"/>
              <w:left w:val="single" w:color="455A64" w:sz="4"/>
              <w:bottom w:val="single" w:color="455A64" w:sz="4"/>
              <w:right w:val="single" w:color="455A64" w:sz="4"/>
            </w:tcBorders>
            <w:shd w:fill="ECEFF1" w:val="clear"/>
            <w:tcMar>
              <w:top w:type="dxa" w:w="160"/>
              <w:left w:type="dxa" w:w="240"/>
              <w:bottom w:type="dxa" w:w="160"/>
              <w:right w:type="dxa" w:w="240"/>
            </w:tcMar>
          </w:tcPr>
          <w:p>
            <w:pPr>
              <w:spacing w:after="60" w:before="0"/>
              <w:jc w:val="left"/>
            </w:pPr>
            <w:r>
              <w:rPr>
                <w:rFonts w:ascii="Calibri" w:cs="Calibri" w:eastAsia="Calibri" w:hAnsi="Calibri"/>
                <w:b/>
                <w:bCs/>
                <w:color w:val="455A64"/>
                <w:sz w:val="32"/>
                <w:szCs w:val="32"/>
              </w:rPr>
              <w:t xml:space="preserve">⚙️  Category B — Non-Interesting Issues</w:t>
            </w:r>
          </w:p>
          <w:p>
            <w:pPr>
              <w:spacing w:after="0" w:before="0"/>
              <w:jc w:val="left"/>
            </w:pPr>
            <w:r>
              <w:rPr>
                <w:rFonts w:ascii="Calibri" w:cs="Calibri" w:eastAsia="Calibri" w:hAnsi="Calibri"/>
                <w:color w:val="1A1A1A"/>
                <w:sz w:val="21"/>
                <w:szCs w:val="21"/>
              </w:rPr>
              <w:t xml:space="preserve">Environment, dependencies, config. Operational noise. Fix once, document, move on.</w:t>
            </w:r>
          </w:p>
        </w:tc>
      </w:tr>
    </w:tbl>
    <w:p>
      <w:r>
        <w:rPr>
          <w:sz w:val="22"/>
          <w:szCs w:val="22"/>
        </w:rPr>
        <w:t xml:space="preserve"/>
      </w:r>
    </w:p>
    <w:p>
      <w:pPr>
        <w:spacing w:after="100" w:before="60"/>
      </w:pPr>
      <w:r>
        <w:rPr>
          <w:rFonts w:ascii="Calibri" w:cs="Calibri" w:eastAsia="Calibri" w:hAnsi="Calibri"/>
          <w:b w:val="false"/>
          <w:bCs w:val="false"/>
          <w:i/>
          <w:iCs/>
          <w:color w:val="2C2C2C"/>
          <w:sz w:val="22"/>
          <w:szCs w:val="22"/>
        </w:rPr>
        <w:t xml:space="preserve">These issues are expected during initial deployment. They reveal nothing about your ML depth — they are simply the tax of working with complex Python environments and cloud instances. Document the fix; do not spend interview time on these.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607D8B" w:sz="4"/>
              <w:left w:val="single" w:color="607D8B" w:sz="4"/>
              <w:bottom w:val="single" w:color="607D8B" w:sz="4"/>
              <w:right w:val="single" w:color="607D8B" w:sz="4"/>
            </w:tcBorders>
            <w:shd w:fill="ECEFF1" w:val="clear"/>
            <w:tcMar>
              <w:top w:type="dxa" w:w="120"/>
              <w:left w:type="dxa" w:w="180"/>
              <w:bottom w:type="dxa" w:w="80"/>
              <w:right w:type="dxa" w:w="180"/>
            </w:tcMar>
          </w:tcPr>
          <w:p>
            <w:pPr>
              <w:spacing w:after="40" w:before="0"/>
            </w:pPr>
            <w:r>
              <w:rPr>
                <w:rFonts w:ascii="Calibri" w:cs="Calibri" w:eastAsia="Calibri" w:hAnsi="Calibri"/>
                <w:b/>
                <w:bCs/>
                <w:color w:val="607D8B"/>
                <w:sz w:val="20"/>
                <w:szCs w:val="20"/>
              </w:rPr>
              <w:t xml:space="preserve">B-001  </w:t>
            </w:r>
            <w:r>
              <w:rPr>
                <w:rFonts w:ascii="Calibri" w:cs="Calibri" w:eastAsia="Calibri" w:hAnsi="Calibri"/>
                <w:b/>
                <w:bCs/>
                <w:color w:val="37474F"/>
                <w:sz w:val="24"/>
                <w:szCs w:val="24"/>
              </w:rPr>
              <w:t xml:space="preserve">nvidia-modelopt: "No module named modelopt.torch"</w:t>
            </w:r>
            <w:r>
              <w:rPr>
                <w:rFonts w:ascii="Calibri" w:cs="Calibri" w:eastAsia="Calibri" w:hAnsi="Calibri"/>
                <w:b w:val="false"/>
                <w:bCs w:val="false"/>
                <w:color w:val="78909C"/>
                <w:sz w:val="20"/>
                <w:szCs w:val="20"/>
              </w:rPr>
              <w:t xml:space="preserve">   [MEDIUM]</w:t>
            </w:r>
          </w:p>
          <w:p>
            <w:pPr>
              <w:spacing w:after="0" w:before="0"/>
            </w:pPr>
            <w:r>
              <w:rPr>
                <w:rFonts w:ascii="Calibri" w:cs="Calibri" w:eastAsia="Calibri" w:hAnsi="Calibri"/>
                <w:i/>
                <w:iCs/>
                <w:color w:val="78909C"/>
                <w:sz w:val="18"/>
                <w:szCs w:val="18"/>
              </w:rPr>
              <w:t xml:space="preserve">Dependency Installation | pip Index URL</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"ModuleNotFoundError: No module named modelopt.torch" despite pip install nvidia-modelopt appearing to succeed.</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The public PyPI has a stub "nvidia-modelopt" package that installs without CUDA extensions. The real package (with GPU kernels) is only on NVIDIA's index: pypi.ngc.nvidia.com.</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Reinstall with: pip install "nvidia-modelopt[torch]==0.17.0" --extra-index-url https://pypi.ngc.nvidia.com. setup_lambda.sh handles this. Verify: python -c "import modelopt; print(modelopt.__version__)"</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607D8B" w:sz="4"/>
              <w:left w:val="single" w:color="607D8B" w:sz="4"/>
              <w:bottom w:val="single" w:color="607D8B" w:sz="4"/>
              <w:right w:val="single" w:color="607D8B" w:sz="4"/>
            </w:tcBorders>
            <w:shd w:fill="ECEFF1" w:val="clear"/>
            <w:tcMar>
              <w:top w:type="dxa" w:w="120"/>
              <w:left w:type="dxa" w:w="180"/>
              <w:bottom w:type="dxa" w:w="80"/>
              <w:right w:type="dxa" w:w="180"/>
            </w:tcMar>
          </w:tcPr>
          <w:p>
            <w:pPr>
              <w:spacing w:after="40" w:before="0"/>
            </w:pPr>
            <w:r>
              <w:rPr>
                <w:rFonts w:ascii="Calibri" w:cs="Calibri" w:eastAsia="Calibri" w:hAnsi="Calibri"/>
                <w:b/>
                <w:bCs/>
                <w:color w:val="607D8B"/>
                <w:sz w:val="20"/>
                <w:szCs w:val="20"/>
              </w:rPr>
              <w:t xml:space="preserve">B-002  </w:t>
            </w:r>
            <w:r>
              <w:rPr>
                <w:rFonts w:ascii="Calibri" w:cs="Calibri" w:eastAsia="Calibri" w:hAnsi="Calibri"/>
                <w:b/>
                <w:bCs/>
                <w:color w:val="37474F"/>
                <w:sz w:val="24"/>
                <w:szCs w:val="24"/>
              </w:rPr>
              <w:t xml:space="preserve">vLLM Install Fails: "CUDA version mismatch"</w:t>
            </w:r>
            <w:r>
              <w:rPr>
                <w:rFonts w:ascii="Calibri" w:cs="Calibri" w:eastAsia="Calibri" w:hAnsi="Calibri"/>
                <w:b w:val="false"/>
                <w:bCs w:val="false"/>
                <w:color w:val="78909C"/>
                <w:sz w:val="20"/>
                <w:szCs w:val="20"/>
              </w:rPr>
              <w:t xml:space="preserve">   [LOW]</w:t>
            </w:r>
          </w:p>
          <w:p>
            <w:pPr>
              <w:spacing w:after="0" w:before="0"/>
            </w:pPr>
            <w:r>
              <w:rPr>
                <w:rFonts w:ascii="Calibri" w:cs="Calibri" w:eastAsia="Calibri" w:hAnsi="Calibri"/>
                <w:i/>
                <w:iCs/>
                <w:color w:val="78909C"/>
                <w:sz w:val="18"/>
                <w:szCs w:val="18"/>
              </w:rPr>
              <w:t xml:space="preserve">Dependency Installation | CUDA Compatibility</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vllm install fails with wheel incompatibility or raises CUDA extension load error on first import.</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vLLM ships pre-compiled CUDA extensions for specific CUDA versions. If pip picks the wrong wheel (e.g., CUDA 12.1 wheel on a CUDA 12.4 system), the extension fails to load.</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Specify the torch+CUDA wheel index: pip install vllm==0.6.1 --extra-index-url https://download.pytorch.org/whl/cu124. setup_lambda.sh handles this via the requirements.txt install step.</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607D8B" w:sz="4"/>
              <w:left w:val="single" w:color="607D8B" w:sz="4"/>
              <w:bottom w:val="single" w:color="607D8B" w:sz="4"/>
              <w:right w:val="single" w:color="607D8B" w:sz="4"/>
            </w:tcBorders>
            <w:shd w:fill="ECEFF1" w:val="clear"/>
            <w:tcMar>
              <w:top w:type="dxa" w:w="120"/>
              <w:left w:type="dxa" w:w="180"/>
              <w:bottom w:type="dxa" w:w="80"/>
              <w:right w:type="dxa" w:w="180"/>
            </w:tcMar>
          </w:tcPr>
          <w:p>
            <w:pPr>
              <w:spacing w:after="40" w:before="0"/>
            </w:pPr>
            <w:r>
              <w:rPr>
                <w:rFonts w:ascii="Calibri" w:cs="Calibri" w:eastAsia="Calibri" w:hAnsi="Calibri"/>
                <w:b/>
                <w:bCs/>
                <w:color w:val="607D8B"/>
                <w:sz w:val="20"/>
                <w:szCs w:val="20"/>
              </w:rPr>
              <w:t xml:space="preserve">B-003  </w:t>
            </w:r>
            <w:r>
              <w:rPr>
                <w:rFonts w:ascii="Calibri" w:cs="Calibri" w:eastAsia="Calibri" w:hAnsi="Calibri"/>
                <w:b/>
                <w:bCs/>
                <w:color w:val="37474F"/>
                <w:sz w:val="24"/>
                <w:szCs w:val="24"/>
              </w:rPr>
              <w:t xml:space="preserve">HF_TOKEN Not Found After SSH Reconnect</w:t>
            </w:r>
            <w:r>
              <w:rPr>
                <w:rFonts w:ascii="Calibri" w:cs="Calibri" w:eastAsia="Calibri" w:hAnsi="Calibri"/>
                <w:b w:val="false"/>
                <w:bCs w:val="false"/>
                <w:color w:val="78909C"/>
                <w:sz w:val="20"/>
                <w:szCs w:val="20"/>
              </w:rPr>
              <w:t xml:space="preserve">   [LOW]</w:t>
            </w:r>
          </w:p>
          <w:p>
            <w:pPr>
              <w:spacing w:after="0" w:before="0"/>
            </w:pPr>
            <w:r>
              <w:rPr>
                <w:rFonts w:ascii="Calibri" w:cs="Calibri" w:eastAsia="Calibri" w:hAnsi="Calibri"/>
                <w:i/>
                <w:iCs/>
                <w:color w:val="78909C"/>
                <w:sz w:val="18"/>
                <w:szCs w:val="18"/>
              </w:rPr>
              <w:t xml:space="preserve">Environment Variables | Shell Session Persistence</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"Token not found" or "Repository not found" when trying to download Llama-3.1. HF_TOKEN was set in the previous SSH session.</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Shell variables set with "export" only persist for the current shell session. SSH reconnect creates a new shell; the variable is lost.</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setup_lambda.sh writes HF_TOKEN (and all other vars) to ~/.bashrc. Run "source ~/.bashrc" after any reconnect. The venv activation line in ~/.bashrc also ensures the Python environment is active. This is exactly why we use ~/.bashrc writes rather than export-only.</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607D8B" w:sz="4"/>
              <w:left w:val="single" w:color="607D8B" w:sz="4"/>
              <w:bottom w:val="single" w:color="607D8B" w:sz="4"/>
              <w:right w:val="single" w:color="607D8B" w:sz="4"/>
            </w:tcBorders>
            <w:shd w:fill="ECEFF1" w:val="clear"/>
            <w:tcMar>
              <w:top w:type="dxa" w:w="120"/>
              <w:left w:type="dxa" w:w="180"/>
              <w:bottom w:type="dxa" w:w="80"/>
              <w:right w:type="dxa" w:w="180"/>
            </w:tcMar>
          </w:tcPr>
          <w:p>
            <w:pPr>
              <w:spacing w:after="40" w:before="0"/>
            </w:pPr>
            <w:r>
              <w:rPr>
                <w:rFonts w:ascii="Calibri" w:cs="Calibri" w:eastAsia="Calibri" w:hAnsi="Calibri"/>
                <w:b/>
                <w:bCs/>
                <w:color w:val="607D8B"/>
                <w:sz w:val="20"/>
                <w:szCs w:val="20"/>
              </w:rPr>
              <w:t xml:space="preserve">B-004  </w:t>
            </w:r>
            <w:r>
              <w:rPr>
                <w:rFonts w:ascii="Calibri" w:cs="Calibri" w:eastAsia="Calibri" w:hAnsi="Calibri"/>
                <w:b/>
                <w:bCs/>
                <w:color w:val="37474F"/>
                <w:sz w:val="24"/>
                <w:szCs w:val="24"/>
              </w:rPr>
              <w:t xml:space="preserve">Python venv Not Active After tmux Detach/Reattach</w:t>
            </w:r>
            <w:r>
              <w:rPr>
                <w:rFonts w:ascii="Calibri" w:cs="Calibri" w:eastAsia="Calibri" w:hAnsi="Calibri"/>
                <w:b w:val="false"/>
                <w:bCs w:val="false"/>
                <w:color w:val="78909C"/>
                <w:sz w:val="20"/>
                <w:szCs w:val="20"/>
              </w:rPr>
              <w:t xml:space="preserve">   [LOW]</w:t>
            </w:r>
          </w:p>
          <w:p>
            <w:pPr>
              <w:spacing w:after="0" w:before="0"/>
            </w:pPr>
            <w:r>
              <w:rPr>
                <w:rFonts w:ascii="Calibri" w:cs="Calibri" w:eastAsia="Calibri" w:hAnsi="Calibri"/>
                <w:i/>
                <w:iCs/>
                <w:color w:val="78909C"/>
                <w:sz w:val="18"/>
                <w:szCs w:val="18"/>
              </w:rPr>
              <w:t xml:space="preserve">Virtual Environment | tmux Session</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"command not found: python" or packages not found despite previous successful imports. Happens after tmux detach/reattach or opening a new tmux window.</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tmux creates new panes with a fresh shell that sources ~/.bashrc. If the venv activation line is in ~/.bashrc, new panes will auto-activate. If it was added to ~./bash_profile (login shell only) instead of ~/.bashrc, non-login shells (new tmux panes) won't pick it up.</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Ensure Step B.2 was followed: "echo 'source ~/LoraForge/nvenv/bin/activate' &gt;&gt; ~/.bashrc". Verify with "cat ~/.bashrc | grep activate". Open new tmux window and confirm "(nvenv)" appears in the prompt.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607D8B" w:sz="4"/>
              <w:left w:val="single" w:color="607D8B" w:sz="4"/>
              <w:bottom w:val="single" w:color="607D8B" w:sz="4"/>
              <w:right w:val="single" w:color="607D8B" w:sz="4"/>
            </w:tcBorders>
            <w:shd w:fill="ECEFF1" w:val="clear"/>
            <w:tcMar>
              <w:top w:type="dxa" w:w="120"/>
              <w:left w:type="dxa" w:w="180"/>
              <w:bottom w:type="dxa" w:w="80"/>
              <w:right w:type="dxa" w:w="180"/>
            </w:tcMar>
          </w:tcPr>
          <w:p>
            <w:pPr>
              <w:spacing w:after="40" w:before="0"/>
            </w:pPr>
            <w:r>
              <w:rPr>
                <w:rFonts w:ascii="Calibri" w:cs="Calibri" w:eastAsia="Calibri" w:hAnsi="Calibri"/>
                <w:b/>
                <w:bCs/>
                <w:color w:val="607D8B"/>
                <w:sz w:val="20"/>
                <w:szCs w:val="20"/>
              </w:rPr>
              <w:t xml:space="preserve">B-005  </w:t>
            </w:r>
            <w:r>
              <w:rPr>
                <w:rFonts w:ascii="Calibri" w:cs="Calibri" w:eastAsia="Calibri" w:hAnsi="Calibri"/>
                <w:b/>
                <w:bCs/>
                <w:color w:val="37474F"/>
                <w:sz w:val="24"/>
                <w:szCs w:val="24"/>
              </w:rPr>
              <w:t xml:space="preserve">SCP Creates Nested Directory (results/activity2/activity2/)</w:t>
            </w:r>
            <w:r>
              <w:rPr>
                <w:rFonts w:ascii="Calibri" w:cs="Calibri" w:eastAsia="Calibri" w:hAnsi="Calibri"/>
                <w:b w:val="false"/>
                <w:bCs w:val="false"/>
                <w:color w:val="78909C"/>
                <w:sz w:val="20"/>
                <w:szCs w:val="20"/>
              </w:rPr>
              <w:t xml:space="preserve">   [LOW]</w:t>
            </w:r>
          </w:p>
          <w:p>
            <w:pPr>
              <w:spacing w:after="0" w:before="0"/>
            </w:pPr>
            <w:r>
              <w:rPr>
                <w:rFonts w:ascii="Calibri" w:cs="Calibri" w:eastAsia="Calibri" w:hAnsi="Calibri"/>
                <w:i/>
                <w:iCs/>
                <w:color w:val="78909C"/>
                <w:sz w:val="18"/>
                <w:szCs w:val="18"/>
              </w:rPr>
              <w:t xml:space="preserve">File Transfer | SCP Behavior</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After scp -r ubuntu@$IP:~/LoraForge/results/activity2/ ./results/activity2/, the local path is ./results/activity2/activity2/ instead of ./results/activity2/.</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SCP with trailing slash on source and an already-existing destination directory nests the source inside the destination. The trailing slash means "copy the contents," but scp -r copies the directory itself when the destination exists.</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Use wildcard (no trailing slash): scp ubuntu@$IP:~/LoraForge/results/activity2/* ./results/activity2/. Or omit the trailing slash on both sides. The Quick Reference Card in the Code Guide uses the correct form.</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607D8B" w:sz="4"/>
              <w:left w:val="single" w:color="607D8B" w:sz="4"/>
              <w:bottom w:val="single" w:color="607D8B" w:sz="4"/>
              <w:right w:val="single" w:color="607D8B" w:sz="4"/>
            </w:tcBorders>
            <w:shd w:fill="ECEFF1" w:val="clear"/>
            <w:tcMar>
              <w:top w:type="dxa" w:w="120"/>
              <w:left w:type="dxa" w:w="180"/>
              <w:bottom w:type="dxa" w:w="80"/>
              <w:right w:type="dxa" w:w="180"/>
            </w:tcMar>
          </w:tcPr>
          <w:p>
            <w:pPr>
              <w:spacing w:after="40" w:before="0"/>
            </w:pPr>
            <w:r>
              <w:rPr>
                <w:rFonts w:ascii="Calibri" w:cs="Calibri" w:eastAsia="Calibri" w:hAnsi="Calibri"/>
                <w:b/>
                <w:bCs/>
                <w:color w:val="607D8B"/>
                <w:sz w:val="20"/>
                <w:szCs w:val="20"/>
              </w:rPr>
              <w:t xml:space="preserve">B-006  </w:t>
            </w:r>
            <w:r>
              <w:rPr>
                <w:rFonts w:ascii="Calibri" w:cs="Calibri" w:eastAsia="Calibri" w:hAnsi="Calibri"/>
                <w:b/>
                <w:bCs/>
                <w:color w:val="37474F"/>
                <w:sz w:val="24"/>
                <w:szCs w:val="24"/>
              </w:rPr>
              <w:t xml:space="preserve">config.yaml Not Found When Running from Wrong Directory</w:t>
            </w:r>
            <w:r>
              <w:rPr>
                <w:rFonts w:ascii="Calibri" w:cs="Calibri" w:eastAsia="Calibri" w:hAnsi="Calibri"/>
                <w:b w:val="false"/>
                <w:bCs w:val="false"/>
                <w:color w:val="78909C"/>
                <w:sz w:val="20"/>
                <w:szCs w:val="20"/>
              </w:rPr>
              <w:t xml:space="preserve">   [LOW]</w:t>
            </w:r>
          </w:p>
          <w:p>
            <w:pPr>
              <w:spacing w:after="0" w:before="0"/>
            </w:pPr>
            <w:r>
              <w:rPr>
                <w:rFonts w:ascii="Calibri" w:cs="Calibri" w:eastAsia="Calibri" w:hAnsi="Calibri"/>
                <w:i/>
                <w:iCs/>
                <w:color w:val="78909C"/>
                <w:sz w:val="18"/>
                <w:szCs w:val="18"/>
              </w:rPr>
              <w:t xml:space="preserve">Working Directory | Relative Paths</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"FileNotFoundError: ./activity2_quantization/config.yaml" when running main.py.</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All Activity 2 commands are designed to be run from the repo root (~/LoraForge). If the working directory is ~/LoraForge/code or anywhere else, the relative path to config.yaml fails.</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Always cd ~/LoraForge before running any activity2_quantization command. Alternatively, pass the full path: --config ~/LoraForge/code/activity2_quantization/config.yaml.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607D8B" w:sz="4"/>
              <w:left w:val="single" w:color="607D8B" w:sz="4"/>
              <w:bottom w:val="single" w:color="607D8B" w:sz="4"/>
              <w:right w:val="single" w:color="607D8B" w:sz="4"/>
            </w:tcBorders>
            <w:shd w:fill="ECEFF1" w:val="clear"/>
            <w:tcMar>
              <w:top w:type="dxa" w:w="120"/>
              <w:left w:type="dxa" w:w="180"/>
              <w:bottom w:type="dxa" w:w="80"/>
              <w:right w:type="dxa" w:w="180"/>
            </w:tcMar>
          </w:tcPr>
          <w:p>
            <w:pPr>
              <w:spacing w:after="40" w:before="0"/>
            </w:pPr>
            <w:r>
              <w:rPr>
                <w:rFonts w:ascii="Calibri" w:cs="Calibri" w:eastAsia="Calibri" w:hAnsi="Calibri"/>
                <w:b/>
                <w:bCs/>
                <w:color w:val="607D8B"/>
                <w:sz w:val="20"/>
                <w:szCs w:val="20"/>
              </w:rPr>
              <w:t xml:space="preserve">B-007  </w:t>
            </w:r>
            <w:r>
              <w:rPr>
                <w:rFonts w:ascii="Calibri" w:cs="Calibri" w:eastAsia="Calibri" w:hAnsi="Calibri"/>
                <w:b/>
                <w:bCs/>
                <w:color w:val="37474F"/>
                <w:sz w:val="24"/>
                <w:szCs w:val="24"/>
              </w:rPr>
              <w:t xml:space="preserve">HuggingFace Dataset Download Timeout (Streaming)</w:t>
            </w:r>
            <w:r>
              <w:rPr>
                <w:rFonts w:ascii="Calibri" w:cs="Calibri" w:eastAsia="Calibri" w:hAnsi="Calibri"/>
                <w:b w:val="false"/>
                <w:bCs w:val="false"/>
                <w:color w:val="78909C"/>
                <w:sz w:val="20"/>
                <w:szCs w:val="20"/>
              </w:rPr>
              <w:t xml:space="preserve">   [LOW]</w:t>
            </w:r>
          </w:p>
          <w:p>
            <w:pPr>
              <w:spacing w:after="0" w:before="0"/>
            </w:pPr>
            <w:r>
              <w:rPr>
                <w:rFonts w:ascii="Calibri" w:cs="Calibri" w:eastAsia="Calibri" w:hAnsi="Calibri"/>
                <w:i/>
                <w:iCs/>
                <w:color w:val="78909C"/>
                <w:sz w:val="18"/>
                <w:szCs w:val="18"/>
              </w:rPr>
              <w:t xml:space="preserve">Dataset Loading | Network | Lambda Instance</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CalibrationDatasetBuilder hangs during dataset loading with no error. Or: "TimeoutError: read operation timed out" after several minutes.</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Lambda instances have variable outbound bandwidth. Streaming from HuggingFace Hub over the internet can be slow if the instance is in a congested region or during peak HuggingFace traffic.</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Re-run the calibration step — transient network issues usually resolve on retry. If persistent, try a different Lambda region. Alternatively, pre-download the dataset with "datasets.load_dataset(..., split='train_sft').save_to_disk('./hf_cache/ultrachat')" and then load from disk in CalibrationDatasetBuilder (change dataset_id to a local path).</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607D8B" w:sz="4"/>
              <w:left w:val="single" w:color="607D8B" w:sz="4"/>
              <w:bottom w:val="single" w:color="607D8B" w:sz="4"/>
              <w:right w:val="single" w:color="607D8B" w:sz="4"/>
            </w:tcBorders>
            <w:shd w:fill="ECEFF1" w:val="clear"/>
            <w:tcMar>
              <w:top w:type="dxa" w:w="120"/>
              <w:left w:type="dxa" w:w="180"/>
              <w:bottom w:type="dxa" w:w="80"/>
              <w:right w:type="dxa" w:w="180"/>
            </w:tcMar>
          </w:tcPr>
          <w:p>
            <w:pPr>
              <w:spacing w:after="40" w:before="0"/>
            </w:pPr>
            <w:r>
              <w:rPr>
                <w:rFonts w:ascii="Calibri" w:cs="Calibri" w:eastAsia="Calibri" w:hAnsi="Calibri"/>
                <w:b/>
                <w:bCs/>
                <w:color w:val="607D8B"/>
                <w:sz w:val="20"/>
                <w:szCs w:val="20"/>
              </w:rPr>
              <w:t xml:space="preserve">B-008  </w:t>
            </w:r>
            <w:r>
              <w:rPr>
                <w:rFonts w:ascii="Calibri" w:cs="Calibri" w:eastAsia="Calibri" w:hAnsi="Calibri"/>
                <w:b/>
                <w:bCs/>
                <w:color w:val="37474F"/>
                <w:sz w:val="24"/>
                <w:szCs w:val="24"/>
              </w:rPr>
              <w:t xml:space="preserve">git push Rejected (non-fast-forward)</w:t>
            </w:r>
            <w:r>
              <w:rPr>
                <w:rFonts w:ascii="Calibri" w:cs="Calibri" w:eastAsia="Calibri" w:hAnsi="Calibri"/>
                <w:b w:val="false"/>
                <w:bCs w:val="false"/>
                <w:color w:val="78909C"/>
                <w:sz w:val="20"/>
                <w:szCs w:val="20"/>
              </w:rPr>
              <w:t xml:space="preserve">   [LOW]</w:t>
            </w:r>
          </w:p>
          <w:p>
            <w:pPr>
              <w:spacing w:after="0" w:before="0"/>
            </w:pPr>
            <w:r>
              <w:rPr>
                <w:rFonts w:ascii="Calibri" w:cs="Calibri" w:eastAsia="Calibri" w:hAnsi="Calibri"/>
                <w:i/>
                <w:iCs/>
                <w:color w:val="78909C"/>
                <w:sz w:val="18"/>
                <w:szCs w:val="18"/>
              </w:rPr>
              <w:t xml:space="preserve">Git | Remote Sync</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Symptom</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"error: failed to push some refs to origin — Updates were rejected because the tip of your current branch is behind its remote counterpart."</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Root Cause</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Another machine (local or another Lambda instance) pushed to the remote since this instance last pulled. The histories have diverged.</w:t>
            </w:r>
          </w:p>
        </w:tc>
      </w:tr>
      <w:tr>
        <w:tc>
          <w:tcPr>
            <w:tcW w:type="dxa" w:w="1800"/>
            <w:tcBorders>
              <w:top w:val="none" w:color="FFFFFF" w:sz="0"/>
              <w:left w:val="single" w:color="607D8B" w:sz="4"/>
              <w:bottom w:val="none" w:color="FFFFFF" w:sz="0"/>
              <w:right w:val="single" w:color="CCCCCC" w:sz="4"/>
            </w:tcBorders>
            <w:shd w:fill="F5F5F5" w:val="clear"/>
            <w:tcMar>
              <w:top w:type="dxa" w:w="60"/>
              <w:left w:type="dxa" w:w="160"/>
              <w:bottom w:type="dxa" w:w="60"/>
              <w:right w:type="dxa" w:w="120"/>
            </w:tcMar>
          </w:tcPr>
          <w:p>
            <w:r>
              <w:rPr>
                <w:rFonts w:ascii="Calibri" w:cs="Calibri" w:eastAsia="Calibri" w:hAnsi="Calibri"/>
                <w:b/>
                <w:bCs/>
                <w:color w:val="37474F"/>
                <w:sz w:val="20"/>
                <w:szCs w:val="20"/>
              </w:rPr>
              <w:t xml:space="preserve">Fix</w:t>
            </w:r>
          </w:p>
        </w:tc>
        <w:tc>
          <w:tcPr>
            <w:tcW w:type="dxa" w:w="7560"/>
            <w:tcBorders>
              <w:top w:val="none" w:color="FFFFFF" w:sz="0"/>
              <w:left w:val="none" w:color="FFFFFF" w:sz="0"/>
              <w:bottom w:val="none" w:color="FFFFFF" w:sz="0"/>
              <w:right w:val="single" w:color="607D8B" w:sz="4"/>
            </w:tcBorders>
            <w:shd w:fill="FFFFFF" w:val="clear"/>
            <w:tcMar>
              <w:top w:type="dxa" w:w="60"/>
              <w:left w:type="dxa" w:w="160"/>
              <w:bottom w:type="dxa" w:w="60"/>
              <w:right w:type="dxa" w:w="160"/>
            </w:tcMar>
          </w:tcPr>
          <w:p>
            <w:r>
              <w:rPr>
                <w:rFonts w:ascii="Calibri" w:cs="Calibri" w:eastAsia="Calibri" w:hAnsi="Calibri"/>
                <w:color w:val="1A1A1A"/>
                <w:sz w:val="20"/>
                <w:szCs w:val="20"/>
              </w:rPr>
              <w:t xml:space="preserve">git pull --rebase origin main (pulls remote changes, replays local commits on top). Then git push. If there are genuine conflicts, resolve them locally before pushing. Never git push --force on main.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EBF5FB" w:val="clear"/>
            <w:tcMar>
              <w:top w:type="dxa" w:w="200"/>
              <w:left w:type="dxa" w:w="280"/>
              <w:bottom w:type="dxa" w:w="200"/>
              <w:right w:type="dxa" w:w="280"/>
            </w:tcMar>
          </w:tcPr>
          <w:p>
            <w:pPr>
              <w:spacing w:after="80" w:before="0"/>
              <w:jc w:val="center"/>
            </w:pPr>
            <w:r>
              <w:rPr>
                <w:rFonts w:ascii="Calibri" w:cs="Calibri" w:eastAsia="Calibri" w:hAnsi="Calibri"/>
                <w:b/>
                <w:bCs/>
                <w:color w:val="1F3864"/>
                <w:sz w:val="24"/>
                <w:szCs w:val="24"/>
              </w:rPr>
              <w:t xml:space="preserve">Issues Log — Activity 02 Quantization Pipeline</w:t>
            </w:r>
          </w:p>
          <w:p>
            <w:pPr>
              <w:spacing w:after="40" w:before="0"/>
              <w:jc w:val="center"/>
            </w:pPr>
            <w:r>
              <w:rPr>
                <w:rFonts w:ascii="Calibri" w:cs="Calibri" w:eastAsia="Calibri" w:hAnsi="Calibri"/>
                <w:color w:val="2C2C2C"/>
                <w:sz w:val="20"/>
                <w:szCs w:val="20"/>
              </w:rPr>
              <w:t xml:space="preserve">Category A: 7 issues  |  Category B: 8 issues</w:t>
            </w:r>
          </w:p>
          <w:p>
            <w:pPr>
              <w:spacing w:after="0" w:before="0"/>
              <w:jc w:val="center"/>
            </w:pPr>
            <w:r>
              <w:rPr>
                <w:rFonts w:ascii="Calibri" w:cs="Calibri" w:eastAsia="Calibri" w:hAnsi="Calibri"/>
                <w:i/>
                <w:iCs/>
                <w:color w:val="888888"/>
                <w:sz w:val="18"/>
                <w:szCs w:val="18"/>
              </w:rPr>
              <w:t xml:space="preserve">Add new issues as they arise. Format: ID | Symptom | Root Cause | Fix | Depth (Cat A only).</w:t>
            </w:r>
          </w:p>
        </w:tc>
      </w:tr>
    </w:tbl>
    <w:p>
      <w:r>
        <w:rPr>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2026-04-04T14:05:12.630Z</dcterms:created>
  <dcterms:modified xsi:type="dcterms:W3CDTF">2026-04-04T14:05:12.631Z</dcterms:modified>
</cp:coreProperties>
</file>

<file path=docProps/custom.xml><?xml version="1.0" encoding="utf-8"?>
<Properties xmlns="http://schemas.openxmlformats.org/officeDocument/2006/custom-properties" xmlns:vt="http://schemas.openxmlformats.org/officeDocument/2006/docPropsVTypes"/>
</file>