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60"/>
              <w:left w:type="dxa" w:w="400"/>
              <w:bottom w:type="dxa" w:w="360"/>
              <w:right w:type="dxa" w:w="400"/>
            </w:tcMar>
          </w:tcPr>
          <w:p>
            <w:pPr>
              <w:spacing w:before="0" w:after="80"/>
              <w:jc w:val="left"/>
            </w:pPr>
            <w:r>
              <w:rPr>
                <w:rFonts w:ascii="Calibri" w:cs="Calibri" w:eastAsia="Calibri" w:hAnsi="Calibri"/>
                <w:b/>
                <w:bCs/>
                <w:color w:val="A8CFEA"/>
                <w:sz w:val="22"/>
                <w:szCs w:val="22"/>
              </w:rPr>
              <w:t xml:space="preserve">LORAFORGE PROJECT</w:t>
            </w:r>
          </w:p>
          <w:p>
            <w:pPr>
              <w:spacing w:before="0" w:after="80"/>
              <w:jc w:val="left"/>
            </w:pPr>
            <w:r>
              <w:rPr>
                <w:rFonts w:ascii="Calibri" w:cs="Calibri" w:eastAsia="Calibri" w:hAnsi="Calibri"/>
                <w:b w:val="false"/>
                <w:bCs w:val="false"/>
                <w:color w:val="A8CFEA"/>
                <w:sz w:val="28"/>
                <w:szCs w:val="28"/>
              </w:rPr>
              <w:t xml:space="preserve">Concept 02</w:t>
            </w:r>
          </w:p>
          <w:p>
            <w:pPr>
              <w:spacing w:before="0" w:after="120"/>
              <w:jc w:val="left"/>
            </w:pPr>
            <w:r>
              <w:rPr>
                <w:rFonts w:ascii="Calibri" w:cs="Calibri" w:eastAsia="Calibri" w:hAnsi="Calibri"/>
                <w:b/>
                <w:bCs/>
                <w:color w:val="FFFFFF"/>
                <w:sz w:val="48"/>
                <w:szCs w:val="48"/>
              </w:rPr>
              <w:t xml:space="preserve">Quantization Pipeline</w:t>
            </w:r>
          </w:p>
          <w:p>
            <w:pPr>
              <w:spacing w:before="0" w:after="0"/>
              <w:jc w:val="left"/>
            </w:pPr>
            <w:r>
              <w:rPr>
                <w:rFonts w:ascii="Calibri" w:cs="Calibri" w:eastAsia="Calibri" w:hAnsi="Calibri"/>
                <w:b w:val="false"/>
                <w:bCs w:val="false"/>
                <w:color w:val="C5D8E8"/>
                <w:sz w:val="24"/>
                <w:szCs w:val="24"/>
              </w:rPr>
              <w:t xml:space="preserve">Post-Training Quantization, NVIDIA ModelOpt, and Format Selection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Activity</w:t>
            </w:r>
          </w:p>
          <w:p>
            <w:r>
              <w:rPr>
                <w:rFonts w:ascii="Calibri" w:cs="Calibri" w:eastAsia="Calibri" w:hAnsi="Calibri"/>
                <w:color w:val="1A1A1A"/>
                <w:sz w:val="20"/>
                <w:szCs w:val="20"/>
              </w:rPr>
              <w:t xml:space="preserve">Activity 2 — Quantization</w:t>
            </w:r>
          </w:p>
        </w:tc>
        <w:tc>
          <w:tcPr>
            <w:tcW w:type="dxa" w:w="318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Level</w:t>
            </w:r>
          </w:p>
          <w:p>
            <w:r>
              <w:rPr>
                <w:rFonts w:ascii="Calibri" w:cs="Calibri" w:eastAsia="Calibri" w:hAnsi="Calibri"/>
                <w:color w:val="1A1A1A"/>
                <w:sz w:val="20"/>
                <w:szCs w:val="20"/>
              </w:rPr>
              <w:t xml:space="preserve">Senior / Staff Engineer</w:t>
            </w:r>
          </w:p>
        </w:tc>
        <w:tc>
          <w:tcPr>
            <w:tcW w:type="dxa" w:w="3180"/>
            <w:tcBorders>
              <w:top w:val="single" w:color="DDDDDD" w:sz="4"/>
              <w:left w:val="single" w:color="DDDDDD" w:sz="4"/>
              <w:bottom w:val="single" w:color="DDDDDD" w:sz="4"/>
              <w:right w:val="single" w:color="DDDDDD" w:sz="4"/>
            </w:tcBorders>
            <w:shd w:fill="F8FBFD" w:val="clear"/>
            <w:tcMar>
              <w:top w:type="dxa" w:w="100"/>
              <w:left w:type="dxa" w:w="140"/>
              <w:bottom w:type="dxa" w:w="100"/>
              <w:right w:type="dxa" w:w="140"/>
            </w:tcMar>
          </w:tcPr>
          <w:p>
            <w:r>
              <w:rPr>
                <w:rFonts w:ascii="Calibri" w:cs="Calibri" w:eastAsia="Calibri" w:hAnsi="Calibri"/>
                <w:b/>
                <w:bCs/>
                <w:color w:val="1F3864"/>
                <w:sz w:val="18"/>
                <w:szCs w:val="18"/>
              </w:rPr>
              <w:t xml:space="preserve">Formats Covered</w:t>
            </w:r>
          </w:p>
          <w:p>
            <w:r>
              <w:rPr>
                <w:rFonts w:ascii="Calibri" w:cs="Calibri" w:eastAsia="Calibri" w:hAnsi="Calibri"/>
                <w:color w:val="1A1A1A"/>
                <w:sz w:val="20"/>
                <w:szCs w:val="20"/>
              </w:rPr>
              <w:t xml:space="preserve">FP8 · INT4-AWQ · INT8-SQ</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1  </w:t>
            </w:r>
            <w:r>
              <w:rPr>
                <w:rFonts w:ascii="Calibri" w:cs="Calibri" w:eastAsia="Calibri" w:hAnsi="Calibri"/>
                <w:b/>
                <w:bCs/>
                <w:color w:val="FFFFFF"/>
                <w:sz w:val="30"/>
                <w:szCs w:val="30"/>
              </w:rPr>
              <w:t xml:space="preserve">The Precision Problem — Why We Quantize</w:t>
            </w:r>
          </w:p>
        </w:tc>
      </w:tr>
    </w:tbl>
    <w:p>
      <w:r>
        <w:rPr>
          <w:sz w:val="22"/>
          <w:szCs w:val="22"/>
        </w:rPr>
        <w:t xml:space="preserve"/>
      </w:r>
    </w:p>
    <w:p>
      <w:pPr>
        <w:spacing w:before="280" w:after="100"/>
      </w:pPr>
      <w:r>
        <w:rPr>
          <w:rFonts w:ascii="Calibri" w:cs="Calibri" w:eastAsia="Calibri" w:hAnsi="Calibri"/>
          <w:b/>
          <w:bCs/>
          <w:color w:val="2E75B6"/>
          <w:sz w:val="28"/>
          <w:szCs w:val="28"/>
        </w:rPr>
        <w:t xml:space="preserve">The Economics of Float32</w:t>
      </w:r>
    </w:p>
    <w:p>
      <w:pPr>
        <w:spacing w:before="60" w:after="100"/>
      </w:pPr>
      <w:r>
        <w:rPr>
          <w:rFonts w:ascii="Calibri" w:cs="Calibri" w:eastAsia="Calibri" w:hAnsi="Calibri"/>
          <w:b w:val="false"/>
          <w:bCs w:val="false"/>
          <w:i w:val="false"/>
          <w:iCs w:val="false"/>
          <w:color w:val="2C2C2C"/>
          <w:sz w:val="22"/>
          <w:szCs w:val="22"/>
        </w:rPr>
        <w:t xml:space="preserve">A 7B-parameter model stored in FP32 consumes 28 GB of VRAM. Llama-3-8B in FP16 takes 16 GB — already the full budget of an A10G. Add KV-cache for a batch of 32 sequences at 2,048 tokens and you are another 8 GB over. The arithmetic is brutal: serving a production-grade LLM at scale, in full precision, on commodity cloud hardware is simply uneconomical.</w:t>
      </w:r>
    </w:p>
    <w:p>
      <w:pPr>
        <w:spacing w:before="280" w:after="100"/>
      </w:pPr>
      <w:r>
        <w:rPr>
          <w:rFonts w:ascii="Calibri" w:cs="Calibri" w:eastAsia="Calibri" w:hAnsi="Calibri"/>
          <w:b/>
          <w:bCs/>
          <w:color w:val="2E75B6"/>
          <w:sz w:val="28"/>
          <w:szCs w:val="28"/>
        </w:rPr>
        <w:t xml:space="preserve">Dissecting the 8 GB: KV Cache from First Principles (Llama-3-8B)</w:t>
      </w:r>
    </w:p>
    <w:p>
      <w:pPr>
        <w:spacing w:before="60" w:after="100"/>
      </w:pPr>
      <w:r>
        <w:rPr>
          <w:rFonts w:ascii="Calibri" w:cs="Calibri" w:eastAsia="Calibri" w:hAnsi="Calibri"/>
          <w:b w:val="false"/>
          <w:bCs w:val="false"/>
          <w:i w:val="false"/>
          <w:iCs w:val="false"/>
          <w:color w:val="2C2C2C"/>
          <w:sz w:val="22"/>
          <w:szCs w:val="22"/>
        </w:rPr>
        <w:t xml:space="preserve">Before that number makes sense you need to trace the memory through the attention mechanism step by step, tensor by tensor. The "8 GB over" figure is not an estimate — it is derived from the exact architecture of Llama-3-8B. Here is that derivation.</w:t>
      </w:r>
    </w:p>
    <w:p>
      <w:pPr>
        <w:spacing w:before="200" w:after="60"/>
      </w:pPr>
      <w:r>
        <w:rPr>
          <w:rFonts w:ascii="Calibri" w:cs="Calibri" w:eastAsia="Calibri" w:hAnsi="Calibri"/>
          <w:b/>
          <w:bCs/>
          <w:color w:val="1F3864"/>
          <w:sz w:val="24"/>
          <w:szCs w:val="24"/>
        </w:rPr>
        <w:t xml:space="preserve">Step 1 — From tokens to the input matrix</w:t>
      </w:r>
    </w:p>
    <w:p>
      <w:pPr>
        <w:spacing w:before="60" w:after="100"/>
      </w:pPr>
      <w:r>
        <w:rPr>
          <w:rFonts w:ascii="Calibri" w:cs="Calibri" w:eastAsia="Calibri" w:hAnsi="Calibri"/>
          <w:b w:val="false"/>
          <w:bCs w:val="false"/>
          <w:i w:val="false"/>
          <w:iCs w:val="false"/>
          <w:color w:val="2C2C2C"/>
          <w:sz w:val="22"/>
          <w:szCs w:val="22"/>
        </w:rPr>
        <w:t xml:space="preserve">Following Jay Alamar's framing: a sequence of N = 2048 tokens enters a transformer layer as N independent token vectors, each a point in the model's embedding space. For Llama-3-8B, that space is d_model = 4096 dimensions. Stacked as rows, these N vectors form the input matrix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Llama-3-8B architecture constants</w:t>
            </w:r>
          </w:p>
          <w:p>
            <w:pPr>
              <w:spacing w:before="0" w:after="0"/>
            </w:pPr>
            <w:r>
              <w:rPr>
                <w:rFonts w:ascii="Courier New" w:cs="Courier New" w:eastAsia="Courier New" w:hAnsi="Courier New"/>
                <w:color w:val="1A1A1A"/>
                <w:sz w:val="18"/>
                <w:szCs w:val="18"/>
              </w:rPr>
              <w:t xml:space="preserve">d_model = 4096    # hidden size (embedding dimension)</w:t>
            </w:r>
          </w:p>
          <w:p>
            <w:pPr>
              <w:spacing w:before="0" w:after="0"/>
            </w:pPr>
            <w:r>
              <w:rPr>
                <w:rFonts w:ascii="Courier New" w:cs="Courier New" w:eastAsia="Courier New" w:hAnsi="Courier New"/>
                <w:color w:val="1A1A1A"/>
                <w:sz w:val="18"/>
                <w:szCs w:val="18"/>
              </w:rPr>
              <w:t xml:space="preserve">H_q     = 32      # number of query attention heads</w:t>
            </w:r>
          </w:p>
          <w:p>
            <w:pPr>
              <w:spacing w:before="0" w:after="0"/>
            </w:pPr>
            <w:r>
              <w:rPr>
                <w:rFonts w:ascii="Courier New" w:cs="Courier New" w:eastAsia="Courier New" w:hAnsi="Courier New"/>
                <w:color w:val="1A1A1A"/>
                <w:sz w:val="18"/>
                <w:szCs w:val="18"/>
              </w:rPr>
              <w:t xml:space="preserve">H_kv    = 8       # number of key-value heads  (GQA: 4 query heads share each KV head)</w:t>
            </w:r>
          </w:p>
          <w:p>
            <w:pPr>
              <w:spacing w:before="0" w:after="0"/>
            </w:pPr>
            <w:r>
              <w:rPr>
                <w:rFonts w:ascii="Courier New" w:cs="Courier New" w:eastAsia="Courier New" w:hAnsi="Courier New"/>
                <w:color w:val="1A1A1A"/>
                <w:sz w:val="18"/>
                <w:szCs w:val="18"/>
              </w:rPr>
              <w:t xml:space="preserve">d_h     = 128     # head dimension = d_model / H_q = 4096 / 32</w:t>
            </w:r>
          </w:p>
          <w:p>
            <w:pPr>
              <w:spacing w:before="0" w:after="0"/>
            </w:pPr>
            <w:r>
              <w:rPr>
                <w:rFonts w:ascii="Courier New" w:cs="Courier New" w:eastAsia="Courier New" w:hAnsi="Courier New"/>
                <w:color w:val="1A1A1A"/>
                <w:sz w:val="18"/>
                <w:szCs w:val="18"/>
              </w:rPr>
              <w:t xml:space="preserve">L       = 32      # transformer layers</w:t>
            </w:r>
          </w:p>
          <w:p>
            <w:pPr>
              <w:spacing w:before="0" w:after="0"/>
            </w:pPr>
            <w:r>
              <w:rPr>
                <w:rFonts w:ascii="Courier New" w:cs="Courier New" w:eastAsia="Courier New" w:hAnsi="Courier New"/>
                <w:color w:val="1A1A1A"/>
                <w:sz w:val="18"/>
                <w:szCs w:val="18"/>
              </w:rPr>
              <w:t xml:space="preserve">N       = 2048    # sequence length (tokens)</w:t>
            </w:r>
          </w:p>
          <w:p>
            <w:pPr>
              <w:spacing w:before="0" w:after="0"/>
            </w:pPr>
            <w:r>
              <w:rPr>
                <w:rFonts w:ascii="Courier New" w:cs="Courier New" w:eastAsia="Courier New" w:hAnsi="Courier New"/>
                <w:color w:val="1A1A1A"/>
                <w:sz w:val="18"/>
                <w:szCs w:val="18"/>
              </w:rPr>
              <w:t xml:space="preserve">B       = 32      # batch size (concurrent sequences)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Input matrix for ONE sequence:</w:t>
            </w:r>
          </w:p>
          <w:p>
            <w:pPr>
              <w:spacing w:before="0" w:after="0"/>
            </w:pPr>
            <w:r>
              <w:rPr>
                <w:rFonts w:ascii="Courier New" w:cs="Courier New" w:eastAsia="Courier New" w:hAnsi="Courier New"/>
                <w:color w:val="1A1A1A"/>
                <w:sz w:val="18"/>
                <w:szCs w:val="18"/>
              </w:rPr>
              <w:t xml:space="preserve">X: [N, d_model] = [2048, 4096]</w:t>
            </w:r>
          </w:p>
          <w:p>
            <w:pPr>
              <w:spacing w:before="0" w:after="0"/>
            </w:pPr>
            <w:r>
              <w:rPr>
                <w:rFonts w:ascii="Courier New" w:cs="Courier New" w:eastAsia="Courier New" w:hAnsi="Courier New"/>
                <w:color w:val="1A1A1A"/>
                <w:sz w:val="18"/>
                <w:szCs w:val="18"/>
              </w:rPr>
              <w:t xml:space="preserve">#   x_1, x_2, ..., x_2048 — each row is one 4096-dim token embedding</w:t>
            </w:r>
          </w:p>
          <w:p>
            <w:pPr>
              <w:spacing w:before="0" w:after="0"/>
            </w:pPr>
            <w:r>
              <w:rPr>
                <w:rFonts w:ascii="Courier New" w:cs="Courier New" w:eastAsia="Courier New" w:hAnsi="Courier New"/>
                <w:color w:val="1A1A1A"/>
                <w:sz w:val="18"/>
                <w:szCs w:val="18"/>
              </w:rPr>
              <w:t xml:space="preserve">#   This is exactly the x1...xN Jay Alamar draws as stacked columns of arrows</w:t>
            </w:r>
          </w:p>
        </w:tc>
      </w:tr>
    </w:tbl>
    <w:p>
      <w:pPr>
        <w:spacing w:before="200" w:after="60"/>
      </w:pPr>
      <w:r>
        <w:rPr>
          <w:rFonts w:ascii="Calibri" w:cs="Calibri" w:eastAsia="Calibri" w:hAnsi="Calibri"/>
          <w:b/>
          <w:bCs/>
          <w:color w:val="1F3864"/>
          <w:sz w:val="24"/>
          <w:szCs w:val="24"/>
        </w:rPr>
        <w:t xml:space="preserve">Step 2 — Projecting to Q, K, and V</w:t>
      </w:r>
    </w:p>
    <w:p>
      <w:pPr>
        <w:spacing w:before="60" w:after="100"/>
      </w:pPr>
      <w:r>
        <w:rPr>
          <w:rFonts w:ascii="Calibri" w:cs="Calibri" w:eastAsia="Calibri" w:hAnsi="Calibri"/>
          <w:b w:val="false"/>
          <w:bCs w:val="false"/>
          <w:i w:val="false"/>
          <w:iCs w:val="false"/>
          <w:color w:val="2C2C2C"/>
          <w:sz w:val="22"/>
          <w:szCs w:val="22"/>
        </w:rPr>
        <w:t xml:space="preserve">Each token vector x_i is linearly projected three times — once to a query, once to a key, once to a value — by learned weight matrices W_Q, W_K, and W_V. In standard multi-head attention (MHA) all three weight matrices map to the same output dimension. Llama-3 uses Grouped Query Attention (GQA): W_K and W_V produce a smaller output (H_kv = 8 heads instead of H_q = 32), meaning 4 query heads share each KV head. This is a deliberate memory-saving design choice that directly reduces KV-cache size by 4× compared to MHA.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Projection weight matrix shapes:</w:t>
            </w:r>
          </w:p>
          <w:p>
            <w:pPr>
              <w:spacing w:before="0" w:after="0"/>
            </w:pPr>
            <w:r>
              <w:rPr>
                <w:rFonts w:ascii="Courier New" w:cs="Courier New" w:eastAsia="Courier New" w:hAnsi="Courier New"/>
                <w:color w:val="1A1A1A"/>
                <w:sz w:val="18"/>
                <w:szCs w:val="18"/>
              </w:rPr>
              <w:t xml:space="preserve">W_Q:  [d_model,  H_q  × d_h] = [4096, 32×128] = [4096, 4096]</w:t>
            </w:r>
          </w:p>
          <w:p>
            <w:pPr>
              <w:spacing w:before="0" w:after="0"/>
            </w:pPr>
            <w:r>
              <w:rPr>
                <w:rFonts w:ascii="Courier New" w:cs="Courier New" w:eastAsia="Courier New" w:hAnsi="Courier New"/>
                <w:color w:val="1A1A1A"/>
                <w:sz w:val="18"/>
                <w:szCs w:val="18"/>
              </w:rPr>
              <w:t xml:space="preserve">W_K:  [d_model,  H_kv × d_h] = [4096,  8×128] = [4096, 1024]   # GQA: 4× smaller than W_Q</w:t>
            </w:r>
          </w:p>
          <w:p>
            <w:pPr>
              <w:spacing w:before="0" w:after="0"/>
            </w:pPr>
            <w:r>
              <w:rPr>
                <w:rFonts w:ascii="Courier New" w:cs="Courier New" w:eastAsia="Courier New" w:hAnsi="Courier New"/>
                <w:color w:val="1A1A1A"/>
                <w:sz w:val="18"/>
                <w:szCs w:val="18"/>
              </w:rPr>
              <w:t xml:space="preserve">W_V:  [d_model,  H_kv × d_h] = [4096,  8×128] = [4096, 1024]   # GQA: 4× smaller than W_Q</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Applying the projections to input X:  (per sequence, ignoring batch)</w:t>
            </w:r>
          </w:p>
          <w:p>
            <w:pPr>
              <w:spacing w:before="0" w:after="0"/>
            </w:pPr>
            <w:r>
              <w:rPr>
                <w:rFonts w:ascii="Courier New" w:cs="Courier New" w:eastAsia="Courier New" w:hAnsi="Courier New"/>
                <w:color w:val="1A1A1A"/>
                <w:sz w:val="18"/>
                <w:szCs w:val="18"/>
              </w:rPr>
              <w:t xml:space="preserve">Q = X @ W_Q    →  [2048, 4096]  →  reshape  →  [32,  2048, 128]   (32 query heads)</w:t>
            </w:r>
          </w:p>
          <w:p>
            <w:pPr>
              <w:spacing w:before="0" w:after="0"/>
            </w:pPr>
            <w:r>
              <w:rPr>
                <w:rFonts w:ascii="Courier New" w:cs="Courier New" w:eastAsia="Courier New" w:hAnsi="Courier New"/>
                <w:color w:val="1A1A1A"/>
                <w:sz w:val="18"/>
                <w:szCs w:val="18"/>
              </w:rPr>
              <w:t xml:space="preserve">K = X @ W_K    →  [2048, 1024]  →  reshape  →  [ 8,  2048, 128]   (8 KV heads)</w:t>
            </w:r>
          </w:p>
          <w:p>
            <w:pPr>
              <w:spacing w:before="0" w:after="0"/>
            </w:pPr>
            <w:r>
              <w:rPr>
                <w:rFonts w:ascii="Courier New" w:cs="Courier New" w:eastAsia="Courier New" w:hAnsi="Courier New"/>
                <w:color w:val="1A1A1A"/>
                <w:sz w:val="18"/>
                <w:szCs w:val="18"/>
              </w:rPr>
              <w:t xml:space="preserve">V = X @ W_V    →  [2048, 1024]  →  reshape  →  [ 8,  2048, 128]   (8 KV heads)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Parameter count for these projections (FP16, one layer):</w:t>
            </w:r>
          </w:p>
          <w:p>
            <w:pPr>
              <w:spacing w:before="0" w:after="0"/>
            </w:pPr>
            <w:r>
              <w:rPr>
                <w:rFonts w:ascii="Courier New" w:cs="Courier New" w:eastAsia="Courier New" w:hAnsi="Courier New"/>
                <w:color w:val="1A1A1A"/>
                <w:sz w:val="18"/>
                <w:szCs w:val="18"/>
              </w:rPr>
              <w:t xml:space="preserve"># W_Q: 4096×4096×2 bytes = 32 MB</w:t>
            </w:r>
          </w:p>
          <w:p>
            <w:pPr>
              <w:spacing w:before="0" w:after="0"/>
            </w:pPr>
            <w:r>
              <w:rPr>
                <w:rFonts w:ascii="Courier New" w:cs="Courier New" w:eastAsia="Courier New" w:hAnsi="Courier New"/>
                <w:color w:val="1A1A1A"/>
                <w:sz w:val="18"/>
                <w:szCs w:val="18"/>
              </w:rPr>
              <w:t xml:space="preserve"># W_K: 4096×1024×2 bytes =  8 MB</w:t>
            </w:r>
          </w:p>
          <w:p>
            <w:pPr>
              <w:spacing w:before="0" w:after="0"/>
            </w:pPr>
            <w:r>
              <w:rPr>
                <w:rFonts w:ascii="Courier New" w:cs="Courier New" w:eastAsia="Courier New" w:hAnsi="Courier New"/>
                <w:color w:val="1A1A1A"/>
                <w:sz w:val="18"/>
                <w:szCs w:val="18"/>
              </w:rPr>
              <w:t xml:space="preserve"># W_V: 4096×1024×2 bytes =  8 MB</w:t>
            </w:r>
          </w:p>
          <w:p>
            <w:pPr>
              <w:spacing w:before="0" w:after="0"/>
            </w:pPr>
            <w:r>
              <w:rPr>
                <w:rFonts w:ascii="Courier New" w:cs="Courier New" w:eastAsia="Courier New" w:hAnsi="Courier New"/>
                <w:color w:val="1A1A1A"/>
                <w:sz w:val="18"/>
                <w:szCs w:val="18"/>
              </w:rPr>
              <w:t xml:space="preserve"># Total projection params per layer = 48 MB  (held in VRAM as model weights — fixed)</w:t>
            </w:r>
          </w:p>
        </w:tc>
      </w:tr>
    </w:tbl>
    <w:p>
      <w:pPr>
        <w:spacing w:before="200" w:after="60"/>
      </w:pPr>
      <w:r>
        <w:rPr>
          <w:rFonts w:ascii="Calibri" w:cs="Calibri" w:eastAsia="Calibri" w:hAnsi="Calibri"/>
          <w:b/>
          <w:bCs/>
          <w:color w:val="1F3864"/>
          <w:sz w:val="24"/>
          <w:szCs w:val="24"/>
        </w:rPr>
        <w:t xml:space="preserve">Step 3 — Scaled dot-product attention and the attention matrix</w:t>
      </w:r>
    </w:p>
    <w:p>
      <w:pPr>
        <w:spacing w:before="60" w:after="100"/>
      </w:pPr>
      <w:r>
        <w:rPr>
          <w:rFonts w:ascii="Calibri" w:cs="Calibri" w:eastAsia="Calibri" w:hAnsi="Calibri"/>
          <w:b w:val="false"/>
          <w:bCs w:val="false"/>
          <w:i w:val="false"/>
          <w:iCs w:val="false"/>
          <w:color w:val="2C2C2C"/>
          <w:sz w:val="22"/>
          <w:szCs w:val="22"/>
        </w:rPr>
        <w:t xml:space="preserve">For each query head h, scaled dot-product attention computes: Attention(Q_h, K_h, V_h) = softmax(Q_h @ K_h^T / sqrt(d_h)) @ V_h. The attention weight matrix Q_h @ K_h^T is where all tokens attend to all other tokens — and its shape tells you something critical about the prefill memory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For one query head h, one sequence (batch=1):</w:t>
            </w:r>
          </w:p>
          <w:p>
            <w:pPr>
              <w:spacing w:before="0" w:after="0"/>
            </w:pPr>
            <w:r>
              <w:rPr>
                <w:rFonts w:ascii="Courier New" w:cs="Courier New" w:eastAsia="Courier New" w:hAnsi="Courier New"/>
                <w:color w:val="1A1A1A"/>
                <w:sz w:val="18"/>
                <w:szCs w:val="18"/>
              </w:rPr>
              <w:t xml:space="preserve">Q_h:        [N, d_h]  =  [2048, 128]</w:t>
            </w:r>
          </w:p>
          <w:p>
            <w:pPr>
              <w:spacing w:before="0" w:after="0"/>
            </w:pPr>
            <w:r>
              <w:rPr>
                <w:rFonts w:ascii="Courier New" w:cs="Courier New" w:eastAsia="Courier New" w:hAnsi="Courier New"/>
                <w:color w:val="1A1A1A"/>
                <w:sz w:val="18"/>
                <w:szCs w:val="18"/>
              </w:rPr>
              <w:t xml:space="preserve">K_h^T:      [d_h, N]  =  [128, 2048]   (transpose of K for this head)</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Attn_h = Q_h @ K_h^T :  [2048, 128] @ [128, 2048]  =  [2048, 2048]</w:t>
            </w:r>
          </w:p>
          <w:p>
            <w:pPr>
              <w:spacing w:before="0" w:after="0"/>
            </w:pPr>
            <w:r>
              <w:rPr>
                <w:rFonts w:ascii="Courier New" w:cs="Courier New" w:eastAsia="Courier New" w:hAnsi="Courier New"/>
                <w:color w:val="1A1A1A"/>
                <w:sz w:val="18"/>
                <w:szCs w:val="18"/>
              </w:rPr>
              <w:t xml:space="preserve">#                         ↑ 4,194,304 elements × 4 bytes (FP32) = 16 MB per head!</w:t>
            </w:r>
          </w:p>
          <w:p>
            <w:pPr>
              <w:spacing w:before="0" w:after="0"/>
            </w:pPr>
            <w:r>
              <w:rPr>
                <w:rFonts w:ascii="Courier New" w:cs="Courier New" w:eastAsia="Courier New" w:hAnsi="Courier New"/>
                <w:color w:val="1A1A1A"/>
                <w:sz w:val="18"/>
                <w:szCs w:val="18"/>
              </w:rPr>
              <w:t xml:space="preserve"># For 32 heads:  32 × 16 MB = 512 MB — this is the transient PREFILL activation peak.</w:t>
            </w:r>
          </w:p>
          <w:p>
            <w:pPr>
              <w:spacing w:before="0" w:after="0"/>
            </w:pPr>
            <w:r>
              <w:rPr>
                <w:rFonts w:ascii="Courier New" w:cs="Courier New" w:eastAsia="Courier New" w:hAnsi="Courier New"/>
                <w:color w:val="1A1A1A"/>
                <w:sz w:val="18"/>
                <w:szCs w:val="18"/>
              </w:rPr>
              <w:t xml:space="preserve"># It is freed immediately after attention is computed. Not cached.</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After softmax: [2048, 2048]   (attention weights — how much each token attends to each other)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Output_h = Attn_h @ V_h :  [2048, 2048] @ [2048, 128]  =  [2048, 128]</w:t>
            </w:r>
          </w:p>
          <w:p>
            <w:pPr>
              <w:spacing w:before="0" w:after="0"/>
            </w:pPr>
            <w:r>
              <w:rPr>
                <w:rFonts w:ascii="Courier New" w:cs="Courier New" w:eastAsia="Courier New" w:hAnsi="Courier New"/>
                <w:color w:val="1A1A1A"/>
                <w:sz w:val="18"/>
                <w:szCs w:val="18"/>
              </w:rPr>
              <w:t xml:space="preserve"># Final output per head: [2048, 128] → concatenated across 32 heads → [2048, 4096]</w:t>
            </w:r>
          </w:p>
        </w:tc>
      </w:tr>
    </w:tbl>
    <w:p>
      <w:pPr>
        <w:spacing w:before="200" w:after="60"/>
      </w:pPr>
      <w:r>
        <w:rPr>
          <w:rFonts w:ascii="Calibri" w:cs="Calibri" w:eastAsia="Calibri" w:hAnsi="Calibri"/>
          <w:b/>
          <w:bCs/>
          <w:color w:val="1F3864"/>
          <w:sz w:val="24"/>
          <w:szCs w:val="24"/>
        </w:rPr>
        <w:t xml:space="preserve">Step 4 — Why the KV cache stores K and V separately (not their product)</w:t>
      </w:r>
    </w:p>
    <w:p>
      <w:pPr>
        <w:spacing w:before="60" w:after="100"/>
      </w:pPr>
      <w:r>
        <w:rPr>
          <w:rFonts w:ascii="Calibri" w:cs="Calibri" w:eastAsia="Calibri" w:hAnsi="Calibri"/>
          <w:b w:val="false"/>
          <w:bCs w:val="false"/>
          <w:i w:val="false"/>
          <w:iCs w:val="false"/>
          <w:color w:val="2C2C2C"/>
          <w:sz w:val="22"/>
          <w:szCs w:val="22"/>
        </w:rPr>
        <w:t xml:space="preserve">At inference time, generation is autoregressive: the model produces one token at a time. At decode step t, the model only needs to compute attention for the NEW token (query q_t of shape [1, 128]) against ALL PREVIOUS tokens' keys and values. This is where the KV cache comes in — and why it stores K and V separately, not any precomputed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Autoregressive decode step t — only ONE new token is processed:</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New query (computed fresh each step):</w:t>
            </w:r>
          </w:p>
          <w:p>
            <w:pPr>
              <w:spacing w:before="0" w:after="0"/>
            </w:pPr>
            <w:r>
              <w:rPr>
                <w:rFonts w:ascii="Courier New" w:cs="Courier New" w:eastAsia="Courier New" w:hAnsi="Courier New"/>
                <w:color w:val="1A1A1A"/>
                <w:sz w:val="18"/>
                <w:szCs w:val="18"/>
              </w:rPr>
              <w:t xml:space="preserve">q_t:  [1, d_h] = [1, 128]    ← just one token position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Cached keys and values for ALL previous tokens (retrieved, not recomputed):</w:t>
            </w:r>
          </w:p>
          <w:p>
            <w:pPr>
              <w:spacing w:before="0" w:after="0"/>
            </w:pPr>
            <w:r>
              <w:rPr>
                <w:rFonts w:ascii="Courier New" w:cs="Courier New" w:eastAsia="Courier New" w:hAnsi="Courier New"/>
                <w:color w:val="1A1A1A"/>
                <w:sz w:val="18"/>
                <w:szCs w:val="18"/>
              </w:rPr>
              <w:t xml:space="preserve">K_cache:  [H_kv, t-1, d_h] = [8, t-1, 128]   ← grows by 1 every decode step</w:t>
            </w:r>
          </w:p>
          <w:p>
            <w:pPr>
              <w:spacing w:before="0" w:after="0"/>
            </w:pPr>
            <w:r>
              <w:rPr>
                <w:rFonts w:ascii="Courier New" w:cs="Courier New" w:eastAsia="Courier New" w:hAnsi="Courier New"/>
                <w:color w:val="1A1A1A"/>
                <w:sz w:val="18"/>
                <w:szCs w:val="18"/>
              </w:rPr>
              <w:t xml:space="preserve">V_cache:  [H_kv, t-1, d_h] = [8, t-1, 128]   ← grows by 1 every decode step</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Attention at step t:</w:t>
            </w:r>
          </w:p>
          <w:p>
            <w:pPr>
              <w:spacing w:before="0" w:after="0"/>
            </w:pPr>
            <w:r>
              <w:rPr>
                <w:rFonts w:ascii="Courier New" w:cs="Courier New" w:eastAsia="Courier New" w:hAnsi="Courier New"/>
                <w:color w:val="1A1A1A"/>
                <w:sz w:val="18"/>
                <w:szCs w:val="18"/>
              </w:rPr>
              <w:t xml:space="preserve">scores_t = q_t @ K_cache^T :  [1, 128] @ [128, t-1]  =  [1, t-1]   ← how much to attend to each past token</w:t>
            </w:r>
          </w:p>
          <w:p>
            <w:pPr>
              <w:spacing w:before="0" w:after="0"/>
            </w:pPr>
            <w:r>
              <w:rPr>
                <w:rFonts w:ascii="Courier New" w:cs="Courier New" w:eastAsia="Courier New" w:hAnsi="Courier New"/>
                <w:color w:val="1A1A1A"/>
                <w:sz w:val="18"/>
                <w:szCs w:val="18"/>
              </w:rPr>
              <w:t xml:space="preserve">weights_t = softmax(scores_t / sqrt(128)) :  [1, t-1]</w:t>
            </w:r>
          </w:p>
          <w:p>
            <w:pPr>
              <w:spacing w:before="0" w:after="0"/>
            </w:pPr>
            <w:r>
              <w:rPr>
                <w:rFonts w:ascii="Courier New" w:cs="Courier New" w:eastAsia="Courier New" w:hAnsi="Courier New"/>
                <w:color w:val="1A1A1A"/>
                <w:sz w:val="18"/>
                <w:szCs w:val="18"/>
              </w:rPr>
              <w:t xml:space="preserve">output_t = weights_t @ V_cache :  [1, t-1] @ [t-1, 128]  =  [1, 128]</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Why NOT store K @ V product?</w:t>
            </w:r>
          </w:p>
          <w:p>
            <w:pPr>
              <w:spacing w:before="0" w:after="0"/>
            </w:pPr>
            <w:r>
              <w:rPr>
                <w:rFonts w:ascii="Courier New" w:cs="Courier New" w:eastAsia="Courier New" w:hAnsi="Courier New"/>
                <w:color w:val="1A1A1A"/>
                <w:sz w:val="18"/>
                <w:szCs w:val="18"/>
              </w:rPr>
              <w:t xml:space="preserve"># K has shape [H_kv, t, d_h]. V has shape [H_kv, t, d_h].</w:t>
            </w:r>
          </w:p>
          <w:p>
            <w:pPr>
              <w:spacing w:before="0" w:after="0"/>
            </w:pPr>
            <w:r>
              <w:rPr>
                <w:rFonts w:ascii="Courier New" w:cs="Courier New" w:eastAsia="Courier New" w:hAnsi="Courier New"/>
                <w:color w:val="1A1A1A"/>
                <w:sz w:val="18"/>
                <w:szCs w:val="18"/>
              </w:rPr>
              <w:t xml:space="preserve"># K @ V = [H_kv, d_h, d_h] = [8, 128, 128] — this collapses the sequence dimension!</w:t>
            </w:r>
          </w:p>
          <w:p>
            <w:pPr>
              <w:spacing w:before="0" w:after="0"/>
            </w:pPr>
            <w:r>
              <w:rPr>
                <w:rFonts w:ascii="Courier New" w:cs="Courier New" w:eastAsia="Courier New" w:hAnsi="Courier New"/>
                <w:color w:val="1A1A1A"/>
                <w:sz w:val="18"/>
                <w:szCs w:val="18"/>
              </w:rPr>
              <w:t xml:space="preserve"># You would lose "which token contributed what value" — making per-token attention impossible.</w:t>
            </w:r>
          </w:p>
          <w:p>
            <w:pPr>
              <w:spacing w:before="0" w:after="0"/>
            </w:pPr>
            <w:r>
              <w:rPr>
                <w:rFonts w:ascii="Courier New" w:cs="Courier New" w:eastAsia="Courier New" w:hAnsi="Courier New"/>
                <w:color w:val="1A1A1A"/>
                <w:sz w:val="18"/>
                <w:szCs w:val="18"/>
              </w:rPr>
              <w:t xml:space="preserve"># The attention mechanism REQUIRES individual per-token keys to compute scores_t.</w:t>
            </w:r>
          </w:p>
          <w:p>
            <w:pPr>
              <w:spacing w:before="0" w:after="0"/>
            </w:pPr>
            <w:r>
              <w:rPr>
                <w:rFonts w:ascii="Courier New" w:cs="Courier New" w:eastAsia="Courier New" w:hAnsi="Courier New"/>
                <w:color w:val="1A1A1A"/>
                <w:sz w:val="18"/>
                <w:szCs w:val="18"/>
              </w:rPr>
              <w:t xml:space="preserve"># K and V are two separate tensors with separate purposes: K to find, V to retrieve.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pPr>
              <w:spacing w:before="0" w:after="0"/>
            </w:pPr>
            <w:r>
              <w:rPr>
                <w:rFonts w:ascii="Calibri" w:cs="Calibri" w:eastAsia="Calibri" w:hAnsi="Calibri"/>
                <w:b/>
                <w:bCs/>
                <w:color w:val="1F3864"/>
                <w:sz w:val="20"/>
                <w:szCs w:val="20"/>
              </w:rPr>
              <w:t xml:space="preserve">The KV cache is two separate tensor banks, not a matrix product</w:t>
            </w:r>
          </w:p>
          <w:p>
            <w:pPr>
              <w:spacing w:before="60" w:after="0"/>
            </w:pPr>
            <w:r>
              <w:rPr>
                <w:rFonts w:ascii="Calibri" w:cs="Calibri" w:eastAsia="Calibri" w:hAnsi="Calibri"/>
                <w:b w:val="false"/>
                <w:bCs w:val="false"/>
                <w:color w:val="2C2C2C"/>
                <w:sz w:val="20"/>
                <w:szCs w:val="20"/>
              </w:rPr>
              <w:t xml:space="preserve">K stores "what each past token looks like" (used to score relevance of new query).</w:t>
            </w:r>
          </w:p>
          <w:p>
            <w:pPr>
              <w:spacing w:before="60" w:after="0"/>
            </w:pPr>
            <w:r>
              <w:rPr>
                <w:rFonts w:ascii="Calibri" w:cs="Calibri" w:eastAsia="Calibri" w:hAnsi="Calibri"/>
                <w:b w:val="false"/>
                <w:bCs w:val="false"/>
                <w:color w:val="2C2C2C"/>
                <w:sz w:val="20"/>
                <w:szCs w:val="20"/>
              </w:rPr>
              <w:t xml:space="preserve">V stores "what each past token contributes" (used to aggregate the output).</w:t>
            </w:r>
          </w:p>
          <w:p>
            <w:pPr>
              <w:spacing w:before="60" w:after="0"/>
            </w:pPr>
            <w:r>
              <w:rPr>
                <w:rFonts w:ascii="Calibri" w:cs="Calibri" w:eastAsia="Calibri" w:hAnsi="Calibri"/>
                <w:b w:val="false"/>
                <w:bCs w:val="false"/>
                <w:color w:val="2C2C2C"/>
                <w:sz w:val="20"/>
                <w:szCs w:val="20"/>
              </w:rPr>
              <w:t xml:space="preserve">They have the same shape [H_kv, seq_len, d_h] but are used in completely different operations.</w:t>
            </w:r>
          </w:p>
          <w:p>
            <w:pPr>
              <w:spacing w:before="60" w:after="0"/>
            </w:pPr>
            <w:r>
              <w:rPr>
                <w:rFonts w:ascii="Calibri" w:cs="Calibri" w:eastAsia="Calibri" w:hAnsi="Calibri"/>
                <w:b w:val="false"/>
                <w:bCs w:val="false"/>
                <w:color w:val="2C2C2C"/>
                <w:sz w:val="20"/>
                <w:szCs w:val="20"/>
              </w:rPr>
              <w:t xml:space="preserve">Precomputing K@V would destroy the token-level resolution that makes attention expressible.</w:t>
            </w:r>
          </w:p>
          <w:p>
            <w:pPr>
              <w:spacing w:before="60" w:after="0"/>
            </w:pPr>
            <w:r>
              <w:rPr>
                <w:rFonts w:ascii="Calibri" w:cs="Calibri" w:eastAsia="Calibri" w:hAnsi="Calibri"/>
                <w:b w:val="false"/>
                <w:bCs w:val="false"/>
                <w:color w:val="2C2C2C"/>
                <w:sz w:val="20"/>
                <w:szCs w:val="20"/>
              </w:rPr>
              <w:t xml:space="preserve">This is not a software design choice — it is a mathematical necessity of the attention formulation.</w:t>
            </w:r>
          </w:p>
        </w:tc>
      </w:tr>
    </w:tbl>
    <w:p>
      <w:pPr>
        <w:spacing w:before="200" w:after="60"/>
      </w:pPr>
      <w:r>
        <w:rPr>
          <w:rFonts w:ascii="Calibri" w:cs="Calibri" w:eastAsia="Calibri" w:hAnsi="Calibri"/>
          <w:b/>
          <w:bCs/>
          <w:color w:val="1F3864"/>
          <w:sz w:val="24"/>
          <w:szCs w:val="24"/>
        </w:rPr>
        <w:t xml:space="preserve">Step 5 — The memory arithmetic: deriving 8 GB</w:t>
      </w:r>
    </w:p>
    <w:p>
      <w:pPr>
        <w:spacing w:before="60" w:after="100"/>
      </w:pPr>
      <w:r>
        <w:rPr>
          <w:rFonts w:ascii="Calibri" w:cs="Calibri" w:eastAsia="Calibri" w:hAnsi="Calibri"/>
          <w:b w:val="false"/>
          <w:bCs w:val="false"/>
          <w:i w:val="false"/>
          <w:iCs w:val="false"/>
          <w:color w:val="2C2C2C"/>
          <w:sz w:val="22"/>
          <w:szCs w:val="22"/>
        </w:rPr>
        <w:t xml:space="preserve">With the tensor shapes established, the memory calculation is pure arithmetic. The KV cache must hold K and V for every layer, every KV head, every token position, for every sequence in the batch — held simultaneously in VRAM for the duration of the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KV cache memory formula:</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Per sequence, per layer:</w:t>
            </w:r>
          </w:p>
          <w:p>
            <w:pPr>
              <w:spacing w:before="0" w:after="0"/>
            </w:pPr>
            <w:r>
              <w:rPr>
                <w:rFonts w:ascii="Courier New" w:cs="Courier New" w:eastAsia="Courier New" w:hAnsi="Courier New"/>
                <w:color w:val="1A1A1A"/>
                <w:sz w:val="18"/>
                <w:szCs w:val="18"/>
              </w:rPr>
              <w:t xml:space="preserve"># K:  [H_kv, N, d_h] = [8, 2048, 128] elements</w:t>
            </w:r>
          </w:p>
          <w:p>
            <w:pPr>
              <w:spacing w:before="0" w:after="0"/>
            </w:pPr>
            <w:r>
              <w:rPr>
                <w:rFonts w:ascii="Courier New" w:cs="Courier New" w:eastAsia="Courier New" w:hAnsi="Courier New"/>
                <w:color w:val="1A1A1A"/>
                <w:sz w:val="18"/>
                <w:szCs w:val="18"/>
              </w:rPr>
              <w:t xml:space="preserve">#     = 8 × 2048 × 128 = 2,097,152 elements × 2 bytes (FP16) = 4,194,304 bytes = 4.00 MB</w:t>
            </w:r>
          </w:p>
          <w:p>
            <w:pPr>
              <w:spacing w:before="0" w:after="0"/>
            </w:pPr>
            <w:r>
              <w:rPr>
                <w:rFonts w:ascii="Courier New" w:cs="Courier New" w:eastAsia="Courier New" w:hAnsi="Courier New"/>
                <w:color w:val="1A1A1A"/>
                <w:sz w:val="18"/>
                <w:szCs w:val="18"/>
              </w:rPr>
              <w:t xml:space="preserve"># V:  same shape = 4.00 MB</w:t>
            </w:r>
          </w:p>
          <w:p>
            <w:pPr>
              <w:spacing w:before="0" w:after="0"/>
            </w:pPr>
            <w:r>
              <w:rPr>
                <w:rFonts w:ascii="Courier New" w:cs="Courier New" w:eastAsia="Courier New" w:hAnsi="Courier New"/>
                <w:color w:val="1A1A1A"/>
                <w:sz w:val="18"/>
                <w:szCs w:val="18"/>
              </w:rPr>
              <w:t xml:space="preserve"># K+V per layer per sequence = 8.00 MB</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Across all L=32 layers (one sequence):</w:t>
            </w:r>
          </w:p>
          <w:p>
            <w:pPr>
              <w:spacing w:before="0" w:after="0"/>
            </w:pPr>
            <w:r>
              <w:rPr>
                <w:rFonts w:ascii="Courier New" w:cs="Courier New" w:eastAsia="Courier New" w:hAnsi="Courier New"/>
                <w:color w:val="1A1A1A"/>
                <w:sz w:val="18"/>
                <w:szCs w:val="18"/>
              </w:rPr>
              <w:t xml:space="preserve"># 32 × 8.00 MB = 256 MB per sequence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Compact formula:</w:t>
            </w:r>
          </w:p>
          <w:p>
            <w:pPr>
              <w:spacing w:before="0" w:after="0"/>
            </w:pPr>
            <w:r>
              <w:rPr>
                <w:rFonts w:ascii="Courier New" w:cs="Courier New" w:eastAsia="Courier New" w:hAnsi="Courier New"/>
                <w:color w:val="1A1A1A"/>
                <w:sz w:val="18"/>
                <w:szCs w:val="18"/>
              </w:rPr>
              <w:t xml:space="preserve"># KV_per_seq = 2 × L × H_kv × N × d_h × sizeof(dtype)</w:t>
            </w:r>
          </w:p>
          <w:p>
            <w:pPr>
              <w:spacing w:before="0" w:after="0"/>
            </w:pPr>
            <w:r>
              <w:rPr>
                <w:rFonts w:ascii="Courier New" w:cs="Courier New" w:eastAsia="Courier New" w:hAnsi="Courier New"/>
                <w:color w:val="1A1A1A"/>
                <w:sz w:val="18"/>
                <w:szCs w:val="18"/>
              </w:rPr>
              <w:t xml:space="preserve"># KV_per_seq = 2 × 32 × 8 × 2048 × 128 × 2 bytes</w:t>
            </w:r>
          </w:p>
          <w:p>
            <w:pPr>
              <w:spacing w:before="0" w:after="0"/>
            </w:pPr>
            <w:r>
              <w:rPr>
                <w:rFonts w:ascii="Courier New" w:cs="Courier New" w:eastAsia="Courier New" w:hAnsi="Courier New"/>
                <w:color w:val="1A1A1A"/>
                <w:sz w:val="18"/>
                <w:szCs w:val="18"/>
              </w:rPr>
              <w:t xml:space="preserve">#            = 268,435,456 bytes = 256 MB</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For batch B = 32 concurrent sequences:</w:t>
            </w:r>
          </w:p>
          <w:p>
            <w:pPr>
              <w:spacing w:before="0" w:after="0"/>
            </w:pPr>
            <w:r>
              <w:rPr>
                <w:rFonts w:ascii="Courier New" w:cs="Courier New" w:eastAsia="Courier New" w:hAnsi="Courier New"/>
                <w:color w:val="1A1A1A"/>
                <w:sz w:val="18"/>
                <w:szCs w:val="18"/>
              </w:rPr>
              <w:t xml:space="preserve"># KV_total = B × KV_per_seq = 32 × 256 MB = 8,192 MB ≈ 8.00 GB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Breakdown by what GQA saved us:</w:t>
            </w:r>
          </w:p>
          <w:p>
            <w:pPr>
              <w:spacing w:before="0" w:after="0"/>
            </w:pPr>
            <w:r>
              <w:rPr>
                <w:rFonts w:ascii="Courier New" w:cs="Courier New" w:eastAsia="Courier New" w:hAnsi="Courier New"/>
                <w:color w:val="1A1A1A"/>
                <w:sz w:val="18"/>
                <w:szCs w:val="18"/>
              </w:rPr>
              <w:t xml:space="preserve"># With MHA (H_kv = H_q = 32):  KV = 2×32×32×2048×128×2 = 32 GB for B=32</w:t>
            </w:r>
          </w:p>
          <w:p>
            <w:pPr>
              <w:spacing w:before="0" w:after="0"/>
            </w:pPr>
            <w:r>
              <w:rPr>
                <w:rFonts w:ascii="Courier New" w:cs="Courier New" w:eastAsia="Courier New" w:hAnsi="Courier New"/>
                <w:color w:val="1A1A1A"/>
                <w:sz w:val="18"/>
                <w:szCs w:val="18"/>
              </w:rPr>
              <w:t xml:space="preserve"># With GQA (H_kv = 8):          KV = 2×32× 8×2048×128×2 =  8 GB for B=32</w:t>
            </w:r>
          </w:p>
          <w:p>
            <w:pPr>
              <w:spacing w:before="0" w:after="0"/>
            </w:pPr>
            <w:r>
              <w:rPr>
                <w:rFonts w:ascii="Courier New" w:cs="Courier New" w:eastAsia="Courier New" w:hAnsi="Courier New"/>
                <w:color w:val="1A1A1A"/>
                <w:sz w:val="18"/>
                <w:szCs w:val="18"/>
              </w:rPr>
              <w:t xml:space="preserve"># GQA saves 4× KV-cache memory — this is why Llama-3 uses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pPr>
              <w:spacing w:before="0" w:after="0"/>
            </w:pPr>
            <w:r>
              <w:rPr>
                <w:rFonts w:ascii="Calibri" w:cs="Calibri" w:eastAsia="Calibri" w:hAnsi="Calibri"/>
                <w:b/>
                <w:bCs/>
                <w:color w:val="1F3864"/>
                <w:sz w:val="20"/>
                <w:szCs w:val="20"/>
              </w:rPr>
              <w:t xml:space="preserve">The 8 GB figure is exact, not a rounded estimate — and it scales linearly with every dimension</w:t>
            </w:r>
          </w:p>
          <w:p>
            <w:pPr>
              <w:spacing w:before="60" w:after="0"/>
            </w:pPr>
            <w:r>
              <w:rPr>
                <w:rFonts w:ascii="Calibri" w:cs="Calibri" w:eastAsia="Calibri" w:hAnsi="Calibri"/>
                <w:b w:val="false"/>
                <w:bCs w:val="false"/>
                <w:color w:val="2C2C2C"/>
                <w:sz w:val="20"/>
                <w:szCs w:val="20"/>
              </w:rPr>
              <w:t xml:space="preserve">Halve the batch size (B=16): 4 GB KV cache.</w:t>
            </w:r>
          </w:p>
          <w:p>
            <w:pPr>
              <w:spacing w:before="60" w:after="0"/>
            </w:pPr>
            <w:r>
              <w:rPr>
                <w:rFonts w:ascii="Calibri" w:cs="Calibri" w:eastAsia="Calibri" w:hAnsi="Calibri"/>
                <w:b w:val="false"/>
                <w:bCs w:val="false"/>
                <w:color w:val="2C2C2C"/>
                <w:sz w:val="20"/>
                <w:szCs w:val="20"/>
              </w:rPr>
              <w:t xml:space="preserve">Halve the sequence length (N=1024): 4 GB KV cache.</w:t>
            </w:r>
          </w:p>
          <w:p>
            <w:pPr>
              <w:spacing w:before="60" w:after="0"/>
            </w:pPr>
            <w:r>
              <w:rPr>
                <w:rFonts w:ascii="Calibri" w:cs="Calibri" w:eastAsia="Calibri" w:hAnsi="Calibri"/>
                <w:b w:val="false"/>
                <w:bCs w:val="false"/>
                <w:color w:val="2C2C2C"/>
                <w:sz w:val="20"/>
                <w:szCs w:val="20"/>
              </w:rPr>
              <w:t xml:space="preserve">Use INT8 instead of FP16 for KV cache: 4 GB for the same B=32, N=2048.</w:t>
            </w:r>
          </w:p>
          <w:p>
            <w:pPr>
              <w:spacing w:before="60" w:after="0"/>
            </w:pPr>
            <w:r>
              <w:rPr>
                <w:rFonts w:ascii="Calibri" w:cs="Calibri" w:eastAsia="Calibri" w:hAnsi="Calibri"/>
                <w:b w:val="false"/>
                <w:bCs w:val="false"/>
                <w:color w:val="2C2C2C"/>
                <w:sz w:val="20"/>
                <w:szCs w:val="20"/>
              </w:rPr>
              <w:t xml:space="preserve">This is why quantizing the KV cache is a separate (and valuable) optimization from weight quantization.</w:t>
            </w:r>
          </w:p>
          <w:p>
            <w:pPr>
              <w:spacing w:before="60" w:after="0"/>
            </w:pPr>
            <w:r>
              <w:rPr>
                <w:rFonts w:ascii="Calibri" w:cs="Calibri" w:eastAsia="Calibri" w:hAnsi="Calibri"/>
                <w:b w:val="false"/>
                <w:bCs w:val="false"/>
                <w:color w:val="2C2C2C"/>
                <w:sz w:val="20"/>
                <w:szCs w:val="20"/>
              </w:rPr>
              <w:t xml:space="preserve">vLLM's PagedAttention trades some allocation overhead to allow non-contiguous KV cache blocks — solving the fragmentation problem that arises when B sequences have variable lengths.</w:t>
            </w:r>
          </w:p>
        </w:tc>
      </w:tr>
    </w:tbl>
    <w:p>
      <w:pPr>
        <w:spacing w:before="60" w:after="100"/>
      </w:pPr>
      <w:r>
        <w:rPr>
          <w:rFonts w:ascii="Calibri" w:cs="Calibri" w:eastAsia="Calibri" w:hAnsi="Calibri"/>
          <w:b w:val="false"/>
          <w:bCs w:val="false"/>
          <w:i w:val="false"/>
          <w:iCs w:val="false"/>
          <w:color w:val="2C2C2C"/>
          <w:sz w:val="22"/>
          <w:szCs w:val="22"/>
        </w:rPr>
        <w:t xml:space="preserve">Quantization is the engineering response to this arithmetic. It maps a continuous-valued tensor to a discrete set of representable values, trading a bounded amount of accuracy for dramatic reductions in memory footprint, memory bandwidth, and arithmetic throughput. When done correctly, the accuracy loss is sub-1%; when done naively, it is catastrophic.</w:t>
      </w:r>
    </w:p>
    <w:p>
      <w:pPr>
        <w:spacing w:before="60" w:after="100"/>
      </w:pPr>
      <w:r>
        <w:rPr>
          <w:rFonts w:ascii="Calibri" w:cs="Calibri" w:eastAsia="Calibri" w:hAnsi="Calibri"/>
          <w:b w:val="false"/>
          <w:bCs w:val="false"/>
          <w:i w:val="false"/>
          <w:iCs w:val="false"/>
          <w:color w:val="2C2C2C"/>
          <w:sz w:val="22"/>
          <w:szCs w:val="22"/>
        </w:rPr>
        <w:t xml:space="preserve">This document is the conceptual bedrock for Activity 2. It explains why every design decision in the quantization pipeline exists — not what the code does, but why the code does it.</w:t>
      </w:r>
    </w:p>
    <w:p>
      <w:r>
        <w:rPr>
          <w:sz w:val="22"/>
          <w:szCs w:val="22"/>
        </w:rPr>
        <w:t xml:space="preserve"/>
      </w:r>
    </w:p>
    <w:p>
      <w:pPr>
        <w:spacing w:before="280" w:after="100"/>
      </w:pPr>
      <w:r>
        <w:rPr>
          <w:rFonts w:ascii="Calibri" w:cs="Calibri" w:eastAsia="Calibri" w:hAnsi="Calibri"/>
          <w:b/>
          <w:bCs/>
          <w:color w:val="2E75B6"/>
          <w:sz w:val="28"/>
          <w:szCs w:val="28"/>
        </w:rPr>
        <w:t xml:space="preserve">What Quantization Actually Buys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Format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VRAM (8B model)</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Relative TTFT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Relative Throughput</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FP16 baseline</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~16 GB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1.0×</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1.0×</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FP8 E4M3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 GB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1.4× faster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1.8× higher</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INT4 AWQ</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~4 GB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1.8× faster</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2.5× higher</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INT8 SQ</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 GB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1.3× faster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1.5× higher</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Reading the table correctly</w:t>
            </w:r>
          </w:p>
          <w:p>
            <w:pPr>
              <w:spacing w:before="60" w:after="0"/>
            </w:pPr>
            <w:r>
              <w:rPr>
                <w:rFonts w:ascii="Calibri" w:cs="Calibri" w:eastAsia="Calibri" w:hAnsi="Calibri"/>
                <w:color w:val="2C2C2C"/>
                <w:sz w:val="20"/>
                <w:szCs w:val="20"/>
              </w:rPr>
              <w:t xml:space="preserve">VRAM reduction enables larger batch sizes, which is often the primary throughput lever. TTFT improvement comes from reduced memory-bandwidth pressure during the prefill phase. Throughput improvement comes from higher batch sizes and faster decode. These numbers are not marketing — they are what we measured on an A10G with Llama-3-8B.</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2  </w:t>
            </w:r>
            <w:r>
              <w:rPr>
                <w:rFonts w:ascii="Calibri" w:cs="Calibri" w:eastAsia="Calibri" w:hAnsi="Calibri"/>
                <w:b/>
                <w:bCs/>
                <w:color w:val="FFFFFF"/>
                <w:sz w:val="30"/>
                <w:szCs w:val="30"/>
              </w:rPr>
              <w:t xml:space="preserve">PTQ vs. QAT — The Architectural Fork</w:t>
            </w:r>
          </w:p>
        </w:tc>
      </w:tr>
    </w:tbl>
    <w:p>
      <w:r>
        <w:rPr>
          <w:sz w:val="22"/>
          <w:szCs w:val="22"/>
        </w:rPr>
        <w:t xml:space="preserve"/>
      </w:r>
    </w:p>
    <w:p>
      <w:pPr>
        <w:spacing w:before="280" w:after="100"/>
      </w:pPr>
      <w:r>
        <w:rPr>
          <w:rFonts w:ascii="Calibri" w:cs="Calibri" w:eastAsia="Calibri" w:hAnsi="Calibri"/>
          <w:b/>
          <w:bCs/>
          <w:color w:val="2E75B6"/>
          <w:sz w:val="28"/>
          <w:szCs w:val="28"/>
        </w:rPr>
        <w:t xml:space="preserve">Post-Training Quantization (PTQ)</w:t>
      </w:r>
    </w:p>
    <w:p>
      <w:pPr>
        <w:spacing w:before="60" w:after="100"/>
      </w:pPr>
      <w:r>
        <w:rPr>
          <w:rFonts w:ascii="Calibri" w:cs="Calibri" w:eastAsia="Calibri" w:hAnsi="Calibri"/>
          <w:b w:val="false"/>
          <w:bCs w:val="false"/>
          <w:i w:val="false"/>
          <w:iCs w:val="false"/>
          <w:color w:val="2C2C2C"/>
          <w:sz w:val="22"/>
          <w:szCs w:val="22"/>
        </w:rPr>
        <w:t xml:space="preserve">PTQ applies quantization to a fully trained, frozen model. No gradients are computed; no parameters are updated. The process consists of a single forward pass over a small calibration dataset (typically 512 samples) to measure activation statistics, followed by a re-parameterisation of weight tensors into lower-precision formats.</w:t>
      </w:r>
    </w:p>
    <w:p>
      <w:pPr>
        <w:spacing w:before="60" w:after="100"/>
      </w:pPr>
      <w:r>
        <w:rPr>
          <w:rFonts w:ascii="Calibri" w:cs="Calibri" w:eastAsia="Calibri" w:hAnsi="Calibri"/>
          <w:b w:val="false"/>
          <w:bCs w:val="false"/>
          <w:i w:val="false"/>
          <w:iCs w:val="false"/>
          <w:color w:val="2C2C2C"/>
          <w:sz w:val="22"/>
          <w:szCs w:val="22"/>
        </w:rPr>
        <w:t xml:space="preserve">The wall-clock cost is measured in minutes — approximately 25–40 minutes on a single A10G for an 8B model across three formats. The accuracy cost, when using a sophisticated PTQ algorithm (AWQ, SmoothQuant, FP8), is typically below 1% on downstream benchmarks. For the LoraForge use case — a fine-tuned conversational model — PTQ is the unambiguous engineering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PTQ workflow in three lines conceptually</w:t>
            </w:r>
          </w:p>
          <w:p>
            <w:pPr>
              <w:spacing w:before="0" w:after="0"/>
            </w:pPr>
            <w:r>
              <w:rPr>
                <w:rFonts w:ascii="Courier New" w:cs="Courier New" w:eastAsia="Courier New" w:hAnsi="Courier New"/>
                <w:color w:val="1A1A1A"/>
                <w:sz w:val="18"/>
                <w:szCs w:val="18"/>
              </w:rPr>
              <w:t xml:space="preserve">model = load_pretrained_weights()               # frozen</w:t>
            </w:r>
          </w:p>
          <w:p>
            <w:pPr>
              <w:spacing w:before="0" w:after="0"/>
            </w:pPr>
            <w:r>
              <w:rPr>
                <w:rFonts w:ascii="Courier New" w:cs="Courier New" w:eastAsia="Courier New" w:hAnsi="Courier New"/>
                <w:color w:val="1A1A1A"/>
                <w:sz w:val="18"/>
                <w:szCs w:val="18"/>
              </w:rPr>
              <w:t xml:space="preserve">calib_stats = measure_activations(model, 512_samples)</w:t>
            </w:r>
          </w:p>
          <w:p>
            <w:pPr>
              <w:spacing w:before="0" w:after="0"/>
            </w:pPr>
            <w:r>
              <w:rPr>
                <w:rFonts w:ascii="Courier New" w:cs="Courier New" w:eastAsia="Courier New" w:hAnsi="Courier New"/>
                <w:color w:val="1A1A1A"/>
                <w:sz w:val="18"/>
                <w:szCs w:val="18"/>
              </w:rPr>
              <w:t xml:space="preserve">quantized_model = reparameterize_weights(model, calib_stats)</w:t>
            </w:r>
          </w:p>
        </w:tc>
      </w:tr>
    </w:tbl>
    <w:p>
      <w:r>
        <w:rPr>
          <w:sz w:val="22"/>
          <w:szCs w:val="22"/>
        </w:rPr>
        <w:t xml:space="preserve"/>
      </w:r>
    </w:p>
    <w:p>
      <w:pPr>
        <w:spacing w:before="280" w:after="100"/>
      </w:pPr>
      <w:r>
        <w:rPr>
          <w:rFonts w:ascii="Calibri" w:cs="Calibri" w:eastAsia="Calibri" w:hAnsi="Calibri"/>
          <w:b/>
          <w:bCs/>
          <w:color w:val="2E75B6"/>
          <w:sz w:val="28"/>
          <w:szCs w:val="28"/>
        </w:rPr>
        <w:t xml:space="preserve">Quantization-Aware Training (QAT)</w:t>
      </w:r>
    </w:p>
    <w:p>
      <w:pPr>
        <w:spacing w:before="60" w:after="100"/>
      </w:pPr>
      <w:r>
        <w:rPr>
          <w:rFonts w:ascii="Calibri" w:cs="Calibri" w:eastAsia="Calibri" w:hAnsi="Calibri"/>
          <w:b w:val="false"/>
          <w:bCs w:val="false"/>
          <w:i w:val="false"/>
          <w:iCs w:val="false"/>
          <w:color w:val="2C2C2C"/>
          <w:sz w:val="22"/>
          <w:szCs w:val="22"/>
        </w:rPr>
        <w:t xml:space="preserve">QAT inserts "fake quantization" nodes into the forward pass during training. These nodes simulate the rounding error that will occur at inference time, allowing gradients to flow through them (using the Straight-Through Estimator). The model learns to tolerate — and compensate for — the precision loss during training.</w:t>
      </w:r>
    </w:p>
    <w:p>
      <w:pPr>
        <w:spacing w:before="60" w:after="100"/>
      </w:pPr>
      <w:r>
        <w:rPr>
          <w:rFonts w:ascii="Calibri" w:cs="Calibri" w:eastAsia="Calibri" w:hAnsi="Calibri"/>
          <w:b w:val="false"/>
          <w:bCs w:val="false"/>
          <w:i w:val="false"/>
          <w:iCs w:val="false"/>
          <w:color w:val="2C2C2C"/>
          <w:sz w:val="22"/>
          <w:szCs w:val="22"/>
        </w:rPr>
        <w:t xml:space="preserve">QAT is expensive: it requires a full or partial fine-tuning run, typically 10–30% of the original training cost. It is warranted only when PTQ fails to meet accuracy requirements, which occurs primarily at very aggressive bit-widths (INT2, INT3) or in extremely domain-specific deployments where even sub-1% degradation is unacceptable.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5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Target bit-width ≥ 4</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PTQ is sufficient — use it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Target bit-width 2–3</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QAT required</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Accuracy budget &gt; 1%</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PTQ is sufficient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Accuracy budget &lt; 0.5% in critical domain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QAT may be required</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Training compute available?</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If no, PTQ is the only option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Time to deploy?</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PTQ: hours. QAT: days to weeks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Why LoraForge uses PTQ exclusively</w:t>
            </w:r>
          </w:p>
          <w:p>
            <w:pPr>
              <w:spacing w:before="60" w:after="0"/>
            </w:pPr>
            <w:r>
              <w:rPr>
                <w:rFonts w:ascii="Calibri" w:cs="Calibri" w:eastAsia="Calibri" w:hAnsi="Calibri"/>
                <w:color w:val="2C2C2C"/>
                <w:sz w:val="20"/>
                <w:szCs w:val="20"/>
              </w:rPr>
              <w:t xml:space="preserve">The merged model has already been fine-tuned. Re-running QAT would require the original training data pipeline, a training cluster, and days of compute. PTQ with calibration data derived from the same domain achieves &gt;99% accuracy retention on perplexity and &gt;98% on task-specific benchmarks — within acceptable tolerance for all three target formats.</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3  </w:t>
            </w:r>
            <w:r>
              <w:rPr>
                <w:rFonts w:ascii="Calibri" w:cs="Calibri" w:eastAsia="Calibri" w:hAnsi="Calibri"/>
                <w:b/>
                <w:bCs/>
                <w:color w:val="FFFFFF"/>
                <w:sz w:val="30"/>
                <w:szCs w:val="30"/>
              </w:rPr>
              <w:t xml:space="preserve">Why Naive Rounding Fails — The Outlier Problem</w:t>
            </w:r>
          </w:p>
        </w:tc>
      </w:tr>
    </w:tbl>
    <w:p>
      <w:r>
        <w:rPr>
          <w:sz w:val="22"/>
          <w:szCs w:val="22"/>
        </w:rPr>
        <w:t xml:space="preserve"/>
      </w:r>
    </w:p>
    <w:p>
      <w:pPr>
        <w:spacing w:before="280" w:after="100"/>
      </w:pPr>
      <w:r>
        <w:rPr>
          <w:rFonts w:ascii="Calibri" w:cs="Calibri" w:eastAsia="Calibri" w:hAnsi="Calibri"/>
          <w:b/>
          <w:bCs/>
          <w:color w:val="2E75B6"/>
          <w:sz w:val="28"/>
          <w:szCs w:val="28"/>
        </w:rPr>
        <w:t xml:space="preserve">Naive Quantization in Practice: What load_in_8bit=True Does</w:t>
      </w:r>
    </w:p>
    <w:p>
      <w:pPr>
        <w:spacing w:before="60" w:after="100"/>
      </w:pPr>
      <w:r>
        <w:rPr>
          <w:rFonts w:ascii="Calibri" w:cs="Calibri" w:eastAsia="Calibri" w:hAnsi="Calibri"/>
          <w:b w:val="false"/>
          <w:bCs w:val="false"/>
          <w:i w:val="false"/>
          <w:iCs w:val="false"/>
          <w:color w:val="2C2C2C"/>
          <w:sz w:val="22"/>
          <w:szCs w:val="22"/>
        </w:rPr>
        <w:t xml:space="preserve">Before dissecting why naive quantization fails, it is worth grounding the concept in something concrete you have already used. When you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bitsandbytes zero-shot quantization — what you used in Activity 0 for the base model</w:t>
            </w:r>
          </w:p>
          <w:p>
            <w:pPr>
              <w:spacing w:before="0" w:after="0"/>
            </w:pPr>
            <w:r>
              <w:rPr>
                <w:rFonts w:ascii="Courier New" w:cs="Courier New" w:eastAsia="Courier New" w:hAnsi="Courier New"/>
                <w:color w:val="1A1A1A"/>
                <w:sz w:val="18"/>
                <w:szCs w:val="18"/>
              </w:rPr>
              <w:t xml:space="preserve">from transformers import AutoModelForCausalLM, BitsAndBytesConfig</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bnb_config = BitsAndBytesConfig(load_in_8bit=True)</w:t>
            </w:r>
          </w:p>
          <w:p>
            <w:pPr>
              <w:spacing w:before="0" w:after="0"/>
            </w:pPr>
            <w:r>
              <w:rPr>
                <w:rFonts w:ascii="Courier New" w:cs="Courier New" w:eastAsia="Courier New" w:hAnsi="Courier New"/>
                <w:color w:val="1A1A1A"/>
                <w:sz w:val="18"/>
                <w:szCs w:val="18"/>
              </w:rPr>
              <w:t xml:space="preserve">model = AutoModelForCausalLM.from_pretrained(model_id, quantization_config=bnb_config)</w:t>
            </w:r>
          </w:p>
        </w:tc>
      </w:tr>
    </w:tbl>
    <w:p>
      <w:pPr>
        <w:spacing w:before="60" w:after="100"/>
      </w:pPr>
      <w:r>
        <w:rPr>
          <w:rFonts w:ascii="Calibri" w:cs="Calibri" w:eastAsia="Calibri" w:hAnsi="Calibri"/>
          <w:b w:val="false"/>
          <w:bCs w:val="false"/>
          <w:i w:val="false"/>
          <w:iCs w:val="false"/>
          <w:color w:val="2C2C2C"/>
          <w:sz w:val="22"/>
          <w:szCs w:val="22"/>
        </w:rPr>
        <w:t xml:space="preserve">...what happens under the hood is the simplest possible quantization scheme: for every weight tensor in the model, compute one scale value from the tensor's maximum absolute value, then divide every weight by that scale and round to the nearest integer. No calibration data. No understanding of how the model will actually be used. Just a direct numerical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What bitsandbytes does for each weight tensor W (conceptually):</w:t>
            </w:r>
          </w:p>
          <w:p>
            <w:pPr>
              <w:spacing w:before="0" w:after="0"/>
            </w:pPr>
            <w:r>
              <w:rPr>
                <w:rFonts w:ascii="Courier New" w:cs="Courier New" w:eastAsia="Courier New" w:hAnsi="Courier New"/>
                <w:color w:val="1A1A1A"/>
                <w:sz w:val="18"/>
                <w:szCs w:val="18"/>
              </w:rPr>
              <w:t xml:space="preserve">scale = max(abs(W)) / 127            # map the maximum value to 127 (INT8 limit)</w:t>
            </w:r>
          </w:p>
          <w:p>
            <w:pPr>
              <w:spacing w:before="0" w:after="0"/>
            </w:pPr>
            <w:r>
              <w:rPr>
                <w:rFonts w:ascii="Courier New" w:cs="Courier New" w:eastAsia="Courier New" w:hAnsi="Courier New"/>
                <w:color w:val="1A1A1A"/>
                <w:sz w:val="18"/>
                <w:szCs w:val="18"/>
              </w:rPr>
              <w:t xml:space="preserve">W_int8 = round(W / scale).to(int8)   # cast every weight to integer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At inference, dequantise on-the-fly before each matrix multiply:</w:t>
            </w:r>
          </w:p>
          <w:p>
            <w:pPr>
              <w:spacing w:before="0" w:after="0"/>
            </w:pPr>
            <w:r>
              <w:rPr>
                <w:rFonts w:ascii="Courier New" w:cs="Courier New" w:eastAsia="Courier New" w:hAnsi="Courier New"/>
                <w:color w:val="1A1A1A"/>
                <w:sz w:val="18"/>
                <w:szCs w:val="18"/>
              </w:rPr>
              <w:t xml:space="preserve">W_fp16 = W_int8.to(float16) * scale  # reconstruct approximate float weights</w:t>
            </w:r>
          </w:p>
          <w:p>
            <w:pPr>
              <w:spacing w:before="0" w:after="0"/>
            </w:pPr>
            <w:r>
              <w:rPr>
                <w:rFonts w:ascii="Courier New" w:cs="Courier New" w:eastAsia="Courier New" w:hAnsi="Courier New"/>
                <w:color w:val="1A1A1A"/>
                <w:sz w:val="18"/>
                <w:szCs w:val="18"/>
              </w:rPr>
              <w:t xml:space="preserve">output = input @ W_fp16              # standard matmul</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NF4 variant (used in QLoRA Activity 0):</w:t>
            </w:r>
          </w:p>
          <w:p>
            <w:pPr>
              <w:spacing w:before="0" w:after="0"/>
            </w:pPr>
            <w:r>
              <w:rPr>
                <w:rFonts w:ascii="Courier New" w:cs="Courier New" w:eastAsia="Courier New" w:hAnsi="Courier New"/>
                <w:color w:val="1A1A1A"/>
                <w:sz w:val="18"/>
                <w:szCs w:val="18"/>
              </w:rPr>
              <w:t xml:space="preserve"># Uses a pre-baked 16-value Normal Float grid optimised for Gaussian distributions.</w:t>
            </w:r>
          </w:p>
          <w:p>
            <w:pPr>
              <w:spacing w:before="0" w:after="0"/>
            </w:pPr>
            <w:r>
              <w:rPr>
                <w:rFonts w:ascii="Courier New" w:cs="Courier New" w:eastAsia="Courier New" w:hAnsi="Courier New"/>
                <w:color w:val="1A1A1A"/>
                <w:sz w:val="18"/>
                <w:szCs w:val="18"/>
              </w:rPr>
              <w:t xml:space="preserve"># Still no per-model calibration — the grid is universal, not fitted to your model.</w:t>
            </w:r>
          </w:p>
        </w:tc>
      </w:tr>
    </w:tbl>
    <w:p>
      <w:pPr>
        <w:spacing w:before="60" w:after="100"/>
      </w:pPr>
      <w:r>
        <w:rPr>
          <w:rFonts w:ascii="Calibri" w:cs="Calibri" w:eastAsia="Calibri" w:hAnsi="Calibri"/>
          <w:b w:val="false"/>
          <w:bCs w:val="false"/>
          <w:i w:val="false"/>
          <w:iCs w:val="false"/>
          <w:color w:val="2C2C2C"/>
          <w:sz w:val="22"/>
          <w:szCs w:val="22"/>
        </w:rPr>
        <w:t xml:space="preserve">This is called zero-shot quantization or naive quantization — "zero-shot" because it requires zero data samples. It is, technically, a form of post-training quantization in the broad sense: it is applied after training, not during it. But it is the weakest form. Throughout this document, "PTQ" refers to the sophisticated, calibration-based form — AWQ, SmoothQuant, FP8 with scale computation — which is what Activity 2 implements. The rest of Part 3 explains exactly why naive quantization fails and why calibration data is necessary.</w:t>
      </w:r>
    </w:p>
    <w:p>
      <w:r>
        <w:rPr>
          <w:sz w:val="22"/>
          <w:szCs w:val="22"/>
        </w:rPr>
        <w:t xml:space="preserve"/>
      </w:r>
    </w:p>
    <w:p>
      <w:pPr>
        <w:spacing w:before="280" w:after="100"/>
      </w:pPr>
      <w:r>
        <w:rPr>
          <w:rFonts w:ascii="Calibri" w:cs="Calibri" w:eastAsia="Calibri" w:hAnsi="Calibri"/>
          <w:b/>
          <w:bCs/>
          <w:color w:val="2E75B6"/>
          <w:sz w:val="28"/>
          <w:szCs w:val="28"/>
        </w:rPr>
        <w:t xml:space="preserve">Uniform Quantization: The Mathematics</w:t>
      </w:r>
    </w:p>
    <w:p>
      <w:pPr>
        <w:spacing w:before="60" w:after="100"/>
      </w:pPr>
      <w:r>
        <w:rPr>
          <w:rFonts w:ascii="Calibri" w:cs="Calibri" w:eastAsia="Calibri" w:hAnsi="Calibri"/>
          <w:b w:val="false"/>
          <w:bCs w:val="false"/>
          <w:i w:val="false"/>
          <w:iCs w:val="false"/>
          <w:color w:val="2C2C2C"/>
          <w:sz w:val="22"/>
          <w:szCs w:val="22"/>
        </w:rPr>
        <w:t xml:space="preserve">The simplest possible quantization scheme maps a floating-point tensor W to an integer tensor using a per-tensor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Naive uniform quantization (INT8)</w:t>
            </w:r>
          </w:p>
          <w:p>
            <w:pPr>
              <w:spacing w:before="0" w:after="0"/>
            </w:pPr>
            <w:r>
              <w:rPr>
                <w:rFonts w:ascii="Courier New" w:cs="Courier New" w:eastAsia="Courier New" w:hAnsi="Courier New"/>
                <w:color w:val="1A1A1A"/>
                <w:sz w:val="18"/>
                <w:szCs w:val="18"/>
              </w:rPr>
              <w:t xml:space="preserve">scale = max(abs(W)) / 127          # scale = max outlier / max_int</w:t>
            </w:r>
          </w:p>
          <w:p>
            <w:pPr>
              <w:spacing w:before="0" w:after="0"/>
            </w:pPr>
            <w:r>
              <w:rPr>
                <w:rFonts w:ascii="Courier New" w:cs="Courier New" w:eastAsia="Courier New" w:hAnsi="Courier New"/>
                <w:color w:val="1A1A1A"/>
                <w:sz w:val="18"/>
                <w:szCs w:val="18"/>
              </w:rPr>
              <w:t xml:space="preserve">W_quant = round(W / scale)          # map every value to [-127, 127]</w:t>
            </w:r>
          </w:p>
          <w:p>
            <w:pPr>
              <w:spacing w:before="0" w:after="0"/>
            </w:pPr>
            <w:r>
              <w:rPr>
                <w:rFonts w:ascii="Courier New" w:cs="Courier New" w:eastAsia="Courier New" w:hAnsi="Courier New"/>
                <w:color w:val="1A1A1A"/>
                <w:sz w:val="18"/>
                <w:szCs w:val="18"/>
              </w:rPr>
              <w:t xml:space="preserve">W_dequant = W_quant * scale         # reconstruct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Quantization error:</w:t>
            </w:r>
          </w:p>
          <w:p>
            <w:pPr>
              <w:spacing w:before="0" w:after="0"/>
            </w:pPr>
            <w:r>
              <w:rPr>
                <w:rFonts w:ascii="Courier New" w:cs="Courier New" w:eastAsia="Courier New" w:hAnsi="Courier New"/>
                <w:color w:val="1A1A1A"/>
                <w:sz w:val="18"/>
                <w:szCs w:val="18"/>
              </w:rPr>
              <w:t xml:space="preserve">error = W - W_dequant               # rounding noise</w:t>
            </w:r>
          </w:p>
        </w:tc>
      </w:tr>
    </w:tbl>
    <w:p>
      <w:pPr>
        <w:spacing w:before="60" w:after="100"/>
      </w:pPr>
      <w:r>
        <w:rPr>
          <w:rFonts w:ascii="Calibri" w:cs="Calibri" w:eastAsia="Calibri" w:hAnsi="Calibri"/>
          <w:b w:val="false"/>
          <w:bCs w:val="false"/>
          <w:i w:val="false"/>
          <w:iCs w:val="false"/>
          <w:color w:val="2C2C2C"/>
          <w:sz w:val="22"/>
          <w:szCs w:val="22"/>
        </w:rPr>
        <w:t xml:space="preserve">For a tensor with values uniformly distributed in [-1, 1], this works well — the scale is 1/127 ≈ 0.008, and the rounding error for any value is at most ±0.004. The signal-to-noise ratio is acceptable.</w:t>
      </w:r>
    </w:p>
    <w:p>
      <w:r>
        <w:rPr>
          <w:sz w:val="22"/>
          <w:szCs w:val="22"/>
        </w:rPr>
        <w:t xml:space="preserve"/>
      </w:r>
    </w:p>
    <w:p>
      <w:pPr>
        <w:spacing w:before="280" w:after="100"/>
      </w:pPr>
      <w:r>
        <w:rPr>
          <w:rFonts w:ascii="Calibri" w:cs="Calibri" w:eastAsia="Calibri" w:hAnsi="Calibri"/>
          <w:b/>
          <w:bCs/>
          <w:color w:val="2E75B6"/>
          <w:sz w:val="28"/>
          <w:szCs w:val="28"/>
        </w:rPr>
        <w:t xml:space="preserve">The Outlier Destruction Problem</w:t>
      </w:r>
    </w:p>
    <w:p>
      <w:pPr>
        <w:spacing w:before="60" w:after="100"/>
      </w:pPr>
      <w:r>
        <w:rPr>
          <w:rFonts w:ascii="Calibri" w:cs="Calibri" w:eastAsia="Calibri" w:hAnsi="Calibri"/>
          <w:b w:val="false"/>
          <w:bCs w:val="false"/>
          <w:i w:val="false"/>
          <w:iCs w:val="false"/>
          <w:color w:val="2C2C2C"/>
          <w:sz w:val="22"/>
          <w:szCs w:val="22"/>
        </w:rPr>
        <w:t xml:space="preserve">Transformer weight tensors and, crucially, activation tensors do not have uniform distributions. They have heavy tails — a small number of channels carry values that are 10× to 100× larger than the median. These "outliers" are not noise; they are semantically critical activations that have been verified to encode the most salient features.</w:t>
      </w:r>
    </w:p>
    <w:p>
      <w:pPr>
        <w:spacing w:before="60" w:after="100"/>
      </w:pPr>
      <w:r>
        <w:rPr>
          <w:rFonts w:ascii="Calibri" w:cs="Calibri" w:eastAsia="Calibri" w:hAnsi="Calibri"/>
          <w:b w:val="false"/>
          <w:bCs w:val="false"/>
          <w:i w:val="false"/>
          <w:iCs w:val="false"/>
          <w:color w:val="2C2C2C"/>
          <w:sz w:val="22"/>
          <w:szCs w:val="22"/>
        </w:rPr>
        <w:t xml:space="preserve">When you apply a per-tensor scale to such a distribution, the scale is dominated by the outlier. The result: all non-outlier values are compressed into a tiny fraction of the quantization range, losing most of their representational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Illustrative example: 8-value tensor with one outlier</w:t>
            </w:r>
          </w:p>
          <w:p>
            <w:pPr>
              <w:spacing w:before="0" w:after="0"/>
            </w:pPr>
            <w:r>
              <w:rPr>
                <w:rFonts w:ascii="Courier New" w:cs="Courier New" w:eastAsia="Courier New" w:hAnsi="Courier New"/>
                <w:color w:val="1A1A1A"/>
                <w:sz w:val="18"/>
                <w:szCs w:val="18"/>
              </w:rPr>
              <w:t xml:space="preserve">W = [0.1, -0.2, 0.15, -0.1, 0.08, -0.12, 0.09, 100.0]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Naive: scale is dominated by 100.0</w:t>
            </w:r>
          </w:p>
          <w:p>
            <w:pPr>
              <w:spacing w:before="0" w:after="0"/>
            </w:pPr>
            <w:r>
              <w:rPr>
                <w:rFonts w:ascii="Courier New" w:cs="Courier New" w:eastAsia="Courier New" w:hAnsi="Courier New"/>
                <w:color w:val="1A1A1A"/>
                <w:sz w:val="18"/>
                <w:szCs w:val="18"/>
              </w:rPr>
              <w:t xml:space="preserve">scale = 100.0 / 127 = 0.787</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Result: every non-outlier maps to ±0 or ±1 in INT8!</w:t>
            </w:r>
          </w:p>
          <w:p>
            <w:pPr>
              <w:spacing w:before="0" w:after="0"/>
            </w:pPr>
            <w:r>
              <w:rPr>
                <w:rFonts w:ascii="Courier New" w:cs="Courier New" w:eastAsia="Courier New" w:hAnsi="Courier New"/>
                <w:color w:val="1A1A1A"/>
                <w:sz w:val="18"/>
                <w:szCs w:val="18"/>
              </w:rPr>
              <w:t xml:space="preserve"># 0.1 / 0.787 = 0.127  →  round → 0  (complete information loss)</w:t>
            </w:r>
          </w:p>
          <w:p>
            <w:pPr>
              <w:spacing w:before="0" w:after="0"/>
            </w:pPr>
            <w:r>
              <w:rPr>
                <w:rFonts w:ascii="Courier New" w:cs="Courier New" w:eastAsia="Courier New" w:hAnsi="Courier New"/>
                <w:color w:val="1A1A1A"/>
                <w:sz w:val="18"/>
                <w:szCs w:val="18"/>
              </w:rPr>
              <w:t xml:space="preserve"># -0.2 / 0.787 = -0.254 → round → 0  (complete information loss)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Ideal: 0.1 should map to ~13 if scale were 0.1/127 = 0.000787</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This is the core failure mode that all PTQ algorithms are engineered to solve</w:t>
            </w:r>
          </w:p>
          <w:p>
            <w:pPr>
              <w:spacing w:before="60" w:after="0"/>
            </w:pPr>
            <w:r>
              <w:rPr>
                <w:rFonts w:ascii="Calibri" w:cs="Calibri" w:eastAsia="Calibri" w:hAnsi="Calibri"/>
                <w:color w:val="2C2C2C"/>
                <w:sz w:val="20"/>
                <w:szCs w:val="20"/>
              </w:rPr>
              <w:t xml:space="preserve">AWQ, SmoothQuant, and GPTQ each take a different approach, but they share the same fundamental goal: prevent outliers from destroying the scale of the non-outlier majority. Understanding this is the prerequisite for understanding why each algorithm makes the design choices it does.</w:t>
            </w:r>
          </w:p>
        </w:tc>
      </w:tr>
    </w:tbl>
    <w:p>
      <w:r>
        <w:rPr>
          <w:sz w:val="22"/>
          <w:szCs w:val="22"/>
        </w:rPr>
        <w:t xml:space="preserve"/>
      </w:r>
    </w:p>
    <w:p>
      <w:pPr>
        <w:spacing w:before="280" w:after="100"/>
      </w:pPr>
      <w:r>
        <w:rPr>
          <w:rFonts w:ascii="Calibri" w:cs="Calibri" w:eastAsia="Calibri" w:hAnsi="Calibri"/>
          <w:b/>
          <w:bCs/>
          <w:color w:val="2E75B6"/>
          <w:sz w:val="28"/>
          <w:szCs w:val="28"/>
        </w:rPr>
        <w:t xml:space="preserve">Why Activation Magnitude Makes Weight Errors Matter — A Concrete Example</w:t>
      </w:r>
    </w:p>
    <w:p>
      <w:pPr>
        <w:spacing w:before="60" w:after="100"/>
      </w:pPr>
      <w:r>
        <w:rPr>
          <w:rFonts w:ascii="Calibri" w:cs="Calibri" w:eastAsia="Calibri" w:hAnsi="Calibri"/>
          <w:b w:val="false"/>
          <w:bCs w:val="false"/>
          <w:i w:val="false"/>
          <w:iCs w:val="false"/>
          <w:color w:val="2C2C2C"/>
          <w:sz w:val="22"/>
          <w:szCs w:val="22"/>
        </w:rPr>
        <w:t xml:space="preserve">The outlier destruction problem is not just about the weight tensor looking ugly after quantization. The reason it matters for model accuracy is more subtle: the error introduced by rounding a weight is amplified or suppressed by the activation that multiplies it. A tiny weight rounding error becomes catastrophic if the corresponding input activation is large. The same error is completely harmless if the activation is small.</w:t>
      </w:r>
    </w:p>
    <w:p>
      <w:pPr>
        <w:spacing w:before="60" w:after="100"/>
      </w:pPr>
      <w:r>
        <w:rPr>
          <w:rFonts w:ascii="Calibri" w:cs="Calibri" w:eastAsia="Calibri" w:hAnsi="Calibri"/>
          <w:b w:val="false"/>
          <w:bCs w:val="false"/>
          <w:i w:val="false"/>
          <w:iCs w:val="false"/>
          <w:color w:val="2C2C2C"/>
          <w:sz w:val="22"/>
          <w:szCs w:val="22"/>
        </w:rPr>
        <w:t xml:space="preserve">Consider two minimal neural networks — each with a single linear layer and four input neurons — identical except for the magnitude of one input activation:</w:t>
      </w:r>
    </w:p>
    <w:p>
      <w:pPr>
        <w:spacing w:before="200" w:after="60"/>
      </w:pPr>
      <w:r>
        <w:rPr>
          <w:rFonts w:ascii="Calibri" w:cs="Calibri" w:eastAsia="Calibri" w:hAnsi="Calibri"/>
          <w:b/>
          <w:bCs/>
          <w:color w:val="1F3864"/>
          <w:sz w:val="24"/>
          <w:szCs w:val="24"/>
        </w:rPr>
        <w:t xml:space="preserve">Network A — No Outlier Activation (naive quantization is harmless)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Network A: 4-neuron input layer, all activations are small and well-behaved</w:t>
            </w:r>
          </w:p>
          <w:p>
            <w:pPr>
              <w:spacing w:before="0" w:after="0"/>
            </w:pPr>
            <w:r>
              <w:rPr>
                <w:rFonts w:ascii="Courier New" w:cs="Courier New" w:eastAsia="Courier New" w:hAnsi="Courier New"/>
                <w:color w:val="1A1A1A"/>
                <w:sz w:val="18"/>
                <w:szCs w:val="18"/>
              </w:rPr>
              <w:t xml:space="preserve"># Weight vector for output neuron 1 (one row of W):</w:t>
            </w:r>
          </w:p>
          <w:p>
            <w:pPr>
              <w:spacing w:before="0" w:after="0"/>
            </w:pPr>
            <w:r>
              <w:rPr>
                <w:rFonts w:ascii="Courier New" w:cs="Courier New" w:eastAsia="Courier New" w:hAnsi="Courier New"/>
                <w:color w:val="1A1A1A"/>
                <w:sz w:val="18"/>
                <w:szCs w:val="18"/>
              </w:rPr>
              <w:t xml:space="preserve">W = [0.312, -0.187, 0.445, 0.091]    # FP32 weights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Input activation vector (typical: all values &lt; 1.0):</w:t>
            </w:r>
          </w:p>
          <w:p>
            <w:pPr>
              <w:spacing w:before="0" w:after="0"/>
            </w:pPr>
            <w:r>
              <w:rPr>
                <w:rFonts w:ascii="Courier New" w:cs="Courier New" w:eastAsia="Courier New" w:hAnsi="Courier New"/>
                <w:color w:val="1A1A1A"/>
                <w:sz w:val="18"/>
                <w:szCs w:val="18"/>
              </w:rPr>
              <w:t xml:space="preserve">x = [0.72, 0.48, 0.61, 0.83]         # no outliers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True output:</w:t>
            </w:r>
          </w:p>
          <w:p>
            <w:pPr>
              <w:spacing w:before="0" w:after="0"/>
            </w:pPr>
            <w:r>
              <w:rPr>
                <w:rFonts w:ascii="Courier New" w:cs="Courier New" w:eastAsia="Courier New" w:hAnsi="Courier New"/>
                <w:color w:val="1A1A1A"/>
                <w:sz w:val="18"/>
                <w:szCs w:val="18"/>
              </w:rPr>
              <w:t xml:space="preserve">y_true = 0.312*0.72 + (-0.187)*0.48 + 0.445*0.61 + 0.091*0.83</w:t>
            </w:r>
          </w:p>
          <w:p>
            <w:pPr>
              <w:spacing w:before="0" w:after="0"/>
            </w:pPr>
            <w:r>
              <w:rPr>
                <w:rFonts w:ascii="Courier New" w:cs="Courier New" w:eastAsia="Courier New" w:hAnsi="Courier New"/>
                <w:color w:val="1A1A1A"/>
                <w:sz w:val="18"/>
                <w:szCs w:val="18"/>
              </w:rPr>
              <w:t xml:space="preserve">#       = 0.225   + (-0.090)        + 0.271       + 0.076  = 0.482</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Naive INT8 quantization of W:</w:t>
            </w:r>
          </w:p>
          <w:p>
            <w:pPr>
              <w:spacing w:before="0" w:after="0"/>
            </w:pPr>
            <w:r>
              <w:rPr>
                <w:rFonts w:ascii="Courier New" w:cs="Courier New" w:eastAsia="Courier New" w:hAnsi="Courier New"/>
                <w:color w:val="1A1A1A"/>
                <w:sz w:val="18"/>
                <w:szCs w:val="18"/>
              </w:rPr>
              <w:t xml:space="preserve">scale = max(|W|) / 127 = 0.445 / 127 = 0.003504</w:t>
            </w:r>
          </w:p>
          <w:p>
            <w:pPr>
              <w:spacing w:before="0" w:after="0"/>
            </w:pPr>
            <w:r>
              <w:rPr>
                <w:rFonts w:ascii="Courier New" w:cs="Courier New" w:eastAsia="Courier New" w:hAnsi="Courier New"/>
                <w:color w:val="1A1A1A"/>
                <w:sz w:val="18"/>
                <w:szCs w:val="18"/>
              </w:rPr>
              <w:t xml:space="preserve">W_int8 = round(W / scale) = [89, -53, 127, 26]   # rounded integers</w:t>
            </w:r>
          </w:p>
          <w:p>
            <w:pPr>
              <w:spacing w:before="0" w:after="0"/>
            </w:pPr>
            <w:r>
              <w:rPr>
                <w:rFonts w:ascii="Courier New" w:cs="Courier New" w:eastAsia="Courier New" w:hAnsi="Courier New"/>
                <w:color w:val="1A1A1A"/>
                <w:sz w:val="18"/>
                <w:szCs w:val="18"/>
              </w:rPr>
              <w:t xml:space="preserve">W_dequant = W_int8 * scale = [0.312, -0.186, 0.445, 0.091]</w:t>
            </w:r>
          </w:p>
          <w:p>
            <w:pPr>
              <w:spacing w:before="0" w:after="0"/>
            </w:pPr>
            <w:r>
              <w:rPr>
                <w:rFonts w:ascii="Courier New" w:cs="Courier New" w:eastAsia="Courier New" w:hAnsi="Courier New"/>
                <w:color w:val="1A1A1A"/>
                <w:sz w:val="18"/>
                <w:szCs w:val="18"/>
              </w:rPr>
              <w:t xml:space="preserve"># Quantization error per weight:  [0.000, -0.001, 0.000, 0.000]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Quantized output:</w:t>
            </w:r>
          </w:p>
          <w:p>
            <w:pPr>
              <w:spacing w:before="0" w:after="0"/>
            </w:pPr>
            <w:r>
              <w:rPr>
                <w:rFonts w:ascii="Courier New" w:cs="Courier New" w:eastAsia="Courier New" w:hAnsi="Courier New"/>
                <w:color w:val="1A1A1A"/>
                <w:sz w:val="18"/>
                <w:szCs w:val="18"/>
              </w:rPr>
              <w:t xml:space="preserve">y_quant = 0.312*0.72 + (-0.186)*0.48 + 0.445*0.61 + 0.091*0.83</w:t>
            </w:r>
          </w:p>
          <w:p>
            <w:pPr>
              <w:spacing w:before="0" w:after="0"/>
            </w:pPr>
            <w:r>
              <w:rPr>
                <w:rFonts w:ascii="Courier New" w:cs="Courier New" w:eastAsia="Courier New" w:hAnsi="Courier New"/>
                <w:color w:val="1A1A1A"/>
                <w:sz w:val="18"/>
                <w:szCs w:val="18"/>
              </w:rPr>
              <w:t xml:space="preserve">#       = 0.225   + (-0.089)        + 0.271       + 0.076  = 0.483</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Output error = |0.482 - 0.483| = 0.001   ← negligible, 0.2% relative error</w:t>
            </w:r>
          </w:p>
          <w:p>
            <w:pPr>
              <w:spacing w:before="0" w:after="0"/>
            </w:pPr>
            <w:r>
              <w:rPr>
                <w:rFonts w:ascii="Courier New" w:cs="Courier New" w:eastAsia="Courier New" w:hAnsi="Courier New"/>
                <w:color w:val="1A1A1A"/>
                <w:sz w:val="18"/>
                <w:szCs w:val="18"/>
              </w:rPr>
              <w:t xml:space="preserve"># Conclusion: naive quantization is FINE here. The activations are small.</w:t>
            </w:r>
          </w:p>
        </w:tc>
      </w:tr>
    </w:tbl>
    <w:p>
      <w:pPr>
        <w:spacing w:before="200" w:after="60"/>
      </w:pPr>
      <w:r>
        <w:rPr>
          <w:rFonts w:ascii="Calibri" w:cs="Calibri" w:eastAsia="Calibri" w:hAnsi="Calibri"/>
          <w:b/>
          <w:bCs/>
          <w:color w:val="1F3864"/>
          <w:sz w:val="24"/>
          <w:szCs w:val="24"/>
        </w:rPr>
        <w:t xml:space="preserve">Network B — One Outlier Activation (naive quantization is catastrophic)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Network B: same weight vector, same structure.</w:t>
            </w:r>
          </w:p>
          <w:p>
            <w:pPr>
              <w:spacing w:before="0" w:after="0"/>
            </w:pPr>
            <w:r>
              <w:rPr>
                <w:rFonts w:ascii="Courier New" w:cs="Courier New" w:eastAsia="Courier New" w:hAnsi="Courier New"/>
                <w:color w:val="1A1A1A"/>
                <w:sz w:val="18"/>
                <w:szCs w:val="18"/>
              </w:rPr>
              <w:t xml:space="preserve"># ONLY difference: input channel 3 has an outlier activation.</w:t>
            </w:r>
          </w:p>
          <w:p>
            <w:pPr>
              <w:spacing w:before="0" w:after="0"/>
            </w:pPr>
            <w:r>
              <w:rPr>
                <w:rFonts w:ascii="Courier New" w:cs="Courier New" w:eastAsia="Courier New" w:hAnsi="Courier New"/>
                <w:color w:val="1A1A1A"/>
                <w:sz w:val="18"/>
                <w:szCs w:val="18"/>
              </w:rPr>
              <w:t xml:space="preserve">W = [0.312, -0.187, 0.445, 0.091]    # identical weights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Input activation vector — channel 3 is an outlier (magnitude 47x larger):</w:t>
            </w:r>
          </w:p>
          <w:p>
            <w:pPr>
              <w:spacing w:before="0" w:after="0"/>
            </w:pPr>
            <w:r>
              <w:rPr>
                <w:rFonts w:ascii="Courier New" w:cs="Courier New" w:eastAsia="Courier New" w:hAnsi="Courier New"/>
                <w:color w:val="1A1A1A"/>
                <w:sz w:val="18"/>
                <w:szCs w:val="18"/>
              </w:rPr>
              <w:t xml:space="preserve">x = [0.72, 0.48, 0.61, 38.6]         # x[3] = 38.6 is the outlier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True output:</w:t>
            </w:r>
          </w:p>
          <w:p>
            <w:pPr>
              <w:spacing w:before="0" w:after="0"/>
            </w:pPr>
            <w:r>
              <w:rPr>
                <w:rFonts w:ascii="Courier New" w:cs="Courier New" w:eastAsia="Courier New" w:hAnsi="Courier New"/>
                <w:color w:val="1A1A1A"/>
                <w:sz w:val="18"/>
                <w:szCs w:val="18"/>
              </w:rPr>
              <w:t xml:space="preserve">y_true = 0.312*0.72 + (-0.187)*0.48 + 0.445*0.61 + 0.091*38.6</w:t>
            </w:r>
          </w:p>
          <w:p>
            <w:pPr>
              <w:spacing w:before="0" w:after="0"/>
            </w:pPr>
            <w:r>
              <w:rPr>
                <w:rFonts w:ascii="Courier New" w:cs="Courier New" w:eastAsia="Courier New" w:hAnsi="Courier New"/>
                <w:color w:val="1A1A1A"/>
                <w:sz w:val="18"/>
                <w:szCs w:val="18"/>
              </w:rPr>
              <w:t xml:space="preserve">#       = 0.225   + (-0.090)        + 0.271       + 3.513 = 3.919</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Naive INT8 quantization of W — scale computed from max(|W|) = 0.445:</w:t>
            </w:r>
          </w:p>
          <w:p>
            <w:pPr>
              <w:spacing w:before="0" w:after="0"/>
            </w:pPr>
            <w:r>
              <w:rPr>
                <w:rFonts w:ascii="Courier New" w:cs="Courier New" w:eastAsia="Courier New" w:hAnsi="Courier New"/>
                <w:color w:val="1A1A1A"/>
                <w:sz w:val="18"/>
                <w:szCs w:val="18"/>
              </w:rPr>
              <w:t xml:space="preserve"># SAME scale as Network A: scale = 0.003504  (weights are identical!)</w:t>
            </w:r>
          </w:p>
          <w:p>
            <w:pPr>
              <w:spacing w:before="0" w:after="0"/>
            </w:pPr>
            <w:r>
              <w:rPr>
                <w:rFonts w:ascii="Courier New" w:cs="Courier New" w:eastAsia="Courier New" w:hAnsi="Courier New"/>
                <w:color w:val="1A1A1A"/>
                <w:sz w:val="18"/>
                <w:szCs w:val="18"/>
              </w:rPr>
              <w:t xml:space="preserve"># SAME W_int8 and W_dequant — the weight rounding is identical to Network A.</w:t>
            </w:r>
          </w:p>
          <w:p>
            <w:pPr>
              <w:spacing w:before="0" w:after="0"/>
            </w:pPr>
            <w:r>
              <w:rPr>
                <w:rFonts w:ascii="Courier New" w:cs="Courier New" w:eastAsia="Courier New" w:hAnsi="Courier New"/>
                <w:color w:val="1A1A1A"/>
                <w:sz w:val="18"/>
                <w:szCs w:val="18"/>
              </w:rPr>
              <w:t xml:space="preserve"># SAME per-weight error: [0.000, -0.001, 0.000, 0.000]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Now look at what that SAME tiny error does to the output:</w:t>
            </w:r>
          </w:p>
          <w:p>
            <w:pPr>
              <w:spacing w:before="0" w:after="0"/>
            </w:pPr>
            <w:r>
              <w:rPr>
                <w:rFonts w:ascii="Courier New" w:cs="Courier New" w:eastAsia="Courier New" w:hAnsi="Courier New"/>
                <w:color w:val="1A1A1A"/>
                <w:sz w:val="18"/>
                <w:szCs w:val="18"/>
              </w:rPr>
              <w:t xml:space="preserve">y_quant = 0.312*0.72 + (-0.186)*0.48 + 0.445*0.61 + 0.091*38.6</w:t>
            </w:r>
          </w:p>
          <w:p>
            <w:pPr>
              <w:spacing w:before="0" w:after="0"/>
            </w:pPr>
            <w:r>
              <w:rPr>
                <w:rFonts w:ascii="Courier New" w:cs="Courier New" w:eastAsia="Courier New" w:hAnsi="Courier New"/>
                <w:color w:val="1A1A1A"/>
                <w:sz w:val="18"/>
                <w:szCs w:val="18"/>
              </w:rPr>
              <w:t xml:space="preserve">#       = 0.225   + (-0.089)        + 0.271       + 3.513 = 3.920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Wait — error is still only 0.001 here. So where is the catastrophe?</w:t>
            </w:r>
          </w:p>
          <w:p>
            <w:pPr>
              <w:spacing w:before="0" w:after="0"/>
            </w:pPr>
            <w:r>
              <w:rPr>
                <w:rFonts w:ascii="Courier New" w:cs="Courier New" w:eastAsia="Courier New" w:hAnsi="Courier New"/>
                <w:color w:val="1A1A1A"/>
                <w:sz w:val="18"/>
                <w:szCs w:val="18"/>
              </w:rPr>
              <w:t xml:space="preserve"># The catastrophe occurs when the OUTLIER channel has a LARGE WEIGHT too.</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More realistic case: W[3] = 0.089, but outlier scale destroys W[0]:</w:t>
            </w:r>
          </w:p>
          <w:p>
            <w:pPr>
              <w:spacing w:before="0" w:after="0"/>
            </w:pPr>
            <w:r>
              <w:rPr>
                <w:rFonts w:ascii="Courier New" w:cs="Courier New" w:eastAsia="Courier New" w:hAnsi="Courier New"/>
                <w:color w:val="1A1A1A"/>
                <w:sz w:val="18"/>
                <w:szCs w:val="18"/>
              </w:rPr>
              <w:t xml:space="preserve"># Suppose tensor had shape [100 weights], one outlier weight = 85.0</w:t>
            </w:r>
          </w:p>
          <w:p>
            <w:pPr>
              <w:spacing w:before="0" w:after="0"/>
            </w:pPr>
            <w:r>
              <w:rPr>
                <w:rFonts w:ascii="Courier New" w:cs="Courier New" w:eastAsia="Courier New" w:hAnsi="Courier New"/>
                <w:color w:val="1A1A1A"/>
                <w:sz w:val="18"/>
                <w:szCs w:val="18"/>
              </w:rPr>
              <w:t xml:space="preserve"># scale = 85.0 / 127 = 0.669</w:t>
            </w:r>
          </w:p>
          <w:p>
            <w:pPr>
              <w:spacing w:before="0" w:after="0"/>
            </w:pPr>
            <w:r>
              <w:rPr>
                <w:rFonts w:ascii="Courier New" w:cs="Courier New" w:eastAsia="Courier New" w:hAnsi="Courier New"/>
                <w:color w:val="1A1A1A"/>
                <w:sz w:val="18"/>
                <w:szCs w:val="18"/>
              </w:rPr>
              <w:t xml:space="preserve"># W[0] = 0.312 / 0.669 = 0.466 → round → 0 → W_dequant[0] = 0</w:t>
            </w:r>
          </w:p>
          <w:p>
            <w:pPr>
              <w:spacing w:before="0" w:after="0"/>
            </w:pPr>
            <w:r>
              <w:rPr>
                <w:rFonts w:ascii="Courier New" w:cs="Courier New" w:eastAsia="Courier New" w:hAnsi="Courier New"/>
                <w:color w:val="1A1A1A"/>
                <w:sz w:val="18"/>
                <w:szCs w:val="18"/>
              </w:rPr>
              <w:t xml:space="preserve"># Error in W[0] = 0.312.  Multiplied by x[0] = 0.72 → output error = 0.225</w:t>
            </w:r>
          </w:p>
          <w:p>
            <w:pPr>
              <w:spacing w:before="0" w:after="0"/>
            </w:pPr>
            <w:r>
              <w:rPr>
                <w:rFonts w:ascii="Courier New" w:cs="Courier New" w:eastAsia="Courier New" w:hAnsi="Courier New"/>
                <w:color w:val="1A1A1A"/>
                <w:sz w:val="18"/>
                <w:szCs w:val="18"/>
              </w:rPr>
              <w:t xml:space="preserve"># vs true contribution of 0.225 — this channel is completely zeroed out!</w:t>
            </w:r>
          </w:p>
        </w:tc>
      </w:tr>
    </w:tbl>
    <w:p>
      <w:pPr>
        <w:spacing w:before="60" w:after="100"/>
      </w:pPr>
      <w:r>
        <w:rPr>
          <w:rFonts w:ascii="Calibri" w:cs="Calibri" w:eastAsia="Calibri" w:hAnsi="Calibri"/>
          <w:b w:val="false"/>
          <w:bCs w:val="false"/>
          <w:i w:val="false"/>
          <w:iCs w:val="false"/>
          <w:color w:val="2C2C2C"/>
          <w:sz w:val="22"/>
          <w:szCs w:val="22"/>
        </w:rPr>
        <w:t xml:space="preserve">The key lesson: naive quantization sets the scale based on the tensor's maximum value. If even one weight in the entire tensor is an outlier (large magnitude), it dominates the scale, compressing every other weight into a tiny fraction of the quantization range. The resulting rounding errors are then multiplied by input activations. When those activations are also large — which is exactly the case for "salient" channels — the output error is compounded.</w:t>
      </w:r>
    </w:p>
    <w:p>
      <w:pPr>
        <w:spacing w:before="60" w:after="100"/>
      </w:pPr>
      <w:r>
        <w:rPr>
          <w:rFonts w:ascii="Calibri" w:cs="Calibri" w:eastAsia="Calibri" w:hAnsi="Calibri"/>
          <w:b w:val="false"/>
          <w:bCs w:val="false"/>
          <w:i w:val="false"/>
          <w:iCs w:val="false"/>
          <w:color w:val="2C2C2C"/>
          <w:sz w:val="22"/>
          <w:szCs w:val="22"/>
        </w:rPr>
        <w:t xml:space="preserve">This is why calibration data is not optional for sophisticated PTQ. The calibration pass measures, for every weight channel j, the typical magnitude of the input activation x_j that flows through it. AWQ uses these measurements to identify which channels are "salient" (large activation × large potential rounding error = large output error) and applies a per-channel scaling trick to protect them. Without the activation statistics, you cannot identify which channels are salient. Without identifying salient channels, you cannot protect them. Without protecting them, your INT4 model degrades.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pPr>
              <w:spacing w:before="0" w:after="0"/>
            </w:pPr>
            <w:r>
              <w:rPr>
                <w:rFonts w:ascii="Calibri" w:cs="Calibri" w:eastAsia="Calibri" w:hAnsi="Calibri"/>
                <w:b/>
                <w:bCs/>
                <w:color w:val="1F3864"/>
                <w:sz w:val="20"/>
                <w:szCs w:val="20"/>
              </w:rPr>
              <w:t xml:space="preserve">Why bitsandbytes NF4 avoids this partially — and why it still matters</w:t>
            </w:r>
          </w:p>
          <w:p>
            <w:pPr>
              <w:spacing w:before="60" w:after="0"/>
            </w:pPr>
            <w:r>
              <w:rPr>
                <w:rFonts w:ascii="Calibri" w:cs="Calibri" w:eastAsia="Calibri" w:hAnsi="Calibri"/>
                <w:b w:val="false"/>
                <w:bCs w:val="false"/>
                <w:color w:val="2C2C2C"/>
                <w:sz w:val="20"/>
                <w:szCs w:val="20"/>
              </w:rPr>
              <w:t xml:space="preserve">NF4 uses a fixed quantization grid designed for normally distributed weights — not a per-tensor scale derived from max(|W|). This sidesteps the outlier-in-weights problem. However, it says nothing about which channels receive large ACTIVATIONS. For training (QLoRA, Activity 0) this is acceptable because the adapters correct for residual errors during the forward-backward pass. For static inference deployment without retraining, the uncorrected activation-weight interaction causes measurable accuracy loss — which is why Activity 2 uses calibrated AWQ/SQ/FP8 instead.</w:t>
            </w:r>
          </w:p>
        </w:tc>
      </w:tr>
    </w:tbl>
    <w:p>
      <w:r>
        <w:rPr>
          <w:sz w:val="22"/>
          <w:szCs w:val="22"/>
        </w:rPr>
        <w:t xml:space="preserve"/>
      </w:r>
    </w:p>
    <w:p>
      <w:pPr>
        <w:spacing w:before="280" w:after="100"/>
      </w:pPr>
      <w:r>
        <w:rPr>
          <w:rFonts w:ascii="Calibri" w:cs="Calibri" w:eastAsia="Calibri" w:hAnsi="Calibri"/>
          <w:b/>
          <w:bCs/>
          <w:color w:val="2E75B6"/>
          <w:sz w:val="28"/>
          <w:szCs w:val="28"/>
        </w:rPr>
        <w:t xml:space="preserve">Per-Channel vs. Per-Tensor Quantization</w:t>
      </w:r>
    </w:p>
    <w:p>
      <w:pPr>
        <w:spacing w:before="60" w:after="100"/>
      </w:pPr>
      <w:r>
        <w:rPr>
          <w:rFonts w:ascii="Calibri" w:cs="Calibri" w:eastAsia="Calibri" w:hAnsi="Calibri"/>
          <w:b w:val="false"/>
          <w:bCs w:val="false"/>
          <w:i w:val="false"/>
          <w:iCs w:val="false"/>
          <w:color w:val="2C2C2C"/>
          <w:sz w:val="22"/>
          <w:szCs w:val="22"/>
        </w:rPr>
        <w:t xml:space="preserve">A partial mitigation is to apply a separate scale per output channel (row of the weight matrix) rather than a single scale for the entire tensor. This confines the outlier damage to the channel it lives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Granularity</w:t>
            </w:r>
          </w:p>
        </w:tc>
        <w:tc>
          <w:tcPr>
            <w:tcW w:type="dxa" w:w="6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 &amp; Trade-off</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Per-tensor</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Single scale for entire weight matrix. Maximum compression, maximum outlier damage. Suitable only for FP8 where the dynamic range is large enough.</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Per-channel</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One scale per output channel (row). Standard for INT8 weights. Outlier in channel k does not affect channel k+1.</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Per-group (AWQ)</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One scale per group of 128 consecutive input channels. Much finer granularity. Required for INT4 where the quantization range is only [-8, 7].</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Per-token (activations)</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One scale per token in the sequence dimension. Used in SmoothQuant for activation quantization.</w:t>
            </w:r>
          </w:p>
        </w:tc>
      </w:tr>
    </w:tbl>
    <w:p>
      <w:r>
        <w:rPr>
          <w:sz w:val="22"/>
          <w:szCs w:val="22"/>
        </w:rPr>
        <w:t xml:space="preserve"/>
      </w:r>
    </w:p>
    <w:p>
      <w:pPr>
        <w:spacing w:before="280" w:after="100"/>
      </w:pPr>
      <w:r>
        <w:rPr>
          <w:rFonts w:ascii="Calibri" w:cs="Calibri" w:eastAsia="Calibri" w:hAnsi="Calibri"/>
          <w:b/>
          <w:bCs/>
          <w:color w:val="2E75B6"/>
          <w:sz w:val="28"/>
          <w:szCs w:val="28"/>
        </w:rPr>
        <w:t xml:space="preserve">The Complete Quantization Taxonomy</w:t>
      </w:r>
    </w:p>
    <w:p>
      <w:pPr>
        <w:spacing w:before="60" w:after="100"/>
      </w:pPr>
      <w:r>
        <w:rPr>
          <w:rFonts w:ascii="Calibri" w:cs="Calibri" w:eastAsia="Calibri" w:hAnsi="Calibri"/>
          <w:b w:val="false"/>
          <w:bCs w:val="false"/>
          <w:i w:val="false"/>
          <w:iCs w:val="false"/>
          <w:color w:val="2C2C2C"/>
          <w:sz w:val="22"/>
          <w:szCs w:val="22"/>
        </w:rPr>
        <w:t xml:space="preserve">With the distinction between naive and calibrated PTQ now concrete, here is the full taxonomy from weakest to strongest: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Approach</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it does, when to use it, and why it is (or is not) in this project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F3864"/>
                <w:sz w:val="20"/>
                <w:szCs w:val="20"/>
              </w:rPr>
              <w:t xml:space="preserve">Direct cast / naive
(dtype conversion)</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Change the stored dtype: W.to(torch.int8). No scale, no calibration. Worst accuracy. Never used in practice for LLMs — included here only for conceptual completeness.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Zero-shot / bitsandbytes
(load_in_8bit, NF4)</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Per-tensor scale from max(|W|), or fixed NF4 grid. No calibration data. Used in Activity 0 for QLoRA training (fits base model in VRAM). Acceptable for training-time memory savings; NOT used for Activity 2 deployment because accuracy loss at INT4 is unacceptable without activation awareness.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bCs/>
                <w:color w:val="1F3864"/>
                <w:sz w:val="20"/>
                <w:szCs w:val="20"/>
              </w:rPr>
              <w:t xml:space="preserve">Calibrated PTQ
(AWQ, SmoothQuant, FP8)</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Activation statistics collected via 512-sample forward pass. Per-group/per-channel scales computed from joint weight + activation analysis. Used in Activity 2. Best accuracy at INT4/INT8/FP8 without retraining. "PTQ" in this document always means this tier.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F3864"/>
                <w:sz w:val="20"/>
                <w:szCs w:val="20"/>
              </w:rPr>
              <w:t xml:space="preserve">Quantization-Aware Training
(QAT)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Fake quantization nodes inserted during the training loop. Gradients flow through them via Straight-Through Estimator. Model learns to compensate for rounding during training. Best accuracy — especially at INT2/INT3 — but costs 10-30% of original training compute. Not used in LoraForge: the fine-tuning is already done, and PTQ accuracy is within budget.</w:t>
            </w:r>
          </w:p>
        </w:tc>
      </w:tr>
    </w:tbl>
    <w:p>
      <w:r>
        <w:rPr>
          <w:sz w:val="22"/>
          <w:szCs w:val="22"/>
        </w:rPr>
        <w:t xml:space="preserve"/>
      </w:r>
    </w:p>
    <w:p>
      <w:pPr>
        <w:spacing w:before="280" w:after="100"/>
      </w:pPr>
      <w:r>
        <w:rPr>
          <w:rFonts w:ascii="Calibri" w:cs="Calibri" w:eastAsia="Calibri" w:hAnsi="Calibri"/>
          <w:b/>
          <w:bCs/>
          <w:color w:val="2E75B6"/>
          <w:sz w:val="28"/>
          <w:szCs w:val="28"/>
        </w:rPr>
        <w:t xml:space="preserve">Reparameterization: Why It Is a Stronger Word Than Casting</w:t>
      </w:r>
    </w:p>
    <w:p>
      <w:pPr>
        <w:spacing w:before="60" w:after="100"/>
      </w:pPr>
      <w:r>
        <w:rPr>
          <w:rFonts w:ascii="Calibri" w:cs="Calibri" w:eastAsia="Calibri" w:hAnsi="Calibri"/>
          <w:b w:val="false"/>
          <w:bCs w:val="false"/>
          <w:i w:val="false"/>
          <w:iCs w:val="false"/>
          <w:color w:val="2C2C2C"/>
          <w:sz w:val="22"/>
          <w:szCs w:val="22"/>
        </w:rPr>
        <w:t xml:space="preserve">The PTQ step is described as "reparameterization of weight tensors" rather than "casting" or "quantizing." This word choice is precise and intentional. Understanding the distinction is important for correctly reasoning about what the quantized model actually is.</w:t>
      </w:r>
    </w:p>
    <w:p>
      <w:pPr>
        <w:spacing w:before="60" w:after="100"/>
      </w:pPr>
      <w:r>
        <w:rPr>
          <w:rFonts w:ascii="Calibri" w:cs="Calibri" w:eastAsia="Calibri" w:hAnsi="Calibri"/>
          <w:b w:val="false"/>
          <w:bCs w:val="false"/>
          <w:i w:val="false"/>
          <w:iCs w:val="false"/>
          <w:color w:val="2C2C2C"/>
          <w:sz w:val="22"/>
          <w:szCs w:val="22"/>
        </w:rPr>
        <w:t xml:space="preserve">Casting means changing the numerical format of a value while preserving the same mathematical structure. torch.float16 to torch.int8 is a cast — same tensor, same layer, different precision. The layer's forward pass is still: output = input @ W. You have just stored W differently.</w:t>
      </w:r>
    </w:p>
    <w:p>
      <w:pPr>
        <w:spacing w:before="60" w:after="100"/>
      </w:pPr>
      <w:r>
        <w:rPr>
          <w:rFonts w:ascii="Calibri" w:cs="Calibri" w:eastAsia="Calibri" w:hAnsi="Calibri"/>
          <w:b w:val="false"/>
          <w:bCs w:val="false"/>
          <w:i w:val="false"/>
          <w:iCs w:val="false"/>
          <w:color w:val="2C2C2C"/>
          <w:sz w:val="22"/>
          <w:szCs w:val="22"/>
        </w:rPr>
        <w:t xml:space="preserve">Reparameterization means changing the parameterisation of the computation — the mathematical objects that define the layer — while preserving the same input-output function. After AWQ, the layer is no longer defined by a single tensor W. It is defined by two tensors: W4 (INT4 weights) and scale (FP16 per-group scale factors). The forward pass is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Original FP16 layer:</w:t>
            </w:r>
          </w:p>
          <w:p>
            <w:pPr>
              <w:spacing w:before="0" w:after="0"/>
            </w:pPr>
            <w:r>
              <w:rPr>
                <w:rFonts w:ascii="Courier New" w:cs="Courier New" w:eastAsia="Courier New" w:hAnsi="Courier New"/>
                <w:color w:val="1A1A1A"/>
                <w:sz w:val="18"/>
                <w:szCs w:val="18"/>
              </w:rPr>
              <w:t xml:space="preserve">output = input @ W_fp16</w:t>
            </w:r>
          </w:p>
          <w:p>
            <w:pPr>
              <w:spacing w:before="0" w:after="0"/>
            </w:pPr>
            <w:r>
              <w:rPr>
                <w:rFonts w:ascii="Courier New" w:cs="Courier New" w:eastAsia="Courier New" w:hAnsi="Courier New"/>
                <w:color w:val="1A1A1A"/>
                <w:sz w:val="18"/>
                <w:szCs w:val="18"/>
              </w:rPr>
              <w:t xml:space="preserve"># One parameter tensor. One operation.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After AWQ reparameterization:</w:t>
            </w:r>
          </w:p>
          <w:p>
            <w:pPr>
              <w:spacing w:before="0" w:after="0"/>
            </w:pPr>
            <w:r>
              <w:rPr>
                <w:rFonts w:ascii="Courier New" w:cs="Courier New" w:eastAsia="Courier New" w:hAnsi="Courier New"/>
                <w:color w:val="1A1A1A"/>
                <w:sz w:val="18"/>
                <w:szCs w:val="18"/>
              </w:rPr>
              <w:t xml:space="preserve">W_fp16_approx = dequantize(W4_int4, scale_fp16_per_group)</w:t>
            </w:r>
          </w:p>
          <w:p>
            <w:pPr>
              <w:spacing w:before="0" w:after="0"/>
            </w:pPr>
            <w:r>
              <w:rPr>
                <w:rFonts w:ascii="Courier New" w:cs="Courier New" w:eastAsia="Courier New" w:hAnsi="Courier New"/>
                <w:color w:val="1A1A1A"/>
                <w:sz w:val="18"/>
                <w:szCs w:val="18"/>
              </w:rPr>
              <w:t xml:space="preserve">output = input @ W_fp16_approx</w:t>
            </w:r>
          </w:p>
          <w:p>
            <w:pPr>
              <w:spacing w:before="0" w:after="0"/>
            </w:pPr>
            <w:r>
              <w:rPr>
                <w:rFonts w:ascii="Courier New" w:cs="Courier New" w:eastAsia="Courier New" w:hAnsi="Courier New"/>
                <w:color w:val="1A1A1A"/>
                <w:sz w:val="18"/>
                <w:szCs w:val="18"/>
              </w:rPr>
              <w:t xml:space="preserve"># Two parameter tensors: W4 (4-bit integers) + scale (16-bit floats per 128 weights)</w:t>
            </w:r>
          </w:p>
          <w:p>
            <w:pPr>
              <w:spacing w:before="0" w:after="0"/>
            </w:pPr>
            <w:r>
              <w:rPr>
                <w:rFonts w:ascii="Courier New" w:cs="Courier New" w:eastAsia="Courier New" w:hAnsi="Courier New"/>
                <w:color w:val="1A1A1A"/>
                <w:sz w:val="18"/>
                <w:szCs w:val="18"/>
              </w:rPr>
              <w:t xml:space="preserve"># The computation is mathematically equivalent to the original — up to the rounding error</w:t>
            </w:r>
          </w:p>
          <w:p>
            <w:pPr>
              <w:spacing w:before="0" w:after="0"/>
            </w:pPr>
            <w:r>
              <w:rPr>
                <w:rFonts w:ascii="Courier New" w:cs="Courier New" w:eastAsia="Courier New" w:hAnsi="Courier New"/>
                <w:color w:val="1A1A1A"/>
                <w:sz w:val="18"/>
                <w:szCs w:val="18"/>
              </w:rPr>
              <w:t xml:space="preserve"># introduced by INT4 quantization, which is bounded and measured by perplexity delta.</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Memory comparison:</w:t>
            </w:r>
          </w:p>
          <w:p>
            <w:pPr>
              <w:spacing w:before="0" w:after="0"/>
            </w:pPr>
            <w:r>
              <w:rPr>
                <w:rFonts w:ascii="Courier New" w:cs="Courier New" w:eastAsia="Courier New" w:hAnsi="Courier New"/>
                <w:color w:val="1A1A1A"/>
                <w:sz w:val="18"/>
                <w:szCs w:val="18"/>
              </w:rPr>
              <w:t xml:space="preserve"># Original W_fp16:  4096 × 4096 × 2 bytes = 32 MB  (for one attention projection)</w:t>
            </w:r>
          </w:p>
          <w:p>
            <w:pPr>
              <w:spacing w:before="0" w:after="0"/>
            </w:pPr>
            <w:r>
              <w:rPr>
                <w:rFonts w:ascii="Courier New" w:cs="Courier New" w:eastAsia="Courier New" w:hAnsi="Courier New"/>
                <w:color w:val="1A1A1A"/>
                <w:sz w:val="18"/>
                <w:szCs w:val="18"/>
              </w:rPr>
              <w:t xml:space="preserve"># W4_int4:          4096 × 4096 × 0.5 bytes = 8 MB</w:t>
            </w:r>
          </w:p>
          <w:p>
            <w:pPr>
              <w:spacing w:before="0" w:after="0"/>
            </w:pPr>
            <w:r>
              <w:rPr>
                <w:rFonts w:ascii="Courier New" w:cs="Courier New" w:eastAsia="Courier New" w:hAnsi="Courier New"/>
                <w:color w:val="1A1A1A"/>
                <w:sz w:val="18"/>
                <w:szCs w:val="18"/>
              </w:rPr>
              <w:t xml:space="preserve"># scale_fp16:       (4096 × 4096 / 128) × 2 bytes = 0.25 MB</w:t>
            </w:r>
          </w:p>
          <w:p>
            <w:pPr>
              <w:spacing w:before="0" w:after="0"/>
            </w:pPr>
            <w:r>
              <w:rPr>
                <w:rFonts w:ascii="Courier New" w:cs="Courier New" w:eastAsia="Courier New" w:hAnsi="Courier New"/>
                <w:color w:val="1A1A1A"/>
                <w:sz w:val="18"/>
                <w:szCs w:val="18"/>
              </w:rPr>
              <w:t xml:space="preserve"># Total after AWQ:  8.25 MB — 3.9× compression with bounded accuracy loss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After SmoothQuant (W8A8) reparameterization:</w:t>
            </w:r>
          </w:p>
          <w:p>
            <w:pPr>
              <w:spacing w:before="0" w:after="0"/>
            </w:pPr>
            <w:r>
              <w:rPr>
                <w:rFonts w:ascii="Courier New" w:cs="Courier New" w:eastAsia="Courier New" w:hAnsi="Courier New"/>
                <w:color w:val="1A1A1A"/>
                <w:sz w:val="18"/>
                <w:szCs w:val="18"/>
              </w:rPr>
              <w:t xml:space="preserve"># W_hat = diag(s) @ W    stored as INT8 per-channel</w:t>
            </w:r>
          </w:p>
          <w:p>
            <w:pPr>
              <w:spacing w:before="0" w:after="0"/>
            </w:pPr>
            <w:r>
              <w:rPr>
                <w:rFonts w:ascii="Courier New" w:cs="Courier New" w:eastAsia="Courier New" w:hAnsi="Courier New"/>
                <w:color w:val="1A1A1A"/>
                <w:sz w:val="18"/>
                <w:szCs w:val="18"/>
              </w:rPr>
              <w:t xml:space="preserve"># At inference: input is divided by s (absorbed into preceding LayerNorm)</w:t>
            </w:r>
          </w:p>
          <w:p>
            <w:pPr>
              <w:spacing w:before="0" w:after="0"/>
            </w:pPr>
            <w:r>
              <w:rPr>
                <w:rFonts w:ascii="Courier New" w:cs="Courier New" w:eastAsia="Courier New" w:hAnsi="Courier New"/>
                <w:color w:val="1A1A1A"/>
                <w:sz w:val="18"/>
                <w:szCs w:val="18"/>
              </w:rPr>
              <w:t xml:space="preserve"># Two computations are now INT8 matmuls — hardware Tensor Core accelerated</w:t>
            </w:r>
          </w:p>
        </w:tc>
      </w:tr>
    </w:tbl>
    <w:p>
      <w:pPr>
        <w:spacing w:before="60" w:after="100"/>
      </w:pPr>
      <w:r>
        <w:rPr>
          <w:rFonts w:ascii="Calibri" w:cs="Calibri" w:eastAsia="Calibri" w:hAnsi="Calibri"/>
          <w:b w:val="false"/>
          <w:bCs w:val="false"/>
          <w:i w:val="false"/>
          <w:iCs w:val="false"/>
          <w:color w:val="2C2C2C"/>
          <w:sz w:val="22"/>
          <w:szCs w:val="22"/>
        </w:rPr>
        <w:t xml:space="preserve">The reparameterized model cannot trivially be restored to the original FP16 — the INT4 rounding is a lossy, one-way transformation. This is not a bug; it is the design. The rounding error is what buys you the 2–4× memory compression. The calibration pass exists specifically to minimise that error by choosing scale factors that preserve the most information given the quantization grid.</w:t>
      </w:r>
    </w:p>
    <w:p>
      <w:pPr>
        <w:spacing w:before="60" w:after="100"/>
      </w:pPr>
      <w:r>
        <w:rPr>
          <w:rFonts w:ascii="Calibri" w:cs="Calibri" w:eastAsia="Calibri" w:hAnsi="Calibri"/>
          <w:b w:val="false"/>
          <w:bCs w:val="false"/>
          <w:i w:val="false"/>
          <w:iCs w:val="false"/>
          <w:color w:val="2C2C2C"/>
          <w:sz w:val="22"/>
          <w:szCs w:val="22"/>
        </w:rPr>
        <w:t xml:space="preserve">This also explains why "just load in lower precision" and "run PTQ" produce different results even if the output model happens to be stored in the same dtype. The quantization parameters — the scale factors, per-group structure, and smoothing factors — are what make the difference between a usable quantized model and an accuracy-degraded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4"/>
              <w:bottom w:val="none" w:color="FFFFFF" w:sz="0"/>
              <w:right w:val="none" w:color="FFFFFF" w:sz="0"/>
            </w:tcBorders>
            <w:shd w:fill="FFF8E7" w:val="clear"/>
            <w:tcMar>
              <w:top w:type="dxa" w:w="120"/>
              <w:left w:type="dxa" w:w="200"/>
              <w:bottom w:type="dxa" w:w="120"/>
              <w:right w:type="dxa" w:w="200"/>
            </w:tcMar>
          </w:tcPr>
          <w:p>
            <w:pPr>
              <w:spacing w:before="0" w:after="0"/>
            </w:pPr>
            <w:r>
              <w:rPr>
                <w:rFonts w:ascii="Calibri" w:cs="Calibri" w:eastAsia="Calibri" w:hAnsi="Calibri"/>
                <w:b/>
                <w:bCs/>
                <w:color w:val="1F3864"/>
                <w:sz w:val="20"/>
                <w:szCs w:val="20"/>
              </w:rPr>
              <w:t xml:space="preserve">One-way transformation: you cannot "undo" PTQ by upcasting</w:t>
            </w:r>
          </w:p>
          <w:p>
            <w:pPr>
              <w:spacing w:before="60" w:after="0"/>
            </w:pPr>
            <w:r>
              <w:rPr>
                <w:rFonts w:ascii="Calibri" w:cs="Calibri" w:eastAsia="Calibri" w:hAnsi="Calibri"/>
                <w:b w:val="false"/>
                <w:bCs w:val="false"/>
                <w:color w:val="2C2C2C"/>
                <w:sz w:val="20"/>
                <w:szCs w:val="20"/>
              </w:rPr>
              <w:t xml:space="preserve">After AWQ, W4_int4 holds rounded integers. Multiplying by scale gives an approximation of the original W_fp16, not the exact original. If you upcast W4 back to float32, you get W_dequant — which differs from W_fp16 by the rounding error that was deliberately accepted. This is why Activity 2 keeps the original FP16 checkpoint: if you need to re-quantize with different hyperparameters or a different format, you re-run ModelOpt on the FP16 model, not on a previously quantized version.</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4  </w:t>
            </w:r>
            <w:r>
              <w:rPr>
                <w:rFonts w:ascii="Calibri" w:cs="Calibri" w:eastAsia="Calibri" w:hAnsi="Calibri"/>
                <w:b/>
                <w:bCs/>
                <w:color w:val="FFFFFF"/>
                <w:sz w:val="30"/>
                <w:szCs w:val="30"/>
              </w:rPr>
              <w:t xml:space="preserve">AWQ — Activation-Aware Weight Quantization (W4A16)</w:t>
            </w:r>
          </w:p>
        </w:tc>
      </w:tr>
    </w:tbl>
    <w:p>
      <w:r>
        <w:rPr>
          <w:sz w:val="22"/>
          <w:szCs w:val="22"/>
        </w:rPr>
        <w:t xml:space="preserve"/>
      </w:r>
    </w:p>
    <w:p>
      <w:pPr>
        <w:spacing w:before="280" w:after="100"/>
      </w:pPr>
      <w:r>
        <w:rPr>
          <w:rFonts w:ascii="Calibri" w:cs="Calibri" w:eastAsia="Calibri" w:hAnsi="Calibri"/>
          <w:b/>
          <w:bCs/>
          <w:color w:val="2E75B6"/>
          <w:sz w:val="28"/>
          <w:szCs w:val="28"/>
        </w:rPr>
        <w:t xml:space="preserve">The Central Insight</w:t>
      </w:r>
    </w:p>
    <w:p>
      <w:pPr>
        <w:spacing w:before="60" w:after="100"/>
      </w:pPr>
      <w:r>
        <w:rPr>
          <w:rFonts w:ascii="Calibri" w:cs="Calibri" w:eastAsia="Calibri" w:hAnsi="Calibri"/>
          <w:b w:val="false"/>
          <w:bCs w:val="false"/>
          <w:i w:val="false"/>
          <w:iCs w:val="false"/>
          <w:color w:val="2C2C2C"/>
          <w:sz w:val="22"/>
          <w:szCs w:val="22"/>
        </w:rPr>
        <w:t xml:space="preserve">AWQ (Activation-Aware Weight Quantization, Lin et al. 2023) starts from an empirical observation that not all weights are equally important for model accuracy. Specifically, weights that receive large activation inputs — "salient weights" — contribute disproportionately to the output. Quantizing these with coarse precision causes disproportionate accuracy loss.</w:t>
      </w:r>
    </w:p>
    <w:p>
      <w:pPr>
        <w:spacing w:before="60" w:after="100"/>
      </w:pPr>
      <w:r>
        <w:rPr>
          <w:rFonts w:ascii="Calibri" w:cs="Calibri" w:eastAsia="Calibri" w:hAnsi="Calibri"/>
          <w:b w:val="false"/>
          <w:bCs w:val="false"/>
          <w:i w:val="false"/>
          <w:iCs w:val="false"/>
          <w:color w:val="2C2C2C"/>
          <w:sz w:val="22"/>
          <w:szCs w:val="22"/>
        </w:rPr>
        <w:t xml:space="preserve">The naive fix would be to keep salient weights in full precision (mixed-precision quantization). AWQ instead applies a mathematically equivalent transformation: scale the salient weights up before quantization, then scale the activations down by the same factor, so the net computation is unchanged but the weights occupy a better-positioned region of the quantization grid.</w:t>
      </w:r>
    </w:p>
    <w:p>
      <w:r>
        <w:rPr>
          <w:sz w:val="22"/>
          <w:szCs w:val="22"/>
        </w:rPr>
        <w:t xml:space="preserve"/>
      </w:r>
    </w:p>
    <w:p>
      <w:pPr>
        <w:spacing w:before="280" w:after="100"/>
      </w:pPr>
      <w:r>
        <w:rPr>
          <w:rFonts w:ascii="Calibri" w:cs="Calibri" w:eastAsia="Calibri" w:hAnsi="Calibri"/>
          <w:b/>
          <w:bCs/>
          <w:color w:val="2E75B6"/>
          <w:sz w:val="28"/>
          <w:szCs w:val="28"/>
        </w:rPr>
        <w:t xml:space="preserve">The Mathematical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AWQ core trick (per-group formulation):</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Original computation:</w:t>
            </w:r>
          </w:p>
          <w:p>
            <w:pPr>
              <w:spacing w:before="0" w:after="0"/>
            </w:pPr>
            <w:r>
              <w:rPr>
                <w:rFonts w:ascii="Courier New" w:cs="Courier New" w:eastAsia="Courier New" w:hAnsi="Courier New"/>
                <w:color w:val="1A1A1A"/>
                <w:sz w:val="18"/>
                <w:szCs w:val="18"/>
              </w:rPr>
              <w:t xml:space="preserve">#   Y = X @ W                        (X: activations, W: weights)</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Introduce a per-group scale s &gt; 1 for salient channels:</w:t>
            </w:r>
          </w:p>
          <w:p>
            <w:pPr>
              <w:spacing w:before="0" w:after="0"/>
            </w:pPr>
            <w:r>
              <w:rPr>
                <w:rFonts w:ascii="Courier New" w:cs="Courier New" w:eastAsia="Courier New" w:hAnsi="Courier New"/>
                <w:color w:val="1A1A1A"/>
                <w:sz w:val="18"/>
                <w:szCs w:val="18"/>
              </w:rPr>
              <w:t xml:space="preserve">#   Y = (X / s) @ (s * W)            (mathematically identical)</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Now quantize only the WEIGHTS side (W4):</w:t>
            </w:r>
          </w:p>
          <w:p>
            <w:pPr>
              <w:spacing w:before="0" w:after="0"/>
            </w:pPr>
            <w:r>
              <w:rPr>
                <w:rFonts w:ascii="Courier New" w:cs="Courier New" w:eastAsia="Courier New" w:hAnsi="Courier New"/>
                <w:color w:val="1A1A1A"/>
                <w:sz w:val="18"/>
                <w:szCs w:val="18"/>
              </w:rPr>
              <w:t xml:space="preserve">#   W4 = quantize_int4(s * W)        (s shifts salient weights to better grid points)</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At inference:</w:t>
            </w:r>
          </w:p>
          <w:p>
            <w:pPr>
              <w:spacing w:before="0" w:after="0"/>
            </w:pPr>
            <w:r>
              <w:rPr>
                <w:rFonts w:ascii="Courier New" w:cs="Courier New" w:eastAsia="Courier New" w:hAnsi="Courier New"/>
                <w:color w:val="1A1A1A"/>
                <w:sz w:val="18"/>
                <w:szCs w:val="18"/>
              </w:rPr>
              <w:t xml:space="preserve">#   Y ≈ (X / s) @ dequantize(W4)     (activations remain in FP16)</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The s factor is absorbed into the per-group scale and stored as FP16.</w:t>
            </w:r>
          </w:p>
          <w:p>
            <w:pPr>
              <w:spacing w:before="0" w:after="0"/>
            </w:pPr>
            <w:r>
              <w:rPr>
                <w:rFonts w:ascii="Courier New" w:cs="Courier New" w:eastAsia="Courier New" w:hAnsi="Courier New"/>
                <w:color w:val="1A1A1A"/>
                <w:sz w:val="18"/>
                <w:szCs w:val="18"/>
              </w:rPr>
              <w:t xml:space="preserve"># VRAM cost of scale factors: negligible (one FP16 per group of 128 weights)</w:t>
            </w:r>
          </w:p>
        </w:tc>
      </w:tr>
    </w:tbl>
    <w:p>
      <w:r>
        <w:rPr>
          <w:sz w:val="22"/>
          <w:szCs w:val="22"/>
        </w:rPr>
        <w:t xml:space="preserve"/>
      </w:r>
    </w:p>
    <w:p>
      <w:pPr>
        <w:spacing w:before="280" w:after="100"/>
      </w:pPr>
      <w:r>
        <w:rPr>
          <w:rFonts w:ascii="Calibri" w:cs="Calibri" w:eastAsia="Calibri" w:hAnsi="Calibri"/>
          <w:b/>
          <w:bCs/>
          <w:color w:val="2E75B6"/>
          <w:sz w:val="28"/>
          <w:szCs w:val="28"/>
        </w:rPr>
        <w:t xml:space="preserve">Why Not Just Use Per-Group Quantization Without AWQ?</w:t>
      </w:r>
    </w:p>
    <w:p>
      <w:pPr>
        <w:spacing w:before="60" w:after="100"/>
      </w:pPr>
      <w:r>
        <w:rPr>
          <w:rFonts w:ascii="Calibri" w:cs="Calibri" w:eastAsia="Calibri" w:hAnsi="Calibri"/>
          <w:b w:val="false"/>
          <w:bCs w:val="false"/>
          <w:i w:val="false"/>
          <w:iCs w:val="false"/>
          <w:color w:val="2C2C2C"/>
          <w:sz w:val="22"/>
          <w:szCs w:val="22"/>
        </w:rPr>
        <w:t xml:space="preserve">Per-group INT4 without activation awareness still suffers: the within-group distribution can have outliers if the group contains a salient weight channel. The activation-derived scale s is chosen to specifically compress the salient channel into the group's quantization range without wasting precision on non-salient channels.</w:t>
      </w:r>
    </w:p>
    <w:p>
      <w:pPr>
        <w:spacing w:before="60" w:after="100"/>
      </w:pPr>
      <w:r>
        <w:rPr>
          <w:rFonts w:ascii="Calibri" w:cs="Calibri" w:eastAsia="Calibri" w:hAnsi="Calibri"/>
          <w:b w:val="false"/>
          <w:bCs w:val="false"/>
          <w:i w:val="false"/>
          <w:iCs w:val="false"/>
          <w:color w:val="2C2C2C"/>
          <w:sz w:val="22"/>
          <w:szCs w:val="22"/>
        </w:rPr>
        <w:t xml:space="preserve">The practical difference on Llama-class models: naive per-group INT4 produces perplexity degradation of ~1.5–2.5 points (PPL). AWQ reduces this to ~0.3–0.6 points. At INT4, this difference is often the line between "deployable" and "degraded".</w:t>
      </w:r>
    </w:p>
    <w:p>
      <w:r>
        <w:rPr>
          <w:sz w:val="22"/>
          <w:szCs w:val="22"/>
        </w:rPr>
        <w:t xml:space="preserve"/>
      </w:r>
    </w:p>
    <w:p>
      <w:pPr>
        <w:spacing w:before="280" w:after="100"/>
      </w:pPr>
      <w:r>
        <w:rPr>
          <w:rFonts w:ascii="Calibri" w:cs="Calibri" w:eastAsia="Calibri" w:hAnsi="Calibri"/>
          <w:b/>
          <w:bCs/>
          <w:color w:val="2E75B6"/>
          <w:sz w:val="28"/>
          <w:szCs w:val="28"/>
        </w:rPr>
        <w:t xml:space="preserve">What AWQ Is Not</w:t>
      </w:r>
    </w:p>
    <w:p>
      <w:pPr>
        <w:spacing w:before="60" w:after="100"/>
      </w:pPr>
      <w:r>
        <w:rPr>
          <w:rFonts w:ascii="Calibri" w:cs="Calibri" w:eastAsia="Calibri" w:hAnsi="Calibri"/>
          <w:b w:val="false"/>
          <w:bCs w:val="false"/>
          <w:i w:val="false"/>
          <w:iCs w:val="false"/>
          <w:color w:val="2C2C2C"/>
          <w:sz w:val="22"/>
          <w:szCs w:val="22"/>
        </w:rPr>
        <w:t xml:space="preserve">AWQ is W4A16 — four-bit weights, sixteen-bit activations. The activations are never quantized. This means:</w:t>
      </w:r>
    </w:p>
    <w:p>
      <w:pPr>
        <w:spacing w:before="60" w:after="100"/>
      </w:pPr>
      <w:r>
        <w:rPr>
          <w:rFonts w:ascii="Calibri" w:cs="Calibri" w:eastAsia="Calibri" w:hAnsi="Calibri"/>
          <w:b w:val="false"/>
          <w:bCs w:val="false"/>
          <w:i w:val="false"/>
          <w:iCs w:val="false"/>
          <w:color w:val="2C2C2C"/>
          <w:sz w:val="22"/>
          <w:szCs w:val="22"/>
        </w:rPr>
        <w:t xml:space="preserve">(1) Activation memory during the attention mechanism is still FP16. KV-cache is FP16. (2) The arithmetic units used at runtime must support INT4 weight loading with FP16 accumulation. (3) AWQ does not achieve the compute density of W8A8 (SmoothQuant) on hardware that natively executes INT8 matrix multiplications. Its advantage is VRAM compression, not compute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AWQ vs GPTQ</w:t>
            </w:r>
          </w:p>
          <w:p>
            <w:pPr>
              <w:spacing w:before="60" w:after="0"/>
            </w:pPr>
            <w:r>
              <w:rPr>
                <w:rFonts w:ascii="Calibri" w:cs="Calibri" w:eastAsia="Calibri" w:hAnsi="Calibri"/>
                <w:color w:val="2C2C2C"/>
                <w:sz w:val="20"/>
                <w:szCs w:val="20"/>
              </w:rPr>
              <w:t xml:space="preserve">GPTQ (Frantar et al. 2022) takes a second-order approach: it minimises the layer-wise reconstruction error using the Hessian of the loss. GPTQ is computationally more expensive to apply and produces similar or slightly lower accuracy at INT4. AWQ is preferred for production because it is faster to apply and integrates cleanly into the TensorRT-LLM export path via NVIDIA ModelOpt.</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5  </w:t>
            </w:r>
            <w:r>
              <w:rPr>
                <w:rFonts w:ascii="Calibri" w:cs="Calibri" w:eastAsia="Calibri" w:hAnsi="Calibri"/>
                <w:b/>
                <w:bCs/>
                <w:color w:val="FFFFFF"/>
                <w:sz w:val="30"/>
                <w:szCs w:val="30"/>
              </w:rPr>
              <w:t xml:space="preserve">SmoothQuant — W8A8 via Difficulty Migration</w:t>
            </w:r>
          </w:p>
        </w:tc>
      </w:tr>
    </w:tbl>
    <w:p>
      <w:r>
        <w:rPr>
          <w:sz w:val="22"/>
          <w:szCs w:val="22"/>
        </w:rPr>
        <w:t xml:space="preserve"/>
      </w:r>
    </w:p>
    <w:p>
      <w:pPr>
        <w:spacing w:before="280" w:after="100"/>
      </w:pPr>
      <w:r>
        <w:rPr>
          <w:rFonts w:ascii="Calibri" w:cs="Calibri" w:eastAsia="Calibri" w:hAnsi="Calibri"/>
          <w:b/>
          <w:bCs/>
          <w:color w:val="2E75B6"/>
          <w:sz w:val="28"/>
          <w:szCs w:val="28"/>
        </w:rPr>
        <w:t xml:space="preserve">The W8A8 Challenge</w:t>
      </w:r>
    </w:p>
    <w:p>
      <w:pPr>
        <w:spacing w:before="60" w:after="100"/>
      </w:pPr>
      <w:r>
        <w:rPr>
          <w:rFonts w:ascii="Calibri" w:cs="Calibri" w:eastAsia="Calibri" w:hAnsi="Calibri"/>
          <w:b w:val="false"/>
          <w:bCs w:val="false"/>
          <w:i w:val="false"/>
          <w:iCs w:val="false"/>
          <w:color w:val="2C2C2C"/>
          <w:sz w:val="22"/>
          <w:szCs w:val="22"/>
        </w:rPr>
        <w:t xml:space="preserve">INT8 matrix multiplication (W8A8) is the highest-efficiency compute primitive on modern datacenter GPUs. NVIDIA Tensor Cores execute 8-bit integer GEMMs at 2× the throughput of FP16 operations. If you can quantize both weights and activations to INT8, you get direct hardware speedup — not just memory compression.</w:t>
      </w:r>
    </w:p>
    <w:p>
      <w:pPr>
        <w:spacing w:before="60" w:after="100"/>
      </w:pPr>
      <w:r>
        <w:rPr>
          <w:rFonts w:ascii="Calibri" w:cs="Calibri" w:eastAsia="Calibri" w:hAnsi="Calibri"/>
          <w:b w:val="false"/>
          <w:bCs w:val="false"/>
          <w:i w:val="false"/>
          <w:iCs w:val="false"/>
          <w:color w:val="2C2C2C"/>
          <w:sz w:val="22"/>
          <w:szCs w:val="22"/>
        </w:rPr>
        <w:t xml:space="preserve">The barrier is activation outliers. Weight tensors have relatively well-behaved distributions after training. Activation tensors — particularly the input to linear layers in attention and FFN blocks — exhibit per-channel outliers with magnitudes 10–100× larger than typical values. Applying per-tensor INT8 quantization to these activations causes the calibrated scale to be dominated by outliers, destroying precision for the majority of channels (exactly the naive rounding problem, applied to activations).</w:t>
      </w:r>
    </w:p>
    <w:p>
      <w:r>
        <w:rPr>
          <w:sz w:val="22"/>
          <w:szCs w:val="22"/>
        </w:rPr>
        <w:t xml:space="preserve"/>
      </w:r>
    </w:p>
    <w:p>
      <w:pPr>
        <w:spacing w:before="280" w:after="100"/>
      </w:pPr>
      <w:r>
        <w:rPr>
          <w:rFonts w:ascii="Calibri" w:cs="Calibri" w:eastAsia="Calibri" w:hAnsi="Calibri"/>
          <w:b/>
          <w:bCs/>
          <w:color w:val="2E75B6"/>
          <w:sz w:val="28"/>
          <w:szCs w:val="28"/>
        </w:rPr>
        <w:t xml:space="preserve">The SmoothQuant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SmoothQuant (Xiao et al. 2022):</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Problem: X (activations) has outlier channels. W (weights) is smooth.</w:t>
            </w:r>
          </w:p>
          <w:p>
            <w:pPr>
              <w:spacing w:before="0" w:after="0"/>
            </w:pPr>
            <w:r>
              <w:rPr>
                <w:rFonts w:ascii="Courier New" w:cs="Courier New" w:eastAsia="Courier New" w:hAnsi="Courier New"/>
                <w:color w:val="1A1A1A"/>
                <w:sz w:val="18"/>
                <w:szCs w:val="18"/>
              </w:rPr>
              <w:t xml:space="preserve"># Solution: migrate quantization difficulty from X to W.</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For each output channel j, compute a smoothing factor s_j:</w:t>
            </w:r>
          </w:p>
          <w:p>
            <w:pPr>
              <w:spacing w:before="0" w:after="0"/>
            </w:pPr>
            <w:r>
              <w:rPr>
                <w:rFonts w:ascii="Courier New" w:cs="Courier New" w:eastAsia="Courier New" w:hAnsi="Courier New"/>
                <w:color w:val="1A1A1A"/>
                <w:sz w:val="18"/>
                <w:szCs w:val="18"/>
              </w:rPr>
              <w:t xml:space="preserve">#   s_j = max(|X_j|)^alpha / max(|W_j|)^(1-alpha)</w:t>
            </w:r>
          </w:p>
          <w:p>
            <w:pPr>
              <w:spacing w:before="0" w:after="0"/>
            </w:pPr>
            <w:r>
              <w:rPr>
                <w:rFonts w:ascii="Courier New" w:cs="Courier New" w:eastAsia="Courier New" w:hAnsi="Courier New"/>
                <w:color w:val="1A1A1A"/>
                <w:sz w:val="18"/>
                <w:szCs w:val="18"/>
              </w:rPr>
              <w:t xml:space="preserve">#   alpha ∈ [0, 1] — hyperparameter controlling migration amount</w:t>
            </w:r>
          </w:p>
          <w:p>
            <w:pPr>
              <w:spacing w:before="0" w:after="0"/>
            </w:pPr>
            <w:r>
              <w:rPr>
                <w:rFonts w:ascii="Courier New" w:cs="Courier New" w:eastAsia="Courier New" w:hAnsi="Courier New"/>
                <w:color w:val="1A1A1A"/>
                <w:sz w:val="18"/>
                <w:szCs w:val="18"/>
              </w:rPr>
              <w:t xml:space="preserve">#   alpha = 0.5 is the default: equal difficulty sharing</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Reparameterise:</w:t>
            </w:r>
          </w:p>
          <w:p>
            <w:pPr>
              <w:spacing w:before="0" w:after="0"/>
            </w:pPr>
            <w:r>
              <w:rPr>
                <w:rFonts w:ascii="Courier New" w:cs="Courier New" w:eastAsia="Courier New" w:hAnsi="Courier New"/>
                <w:color w:val="1A1A1A"/>
                <w:sz w:val="18"/>
                <w:szCs w:val="18"/>
              </w:rPr>
              <w:t xml:space="preserve">#   Y = X @ W</w:t>
            </w:r>
          </w:p>
          <w:p>
            <w:pPr>
              <w:spacing w:before="0" w:after="0"/>
            </w:pPr>
            <w:r>
              <w:rPr>
                <w:rFonts w:ascii="Courier New" w:cs="Courier New" w:eastAsia="Courier New" w:hAnsi="Courier New"/>
                <w:color w:val="1A1A1A"/>
                <w:sz w:val="18"/>
                <w:szCs w:val="18"/>
              </w:rPr>
              <w:t xml:space="preserve">#     = (X / s) @ (s * W)      [mathematically identical]</w:t>
            </w:r>
          </w:p>
          <w:p>
            <w:pPr>
              <w:spacing w:before="0" w:after="0"/>
            </w:pPr>
            <w:r>
              <w:rPr>
                <w:rFonts w:ascii="Courier New" w:cs="Courier New" w:eastAsia="Courier New" w:hAnsi="Courier New"/>
                <w:color w:val="1A1A1A"/>
                <w:sz w:val="18"/>
                <w:szCs w:val="18"/>
              </w:rPr>
              <w:t xml:space="preserve">#     = X_hat @ W_hat</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X_hat = X / s   →  outlier channels are compressed, now quantizable in INT8</w:t>
            </w:r>
          </w:p>
          <w:p>
            <w:pPr>
              <w:spacing w:before="0" w:after="0"/>
            </w:pPr>
            <w:r>
              <w:rPr>
                <w:rFonts w:ascii="Courier New" w:cs="Courier New" w:eastAsia="Courier New" w:hAnsi="Courier New"/>
                <w:color w:val="1A1A1A"/>
                <w:sz w:val="18"/>
                <w:szCs w:val="18"/>
              </w:rPr>
              <w:t xml:space="preserve"># W_hat = s * W   →  weights absorb the scale, remain smooth (INT8 quantizable)</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Both X_hat and W_hat can now be quantized to INT8 without outlier destruction.</w:t>
            </w:r>
          </w:p>
        </w:tc>
      </w:tr>
    </w:tbl>
    <w:p>
      <w:r>
        <w:rPr>
          <w:sz w:val="22"/>
          <w:szCs w:val="22"/>
        </w:rPr>
        <w:t xml:space="preserve"/>
      </w:r>
    </w:p>
    <w:p>
      <w:pPr>
        <w:spacing w:before="280" w:after="100"/>
      </w:pPr>
      <w:r>
        <w:rPr>
          <w:rFonts w:ascii="Calibri" w:cs="Calibri" w:eastAsia="Calibri" w:hAnsi="Calibri"/>
          <w:b/>
          <w:bCs/>
          <w:color w:val="2E75B6"/>
          <w:sz w:val="28"/>
          <w:szCs w:val="28"/>
        </w:rPr>
        <w:t xml:space="preserve">Per-Token vs. Per-Channel in SmoothQuant</w:t>
      </w:r>
    </w:p>
    <w:p>
      <w:pPr>
        <w:spacing w:before="60" w:after="100"/>
      </w:pPr>
      <w:r>
        <w:rPr>
          <w:rFonts w:ascii="Calibri" w:cs="Calibri" w:eastAsia="Calibri" w:hAnsi="Calibri"/>
          <w:b w:val="false"/>
          <w:bCs w:val="false"/>
          <w:i w:val="false"/>
          <w:iCs w:val="false"/>
          <w:color w:val="2C2C2C"/>
          <w:sz w:val="22"/>
          <w:szCs w:val="22"/>
        </w:rPr>
        <w:t xml:space="preserve">SmoothQuant applies the smoothing factor s per-channel (one s_j per input feature). At runtime, the activation quantization is done per-token (one scale per token in the sequence), which is cheap to compute on-the-fly. The weight quantization is static (calibration-time), per-channel.</w:t>
      </w:r>
    </w:p>
    <w:p>
      <w:pPr>
        <w:spacing w:before="60" w:after="100"/>
      </w:pPr>
      <w:r>
        <w:rPr>
          <w:rFonts w:ascii="Calibri" w:cs="Calibri" w:eastAsia="Calibri" w:hAnsi="Calibri"/>
          <w:b w:val="false"/>
          <w:bCs w:val="false"/>
          <w:i w:val="false"/>
          <w:iCs w:val="false"/>
          <w:color w:val="2C2C2C"/>
          <w:sz w:val="22"/>
          <w:szCs w:val="22"/>
        </w:rPr>
        <w:t xml:space="preserve">This asymmetry is intentional: per-token activation scaling can be fused into the preceding LayerNorm operation, making it nearly free at inference time. The mathematical result is a W8A8 operation with per-token activation scales and per-channel weight scales — matching what NVIDIA's INT8 GEMM Tensor Cores expect.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6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AWQ (W4A16) vs. SmoothQuant (W8A8)</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Primary gain</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AWQ: VRAM halved (16→8 GB). SmoothQuant: Compute 2× (Tensor Core INT8).</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Activation precision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AWQ: FP16 throughout. SmoothQuant: INT8 (quantized per-token at runtime).</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Weight precision</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AWQ: INT4 per group-128. SmoothQuant: INT8 per-channel.</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Hardware dependency</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AWQ: Any CUDA GPU with INT4 support. SQ: Requires NVIDIA with INT8 Tensor Cores (Ampere+).</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Accuracy at 8B</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AWQ: PPL +0.3–0.6 vs FP16. SQ: PPL +0.1–0.3 vs FP16. SQ is slightly more accurate.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When to choose</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AWQ: VRAM is the bottleneck. SQ: Throughput is the bottleneck and VRAM is sufficient.</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6  </w:t>
            </w:r>
            <w:r>
              <w:rPr>
                <w:rFonts w:ascii="Calibri" w:cs="Calibri" w:eastAsia="Calibri" w:hAnsi="Calibri"/>
                <w:b/>
                <w:bCs/>
                <w:color w:val="FFFFFF"/>
                <w:sz w:val="30"/>
                <w:szCs w:val="30"/>
              </w:rPr>
              <w:t xml:space="preserve">FP8 — Near-Lossless Quantization with Hardware Native Support</w:t>
            </w:r>
          </w:p>
        </w:tc>
      </w:tr>
    </w:tbl>
    <w:p>
      <w:r>
        <w:rPr>
          <w:sz w:val="22"/>
          <w:szCs w:val="22"/>
        </w:rPr>
        <w:t xml:space="preserve"/>
      </w:r>
    </w:p>
    <w:p>
      <w:pPr>
        <w:spacing w:before="280" w:after="100"/>
      </w:pPr>
      <w:r>
        <w:rPr>
          <w:rFonts w:ascii="Calibri" w:cs="Calibri" w:eastAsia="Calibri" w:hAnsi="Calibri"/>
          <w:b/>
          <w:bCs/>
          <w:color w:val="2E75B6"/>
          <w:sz w:val="28"/>
          <w:szCs w:val="28"/>
        </w:rPr>
        <w:t xml:space="preserve">Two FP8 Formats: E4M3 and E5M2</w:t>
      </w:r>
    </w:p>
    <w:p>
      <w:pPr>
        <w:spacing w:before="60" w:after="100"/>
      </w:pPr>
      <w:r>
        <w:rPr>
          <w:rFonts w:ascii="Calibri" w:cs="Calibri" w:eastAsia="Calibri" w:hAnsi="Calibri"/>
          <w:b w:val="false"/>
          <w:bCs w:val="false"/>
          <w:i w:val="false"/>
          <w:iCs w:val="false"/>
          <w:color w:val="2C2C2C"/>
          <w:sz w:val="22"/>
          <w:szCs w:val="22"/>
        </w:rPr>
        <w:t xml:space="preserve">FP8 is an 8-bit floating-point format — not an integer format. The IEEE 754 specification for FP8 defines two variants distinguished by the exponent/mantissa bit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W w:type="dxa" w:w="6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Exponent / Mantissa / Sign</w:t>
            </w:r>
          </w:p>
        </w:tc>
      </w:tr>
      <w:tr>
        <w:tc>
          <w:tcPr>
            <w:tcW w:type="dxa" w:w="2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FP8 E4M3</w:t>
            </w:r>
          </w:p>
        </w:tc>
        <w:tc>
          <w:tcPr>
            <w:tcW w:type="dxa" w:w="66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4 exponent bits, 3 mantissa bits, 1 sign. Max value: 448. Dynamic range: ~240. Used for WEIGHTS and ACTIVATIONS where precision matters more.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FP8 E5M2</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5 exponent bits, 2 mantissa bits, 1 sign. Max value: 57,344. Dynamic range: ~57,000. Used for GRADIENT accumulation where range matters more than precision.</w:t>
            </w:r>
          </w:p>
        </w:tc>
      </w:tr>
    </w:tbl>
    <w:p>
      <w:pPr>
        <w:spacing w:before="60" w:after="100"/>
      </w:pPr>
      <w:r>
        <w:rPr>
          <w:rFonts w:ascii="Calibri" w:cs="Calibri" w:eastAsia="Calibri" w:hAnsi="Calibri"/>
          <w:b w:val="false"/>
          <w:bCs w:val="false"/>
          <w:i w:val="false"/>
          <w:iCs w:val="false"/>
          <w:color w:val="2C2C2C"/>
          <w:sz w:val="22"/>
          <w:szCs w:val="22"/>
        </w:rPr>
        <w:t xml:space="preserve">For inference quantization — which is Activity 2's scope — E4M3 is used for both weights and activations. The larger mantissa provides better per-value precision, which matters more than dynamic range when the model weights are well-behaved (as they are post-training).</w:t>
      </w:r>
    </w:p>
    <w:p>
      <w:r>
        <w:rPr>
          <w:sz w:val="22"/>
          <w:szCs w:val="22"/>
        </w:rPr>
        <w:t xml:space="preserve"/>
      </w:r>
    </w:p>
    <w:p>
      <w:pPr>
        <w:spacing w:before="280" w:after="100"/>
      </w:pPr>
      <w:r>
        <w:rPr>
          <w:rFonts w:ascii="Calibri" w:cs="Calibri" w:eastAsia="Calibri" w:hAnsi="Calibri"/>
          <w:b/>
          <w:bCs/>
          <w:color w:val="2E75B6"/>
          <w:sz w:val="28"/>
          <w:szCs w:val="28"/>
        </w:rPr>
        <w:t xml:space="preserve">Why FP8 Is Near-Lossless</w:t>
      </w:r>
    </w:p>
    <w:p>
      <w:pPr>
        <w:spacing w:before="60" w:after="100"/>
      </w:pPr>
      <w:r>
        <w:rPr>
          <w:rFonts w:ascii="Calibri" w:cs="Calibri" w:eastAsia="Calibri" w:hAnsi="Calibri"/>
          <w:b w:val="false"/>
          <w:bCs w:val="false"/>
          <w:i w:val="false"/>
          <w:iCs w:val="false"/>
          <w:color w:val="2C2C2C"/>
          <w:sz w:val="22"/>
          <w:szCs w:val="22"/>
        </w:rPr>
        <w:t xml:space="preserve">The key difference between FP8 and INT8/INT4 is that FP8 is floating-point: it naturally handles the dynamic range of model tensors without a calibration-derived scale dominating the quantization grid. The representational error per value is proportional to the value itself (relative error), not to the tensor maximum (absolute error as in integer quantization).</w:t>
      </w:r>
    </w:p>
    <w:p>
      <w:pPr>
        <w:spacing w:before="60" w:after="100"/>
      </w:pPr>
      <w:r>
        <w:rPr>
          <w:rFonts w:ascii="Calibri" w:cs="Calibri" w:eastAsia="Calibri" w:hAnsi="Calibri"/>
          <w:b w:val="false"/>
          <w:bCs w:val="false"/>
          <w:i w:val="false"/>
          <w:iCs w:val="false"/>
          <w:color w:val="2C2C2C"/>
          <w:sz w:val="22"/>
          <w:szCs w:val="22"/>
        </w:rPr>
        <w:t xml:space="preserve">In practice: Llama-3-8B in FP8 E4M3 achieves perplexity within 0.05–0.15 of FP16 baseline. This is so close that FP8 is commonly described as "free quantization" — you pay almost nothing in accuracy and get 2× memory compression and ~1.4–1.8× throughput from hardware-native execution.</w:t>
      </w:r>
    </w:p>
    <w:p>
      <w:r>
        <w:rPr>
          <w:sz w:val="22"/>
          <w:szCs w:val="22"/>
        </w:rPr>
        <w:t xml:space="preserve"/>
      </w:r>
    </w:p>
    <w:p>
      <w:pPr>
        <w:spacing w:before="280" w:after="100"/>
      </w:pPr>
      <w:r>
        <w:rPr>
          <w:rFonts w:ascii="Calibri" w:cs="Calibri" w:eastAsia="Calibri" w:hAnsi="Calibri"/>
          <w:b/>
          <w:bCs/>
          <w:color w:val="2E75B6"/>
          <w:sz w:val="28"/>
          <w:szCs w:val="28"/>
        </w:rPr>
        <w:t xml:space="preserve">Hardware Requirements: This Is Non-Negotiable</w:t>
      </w:r>
    </w:p>
    <w:p>
      <w:pPr>
        <w:spacing w:before="60" w:after="100"/>
      </w:pPr>
      <w:r>
        <w:rPr>
          <w:rFonts w:ascii="Calibri" w:cs="Calibri" w:eastAsia="Calibri" w:hAnsi="Calibri"/>
          <w:b w:val="false"/>
          <w:bCs w:val="false"/>
          <w:i w:val="false"/>
          <w:iCs w:val="false"/>
          <w:color w:val="2C2C2C"/>
          <w:sz w:val="22"/>
          <w:szCs w:val="22"/>
        </w:rPr>
        <w:t xml:space="preserve">FP8 execution is NOT emulated on older hardware. The FP8 data format is stored in memory, but if the GPU does not have native FP8 Tensor Core support, the runtime (TensorRT-LLM or vLLM) must either refuse to run the model or upcast to FP16 — at which point you lose all the throughput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Architecture</w:t>
            </w:r>
          </w:p>
        </w:tc>
        <w:tc>
          <w:tcPr>
            <w:tcW w:type="dxa" w:w="343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GPU Examples</w:t>
            </w:r>
          </w:p>
        </w:tc>
        <w:tc>
          <w:tcPr>
            <w:tcW w:type="dxa" w:w="343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FP8 Support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Ampere</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A100, A10G, A30</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No native FP8. INT8 and FP16 supported.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Ada Lovelace</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RTX 4090, RTX 4080, L40S</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FP8 E4M3 + E5M2 native Tensor Cores.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Hopper</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H100, H200</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FP8 E4M3 + E5M2 native. Transformer Engine with FP8.</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Blackwell</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B100, B200, RTX 5090</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FP8 + FP6 + FP4. Next-gen Tensor Cores.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Volta/Turing</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V100, T4</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INT8 only. No FP8. No AWQ kernel support.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Lambda A10G and FP8</w:t>
            </w:r>
          </w:p>
          <w:p>
            <w:pPr>
              <w:spacing w:before="60" w:after="0"/>
            </w:pPr>
            <w:r>
              <w:rPr>
                <w:rFonts w:ascii="Calibri" w:cs="Calibri" w:eastAsia="Calibri" w:hAnsi="Calibri"/>
                <w:color w:val="2C2C2C"/>
                <w:sz w:val="20"/>
                <w:szCs w:val="20"/>
              </w:rPr>
              <w:t xml:space="preserve">The Lambda A10G is Ampere architecture. It does NOT have native FP8 Tensor Core support. NVIDIA ModelOpt will still generate FP8 checkpoints (for portability — you may deploy on an H100), and vLLM will run them on an A10G via FP8 emulation. The VRAM benefit is real (reduced memory footprint). The compute throughput benefit will be partial — you will not see the full 1.8× that H100 would deliver. This is expected and documented.</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7  </w:t>
            </w:r>
            <w:r>
              <w:rPr>
                <w:rFonts w:ascii="Calibri" w:cs="Calibri" w:eastAsia="Calibri" w:hAnsi="Calibri"/>
                <w:b/>
                <w:bCs/>
                <w:color w:val="FFFFFF"/>
                <w:sz w:val="30"/>
                <w:szCs w:val="30"/>
              </w:rPr>
              <w:t xml:space="preserve">Calibration Datasets — The Statistical Foundation</w:t>
            </w:r>
          </w:p>
        </w:tc>
      </w:tr>
    </w:tbl>
    <w:p>
      <w:r>
        <w:rPr>
          <w:sz w:val="22"/>
          <w:szCs w:val="22"/>
        </w:rPr>
        <w:t xml:space="preserve"/>
      </w:r>
    </w:p>
    <w:p>
      <w:pPr>
        <w:spacing w:before="280" w:after="100"/>
      </w:pPr>
      <w:r>
        <w:rPr>
          <w:rFonts w:ascii="Calibri" w:cs="Calibri" w:eastAsia="Calibri" w:hAnsi="Calibri"/>
          <w:b/>
          <w:bCs/>
          <w:color w:val="2E75B6"/>
          <w:sz w:val="28"/>
          <w:szCs w:val="28"/>
        </w:rPr>
        <w:t xml:space="preserve">What a Calibration Pass Actually Does</w:t>
      </w:r>
    </w:p>
    <w:p>
      <w:pPr>
        <w:spacing w:before="60" w:after="100"/>
      </w:pPr>
      <w:r>
        <w:rPr>
          <w:rFonts w:ascii="Calibri" w:cs="Calibri" w:eastAsia="Calibri" w:hAnsi="Calibri"/>
          <w:b w:val="false"/>
          <w:bCs w:val="false"/>
          <w:i w:val="false"/>
          <w:iCs w:val="false"/>
          <w:color w:val="2C2C2C"/>
          <w:sz w:val="22"/>
          <w:szCs w:val="22"/>
        </w:rPr>
        <w:t xml:space="preserve">Every PTQ algorithm (AWQ, SmoothQuant, FP8) requires a calibration pass: a forward pass through the model using a small dataset to measure activation statistics — specifically the per-channel maximum, minimum, and in some algorithms the per-channel covariance.</w:t>
      </w:r>
    </w:p>
    <w:p>
      <w:pPr>
        <w:spacing w:before="60" w:after="100"/>
      </w:pPr>
      <w:r>
        <w:rPr>
          <w:rFonts w:ascii="Calibri" w:cs="Calibri" w:eastAsia="Calibri" w:hAnsi="Calibri"/>
          <w:b w:val="false"/>
          <w:bCs w:val="false"/>
          <w:i w:val="false"/>
          <w:iCs w:val="false"/>
          <w:color w:val="2C2C2C"/>
          <w:sz w:val="22"/>
          <w:szCs w:val="22"/>
        </w:rPr>
        <w:t xml:space="preserve">These statistics are the inputs to the scale/smoothing-factor computation. They answer: "given the inputs this model will see at deployment, what is the effective dynamic range of each activation tensor?" The answer determines how to parameterize the quantization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What the calibration loop records (conceptually):</w:t>
            </w:r>
          </w:p>
          <w:p>
            <w:pPr>
              <w:spacing w:before="0" w:after="0"/>
            </w:pPr>
            <w:r>
              <w:rPr>
                <w:rFonts w:ascii="Courier New" w:cs="Courier New" w:eastAsia="Courier New" w:hAnsi="Courier New"/>
                <w:color w:val="1A1A1A"/>
                <w:sz w:val="18"/>
                <w:szCs w:val="18"/>
              </w:rPr>
              <w:t xml:space="preserve">activation_maxima = {}  # shape: {layer_name: tensor of per-channel maxima}</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def calibration_hook(module, input, output):</w:t>
            </w:r>
          </w:p>
          <w:p>
            <w:pPr>
              <w:spacing w:before="0" w:after="0"/>
            </w:pPr>
            <w:r>
              <w:rPr>
                <w:rFonts w:ascii="Courier New" w:cs="Courier New" w:eastAsia="Courier New" w:hAnsi="Courier New"/>
                <w:color w:val="1A1A1A"/>
                <w:sz w:val="18"/>
                <w:szCs w:val="18"/>
              </w:rPr>
              <w:t xml:space="preserve">    activation_maxima[module.name] = max(abs(input[0]), dim=0)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with torch.no_grad():</w:t>
            </w:r>
          </w:p>
          <w:p>
            <w:pPr>
              <w:spacing w:before="0" w:after="0"/>
            </w:pPr>
            <w:r>
              <w:rPr>
                <w:rFonts w:ascii="Courier New" w:cs="Courier New" w:eastAsia="Courier New" w:hAnsi="Courier New"/>
                <w:color w:val="1A1A1A"/>
                <w:sz w:val="18"/>
                <w:szCs w:val="18"/>
              </w:rPr>
              <w:t xml:space="preserve">    for batch in calib_dataloader:</w:t>
            </w:r>
          </w:p>
          <w:p>
            <w:pPr>
              <w:spacing w:before="0" w:after="0"/>
            </w:pPr>
            <w:r>
              <w:rPr>
                <w:rFonts w:ascii="Courier New" w:cs="Courier New" w:eastAsia="Courier New" w:hAnsi="Courier New"/>
                <w:color w:val="1A1A1A"/>
                <w:sz w:val="18"/>
                <w:szCs w:val="18"/>
              </w:rPr>
              <w:t xml:space="preserve">        model(**batch)   # forward only — no backward, no gradient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Result: per-channel activation maxima for every linear layer</w:t>
            </w:r>
          </w:p>
          <w:p>
            <w:pPr>
              <w:spacing w:before="0" w:after="0"/>
            </w:pPr>
            <w:r>
              <w:rPr>
                <w:rFonts w:ascii="Courier New" w:cs="Courier New" w:eastAsia="Courier New" w:hAnsi="Courier New"/>
                <w:color w:val="1A1A1A"/>
                <w:sz w:val="18"/>
                <w:szCs w:val="18"/>
              </w:rPr>
              <w:t xml:space="preserve"># Used by: AWQ to find salient weights, SmoothQuant to compute s_j, FP8 to set scales</w:t>
            </w:r>
          </w:p>
        </w:tc>
      </w:tr>
    </w:tbl>
    <w:p>
      <w:r>
        <w:rPr>
          <w:sz w:val="22"/>
          <w:szCs w:val="22"/>
        </w:rPr>
        <w:t xml:space="preserve"/>
      </w:r>
    </w:p>
    <w:p>
      <w:pPr>
        <w:spacing w:before="280" w:after="100"/>
      </w:pPr>
      <w:r>
        <w:rPr>
          <w:rFonts w:ascii="Calibri" w:cs="Calibri" w:eastAsia="Calibri" w:hAnsi="Calibri"/>
          <w:b/>
          <w:bCs/>
          <w:color w:val="2E75B6"/>
          <w:sz w:val="28"/>
          <w:szCs w:val="28"/>
        </w:rPr>
        <w:t xml:space="preserve">Why 512 Samples Is Enough</w:t>
      </w:r>
    </w:p>
    <w:p>
      <w:pPr>
        <w:spacing w:before="60" w:after="100"/>
      </w:pPr>
      <w:r>
        <w:rPr>
          <w:rFonts w:ascii="Calibri" w:cs="Calibri" w:eastAsia="Calibri" w:hAnsi="Calibri"/>
          <w:b w:val="false"/>
          <w:bCs w:val="false"/>
          <w:i w:val="false"/>
          <w:iCs w:val="false"/>
          <w:color w:val="2C2C2C"/>
          <w:sz w:val="22"/>
          <w:szCs w:val="22"/>
        </w:rPr>
        <w:t xml:space="preserve">The Central Limit Theorem justification: we are estimating the per-channel maximum of a distribution. The empirical maximum of an i.i.d. sample converges to the true maximum at a rate proportional to √n. For smooth activation distributions, 512 samples drawn from the target domain provides a maximum estimate within ~2–5% of the true maximum — sufficient precision for scale computation.</w:t>
      </w:r>
    </w:p>
    <w:p>
      <w:pPr>
        <w:spacing w:before="60" w:after="100"/>
      </w:pPr>
      <w:r>
        <w:rPr>
          <w:rFonts w:ascii="Calibri" w:cs="Calibri" w:eastAsia="Calibri" w:hAnsi="Calibri"/>
          <w:b w:val="false"/>
          <w:bCs w:val="false"/>
          <w:i w:val="false"/>
          <w:iCs w:val="false"/>
          <w:color w:val="2C2C2C"/>
          <w:sz w:val="22"/>
          <w:szCs w:val="22"/>
        </w:rPr>
        <w:t xml:space="preserve">The practical bound: over-sampling beyond 512 provides diminishing returns in scale accuracy while linearly increasing calibration time. Under-sampling below 128 risks underestimating maxima in infrequently-activated channels, producing scales that clip outliers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Domain match is critical — sample size is secondary</w:t>
            </w:r>
          </w:p>
          <w:p>
            <w:pPr>
              <w:spacing w:before="60" w:after="0"/>
            </w:pPr>
            <w:r>
              <w:rPr>
                <w:rFonts w:ascii="Calibri" w:cs="Calibri" w:eastAsia="Calibri" w:hAnsi="Calibri"/>
                <w:color w:val="2C2C2C"/>
                <w:sz w:val="20"/>
                <w:szCs w:val="20"/>
              </w:rPr>
              <w:t xml:space="preserve">512 samples from the wrong domain (e.g., calibrating a fine-tuned legal document model with Wikipedia text) will produce incorrect scales regardless of sample count. The calibration data must reflect the actual input distribution the model will see at deployment. For LoraForge, we use domain-representative instruction-following examples from the same training distribution.</w:t>
            </w:r>
          </w:p>
        </w:tc>
      </w:tr>
    </w:tbl>
    <w:p>
      <w:r>
        <w:rPr>
          <w:sz w:val="22"/>
          <w:szCs w:val="22"/>
        </w:rPr>
        <w:t xml:space="preserve"/>
      </w:r>
    </w:p>
    <w:p>
      <w:pPr>
        <w:spacing w:before="280" w:after="100"/>
      </w:pPr>
      <w:r>
        <w:rPr>
          <w:rFonts w:ascii="Calibri" w:cs="Calibri" w:eastAsia="Calibri" w:hAnsi="Calibri"/>
          <w:b/>
          <w:bCs/>
          <w:color w:val="2E75B6"/>
          <w:sz w:val="28"/>
          <w:szCs w:val="28"/>
        </w:rPr>
        <w:t xml:space="preserve">Constructing a Good Calibration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6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Domain representative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Activation distributions depend on input content. Calibrate on the deployment domain.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Sequence length diversity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Include short (128-token) and long (2048-token) examples. Max-activation channels may only activate at certain sequence positions.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No padding bias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If batch-padding is used, masked positions should not contribute to statistics. Use attention masking.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512 samples, ~128 global batch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Run 4 forward passes of batch-size 128 = 512 samples. Covers the token population adequately.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No test set contamination</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Use held-out calibration samples, separate from both training and test sets.</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8  </w:t>
            </w:r>
            <w:r>
              <w:rPr>
                <w:rFonts w:ascii="Calibri" w:cs="Calibri" w:eastAsia="Calibri" w:hAnsi="Calibri"/>
                <w:b/>
                <w:bCs/>
                <w:color w:val="FFFFFF"/>
                <w:sz w:val="30"/>
                <w:szCs w:val="30"/>
              </w:rPr>
              <w:t xml:space="preserve">NVIDIA ModelOpt vs. Alternatives — The Competitive Landscape</w:t>
            </w:r>
          </w:p>
        </w:tc>
      </w:tr>
    </w:tbl>
    <w:p>
      <w:r>
        <w:rPr>
          <w:sz w:val="22"/>
          <w:szCs w:val="22"/>
        </w:rPr>
        <w:t xml:space="preserve"/>
      </w:r>
    </w:p>
    <w:p>
      <w:pPr>
        <w:spacing w:before="280" w:after="100"/>
      </w:pPr>
      <w:r>
        <w:rPr>
          <w:rFonts w:ascii="Calibri" w:cs="Calibri" w:eastAsia="Calibri" w:hAnsi="Calibri"/>
          <w:b/>
          <w:bCs/>
          <w:color w:val="2E75B6"/>
          <w:sz w:val="28"/>
          <w:szCs w:val="28"/>
        </w:rPr>
        <w:t xml:space="preserve">Why This Choice Matters</w:t>
      </w:r>
    </w:p>
    <w:p>
      <w:pPr>
        <w:spacing w:before="60" w:after="100"/>
      </w:pPr>
      <w:r>
        <w:rPr>
          <w:rFonts w:ascii="Calibri" w:cs="Calibri" w:eastAsia="Calibri" w:hAnsi="Calibri"/>
          <w:b w:val="false"/>
          <w:bCs w:val="false"/>
          <w:i w:val="false"/>
          <w:iCs w:val="false"/>
          <w:color w:val="2C2C2C"/>
          <w:sz w:val="22"/>
          <w:szCs w:val="22"/>
        </w:rPr>
        <w:t xml:space="preserve">The quantization library you choose determines: (1) which PTQ algorithms you have access to; (2) what inference runtime the checkpoint is compatible with; (3) how much you are responsible for vs. how much the library handles. For a production deployment targeting TensorRT-LLM and vLLM, this is a first-order architectural decision.</w:t>
      </w:r>
    </w:p>
    <w:p>
      <w:r>
        <w:rPr>
          <w:sz w:val="22"/>
          <w:szCs w:val="22"/>
        </w:rPr>
        <w:t xml:space="preserve"/>
      </w:r>
    </w:p>
    <w:p>
      <w:pPr>
        <w:spacing w:before="280" w:after="100"/>
      </w:pPr>
      <w:r>
        <w:rPr>
          <w:rFonts w:ascii="Calibri" w:cs="Calibri" w:eastAsia="Calibri" w:hAnsi="Calibri"/>
          <w:b/>
          <w:bCs/>
          <w:color w:val="2E75B6"/>
          <w:sz w:val="28"/>
          <w:szCs w:val="28"/>
        </w:rPr>
        <w:t xml:space="preserve">NVIDIA ModelOpt (nvidia-modelopt)</w:t>
      </w:r>
    </w:p>
    <w:p>
      <w:pPr>
        <w:spacing w:before="60" w:after="100"/>
      </w:pPr>
      <w:r>
        <w:rPr>
          <w:rFonts w:ascii="Calibri" w:cs="Calibri" w:eastAsia="Calibri" w:hAnsi="Calibri"/>
          <w:b w:val="false"/>
          <w:bCs w:val="false"/>
          <w:i w:val="false"/>
          <w:iCs w:val="false"/>
          <w:color w:val="2C2C2C"/>
          <w:sz w:val="22"/>
          <w:szCs w:val="22"/>
        </w:rPr>
        <w:t xml:space="preserve">ModelOpt is NVIDIA's unified model optimization library, covering quantization, sparsity, and distillation. It provides a single API for applying PTQ algorithms and exporting directly to TensorRT-LLM checkpoint format — the format consumed by NVIDIA's production inference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ModelOpt unified API for all three formats:</w:t>
            </w:r>
          </w:p>
          <w:p>
            <w:pPr>
              <w:spacing w:before="0" w:after="0"/>
            </w:pPr>
            <w:r>
              <w:rPr>
                <w:rFonts w:ascii="Courier New" w:cs="Courier New" w:eastAsia="Courier New" w:hAnsi="Courier New"/>
                <w:color w:val="1A1A1A"/>
                <w:sz w:val="18"/>
                <w:szCs w:val="18"/>
              </w:rPr>
              <w:t xml:space="preserve">import modelopt.torch.quantization as mtq</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FP8</w:t>
            </w:r>
          </w:p>
          <w:p>
            <w:pPr>
              <w:spacing w:before="0" w:after="0"/>
            </w:pPr>
            <w:r>
              <w:rPr>
                <w:rFonts w:ascii="Courier New" w:cs="Courier New" w:eastAsia="Courier New" w:hAnsi="Courier New"/>
                <w:color w:val="1A1A1A"/>
                <w:sz w:val="18"/>
                <w:szCs w:val="18"/>
              </w:rPr>
              <w:t xml:space="preserve">model = mtq.quantize(model, mtq.FP8_DEFAULT_CFG, forward_loop)</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INT4 AWQ</w:t>
            </w:r>
          </w:p>
          <w:p>
            <w:pPr>
              <w:spacing w:before="0" w:after="0"/>
            </w:pPr>
            <w:r>
              <w:rPr>
                <w:rFonts w:ascii="Courier New" w:cs="Courier New" w:eastAsia="Courier New" w:hAnsi="Courier New"/>
                <w:color w:val="1A1A1A"/>
                <w:sz w:val="18"/>
                <w:szCs w:val="18"/>
              </w:rPr>
              <w:t xml:space="preserve">model = mtq.quantize(model, mtq.INT4_AWQ_CFG, forward_loop)</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INT8 SmoothQuant</w:t>
            </w:r>
          </w:p>
          <w:p>
            <w:pPr>
              <w:spacing w:before="0" w:after="0"/>
            </w:pPr>
            <w:r>
              <w:rPr>
                <w:rFonts w:ascii="Courier New" w:cs="Courier New" w:eastAsia="Courier New" w:hAnsi="Courier New"/>
                <w:color w:val="1A1A1A"/>
                <w:sz w:val="18"/>
                <w:szCs w:val="18"/>
              </w:rPr>
              <w:t xml:space="preserve">model = mtq.quantize(model, mtq.INT8_SMOOTHQUANT_CFG, forward_loop)</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Export to TRT-LLM checkpoint (same call for all formats)</w:t>
            </w:r>
          </w:p>
          <w:p>
            <w:pPr>
              <w:spacing w:before="0" w:after="0"/>
            </w:pPr>
            <w:r>
              <w:rPr>
                <w:rFonts w:ascii="Courier New" w:cs="Courier New" w:eastAsia="Courier New" w:hAnsi="Courier New"/>
                <w:color w:val="1A1A1A"/>
                <w:sz w:val="18"/>
                <w:szCs w:val="18"/>
              </w:rPr>
              <w:t xml:space="preserve">from modelopt.torch.export import export_tensorrt_llm_checkpoint</w:t>
            </w:r>
          </w:p>
          <w:p>
            <w:pPr>
              <w:spacing w:before="0" w:after="0"/>
            </w:pPr>
            <w:r>
              <w:rPr>
                <w:rFonts w:ascii="Courier New" w:cs="Courier New" w:eastAsia="Courier New" w:hAnsi="Courier New"/>
                <w:color w:val="1A1A1A"/>
                <w:sz w:val="18"/>
                <w:szCs w:val="18"/>
              </w:rPr>
              <w:t xml:space="preserve">export_tensorrt_llm_checkpoint(model, output_dir="checkpoints/fp8/")</w:t>
            </w:r>
          </w:p>
        </w:tc>
      </w:tr>
    </w:tbl>
    <w:p>
      <w:pPr>
        <w:spacing w:before="60" w:after="100"/>
      </w:pPr>
      <w:r>
        <w:rPr>
          <w:rFonts w:ascii="Calibri" w:cs="Calibri" w:eastAsia="Calibri" w:hAnsi="Calibri"/>
          <w:b w:val="false"/>
          <w:bCs w:val="false"/>
          <w:i w:val="false"/>
          <w:iCs w:val="false"/>
          <w:color w:val="2C2C2C"/>
          <w:sz w:val="22"/>
          <w:szCs w:val="22"/>
        </w:rPr>
        <w:t xml:space="preserve">ModelOpt advantages: (1) NVIDIA-validated recipes — the default configs encode NVIDIA's own recommendations for Llama-class models. (2) Single export path to TRT-LLM. (3) Actively maintained with H100/Blackwell support. (4) Supports FP8, INT4-AWQ, INT8-SQ in one library.</w:t>
      </w:r>
    </w:p>
    <w:p>
      <w:r>
        <w:rPr>
          <w:sz w:val="22"/>
          <w:szCs w:val="22"/>
        </w:rPr>
        <w:t xml:space="preserve"/>
      </w:r>
    </w:p>
    <w:p>
      <w:pPr>
        <w:spacing w:before="280" w:after="100"/>
      </w:pPr>
      <w:r>
        <w:rPr>
          <w:rFonts w:ascii="Calibri" w:cs="Calibri" w:eastAsia="Calibri" w:hAnsi="Calibri"/>
          <w:b/>
          <w:bCs/>
          <w:color w:val="2E75B6"/>
          <w:sz w:val="28"/>
          <w:szCs w:val="28"/>
        </w:rPr>
        <w:t xml:space="preserve">AutoAWQ</w:t>
      </w:r>
    </w:p>
    <w:p>
      <w:pPr>
        <w:spacing w:before="60" w:after="100"/>
      </w:pPr>
      <w:r>
        <w:rPr>
          <w:rFonts w:ascii="Calibri" w:cs="Calibri" w:eastAsia="Calibri" w:hAnsi="Calibri"/>
          <w:b w:val="false"/>
          <w:bCs w:val="false"/>
          <w:i w:val="false"/>
          <w:iCs w:val="false"/>
          <w:color w:val="2C2C2C"/>
          <w:sz w:val="22"/>
          <w:szCs w:val="22"/>
        </w:rPr>
        <w:t xml:space="preserve">AutoAWQ (casper-hansen/AutoAWQ) is a community library implementing only the AWQ algorithm. It is simpler than ModelOpt and produces GGUF-compatible or safetensors output that can be loaded by llama.cpp and some vLLM configurations directly, without a TRT-LLM compilation step.</w:t>
      </w:r>
    </w:p>
    <w:p>
      <w:pPr>
        <w:spacing w:before="60" w:after="100"/>
      </w:pPr>
      <w:r>
        <w:rPr>
          <w:rFonts w:ascii="Calibri" w:cs="Calibri" w:eastAsia="Calibri" w:hAnsi="Calibri"/>
          <w:b w:val="false"/>
          <w:bCs w:val="false"/>
          <w:i w:val="false"/>
          <w:iCs w:val="false"/>
          <w:color w:val="2C2C2C"/>
          <w:sz w:val="22"/>
          <w:szCs w:val="22"/>
        </w:rPr>
        <w:t xml:space="preserve">Why we do NOT use AutoAWQ for LoraForge: (1) No FP8 or INT8-SQ support — single-algorithm library. (2) No TRT-LLM export. If the deployment target ever moves to TRT-LLM for production, AutoAWQ checkpoints cannot be used without re-quantization. (3) Accuracy recipes are community-validated, not NVIDIA-validated.</w:t>
      </w:r>
    </w:p>
    <w:p>
      <w:pPr>
        <w:spacing w:before="60" w:after="100"/>
      </w:pPr>
      <w:r>
        <w:rPr>
          <w:rFonts w:ascii="Calibri" w:cs="Calibri" w:eastAsia="Calibri" w:hAnsi="Calibri"/>
          <w:b w:val="false"/>
          <w:bCs w:val="false"/>
          <w:i w:val="false"/>
          <w:iCs w:val="false"/>
          <w:color w:val="2C2C2C"/>
          <w:sz w:val="22"/>
          <w:szCs w:val="22"/>
        </w:rPr>
        <w:t xml:space="preserve">AutoAWQ is appropriate for: one-shot INT4 quantization for deployment on llama.cpp or consumer hardware. It is not appropriate for a pipeline that needs format flexibility and TRT-LLM compatibility.</w:t>
      </w:r>
    </w:p>
    <w:p>
      <w:r>
        <w:rPr>
          <w:sz w:val="22"/>
          <w:szCs w:val="22"/>
        </w:rPr>
        <w:t xml:space="preserve"/>
      </w:r>
    </w:p>
    <w:p>
      <w:pPr>
        <w:spacing w:before="280" w:after="100"/>
      </w:pPr>
      <w:r>
        <w:rPr>
          <w:rFonts w:ascii="Calibri" w:cs="Calibri" w:eastAsia="Calibri" w:hAnsi="Calibri"/>
          <w:b/>
          <w:bCs/>
          <w:color w:val="2E75B6"/>
          <w:sz w:val="28"/>
          <w:szCs w:val="28"/>
        </w:rPr>
        <w:t xml:space="preserve">AutoGPTQ</w:t>
      </w:r>
    </w:p>
    <w:p>
      <w:pPr>
        <w:spacing w:before="60" w:after="100"/>
      </w:pPr>
      <w:r>
        <w:rPr>
          <w:rFonts w:ascii="Calibri" w:cs="Calibri" w:eastAsia="Calibri" w:hAnsi="Calibri"/>
          <w:b w:val="false"/>
          <w:bCs w:val="false"/>
          <w:i w:val="false"/>
          <w:iCs w:val="false"/>
          <w:color w:val="2C2C2C"/>
          <w:sz w:val="22"/>
          <w:szCs w:val="22"/>
        </w:rPr>
        <w:t xml:space="preserve">AutoGPTQ implements the GPTQ algorithm. It is the oldest production-grade INT4 PTQ library for Transformers. GPTQ uses a second-order (Hessian-based) approach that was state-of-the-art before AWQ but is now generally superseded by AWQ in accuracy-per-quantization-time on Llama-class models.</w:t>
      </w:r>
    </w:p>
    <w:p>
      <w:pPr>
        <w:spacing w:before="60" w:after="100"/>
      </w:pPr>
      <w:r>
        <w:rPr>
          <w:rFonts w:ascii="Calibri" w:cs="Calibri" w:eastAsia="Calibri" w:hAnsi="Calibri"/>
          <w:b w:val="false"/>
          <w:bCs w:val="false"/>
          <w:i w:val="false"/>
          <w:iCs w:val="false"/>
          <w:color w:val="2C2C2C"/>
          <w:sz w:val="22"/>
          <w:szCs w:val="22"/>
        </w:rPr>
        <w:t xml:space="preserve">Why we do NOT use AutoGPTQ: (1) GPTQ calibration is slower than AWQ (20–40 min vs 10–15 min for 8B models). (2) No FP8 or INT8-SQ. (3) No TRT-LLM export. (4) Hugging Face has deprecated their official GPTQ integration in favour of newer formats.</w:t>
      </w:r>
    </w:p>
    <w:p>
      <w:r>
        <w:rPr>
          <w:sz w:val="22"/>
          <w:szCs w:val="22"/>
        </w:rPr>
        <w:t xml:space="preserve"/>
      </w:r>
    </w:p>
    <w:p>
      <w:pPr>
        <w:spacing w:before="280" w:after="100"/>
      </w:pPr>
      <w:r>
        <w:rPr>
          <w:rFonts w:ascii="Calibri" w:cs="Calibri" w:eastAsia="Calibri" w:hAnsi="Calibri"/>
          <w:b/>
          <w:bCs/>
          <w:color w:val="2E75B6"/>
          <w:sz w:val="28"/>
          <w:szCs w:val="28"/>
        </w:rPr>
        <w:t xml:space="preserve">bitsandbytes (bnb)</w:t>
      </w:r>
    </w:p>
    <w:p>
      <w:pPr>
        <w:spacing w:before="60" w:after="100"/>
      </w:pPr>
      <w:r>
        <w:rPr>
          <w:rFonts w:ascii="Calibri" w:cs="Calibri" w:eastAsia="Calibri" w:hAnsi="Calibri"/>
          <w:b w:val="false"/>
          <w:bCs w:val="false"/>
          <w:i w:val="false"/>
          <w:iCs w:val="false"/>
          <w:color w:val="2C2C2C"/>
          <w:sz w:val="22"/>
          <w:szCs w:val="22"/>
        </w:rPr>
        <w:t xml:space="preserve">bitsandbytes provides NF4 and INT8 quantization, but it operates as an inference-time, per-operation quantizer — weights are stored quantized and dequantized immediately before each matrix multiplication. It is not a PTQ checkpoint format.</w:t>
      </w:r>
    </w:p>
    <w:p>
      <w:pPr>
        <w:spacing w:before="60" w:after="100"/>
      </w:pPr>
      <w:r>
        <w:rPr>
          <w:rFonts w:ascii="Calibri" w:cs="Calibri" w:eastAsia="Calibri" w:hAnsi="Calibri"/>
          <w:b w:val="false"/>
          <w:bCs w:val="false"/>
          <w:i w:val="false"/>
          <w:iCs w:val="false"/>
          <w:color w:val="2C2C2C"/>
          <w:sz w:val="22"/>
          <w:szCs w:val="22"/>
        </w:rPr>
        <w:t xml:space="preserve">Why we do NOT use bitsandbytes for Activity 2: (1) bnb is a training/fine-tuning tool (used for QLoRA). (2) It has no export format. (3) Its inference performance is significantly worse than proper PTQ (it dequantizes every layer every forward pass). (4) It is why baseline_results.json shows higher latency for the merged model — the VRAM pressure from Activity 1 triggered a bnb 4-bit fallback, which is NOT what we want for benchmarking.</w:t>
      </w:r>
    </w:p>
    <w:p>
      <w:r>
        <w:rPr>
          <w:sz w:val="22"/>
          <w:szCs w:val="22"/>
        </w:rPr>
        <w:t xml:space="preserve"/>
      </w:r>
    </w:p>
    <w:p>
      <w:pPr>
        <w:spacing w:before="280" w:after="100"/>
      </w:pPr>
      <w:r>
        <w:rPr>
          <w:rFonts w:ascii="Calibri" w:cs="Calibri" w:eastAsia="Calibri" w:hAnsi="Calibri"/>
          <w:b/>
          <w:bCs/>
          <w:color w:val="2E75B6"/>
          <w:sz w:val="28"/>
          <w:szCs w:val="28"/>
        </w:rPr>
        <w:t xml:space="preserve">llm.int8() (bitsandbytes INT8)</w:t>
      </w:r>
    </w:p>
    <w:p>
      <w:pPr>
        <w:spacing w:before="60" w:after="100"/>
      </w:pPr>
      <w:r>
        <w:rPr>
          <w:rFonts w:ascii="Calibri" w:cs="Calibri" w:eastAsia="Calibri" w:hAnsi="Calibri"/>
          <w:b w:val="false"/>
          <w:bCs w:val="false"/>
          <w:i w:val="false"/>
          <w:iCs w:val="false"/>
          <w:color w:val="2C2C2C"/>
          <w:sz w:val="22"/>
          <w:szCs w:val="22"/>
        </w:rPr>
        <w:t xml:space="preserve">llm.int8() is a decomposed mixed-precision INT8 scheme: outlier features (determined at calibration) are computed in FP16, all other features in INT8. It eliminates the outlier problem via channel decomposition rather than smoothing. However, the mixed-precision implementation is compute-inefficient — it cannot use INT8 Tensor Cores for the FP16 columns, leading to actual slowdowns relative to FP16 on modern hardware.</w:t>
      </w:r>
    </w:p>
    <w:p>
      <w:pPr>
        <w:spacing w:before="60" w:after="100"/>
      </w:pPr>
      <w:r>
        <w:rPr>
          <w:rFonts w:ascii="Calibri" w:cs="Calibri" w:eastAsia="Calibri" w:hAnsi="Calibri"/>
          <w:b w:val="false"/>
          <w:bCs w:val="false"/>
          <w:i w:val="false"/>
          <w:iCs w:val="false"/>
          <w:color w:val="2C2C2C"/>
          <w:sz w:val="22"/>
          <w:szCs w:val="22"/>
        </w:rPr>
        <w:t xml:space="preserve">Use case: llm.int8() is appropriate for loading large models on consumer hardware where memory is the only constraint and throughput is not measured. Not appropriate for production inference pipelines.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Library</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Formats</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TRT-LLM Export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LoraForge Choice</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NVIDIA ModelOpt</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FP8, INT4-AWQ, INT8-SQ</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(native)</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 primary tool</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AutoAWQ</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INT4-AWQ only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 — single format, no TRT-LLM</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AutoGPTQ</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INT4-GPTQ only</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 — superseded by AWQ</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bitsandbytes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NF4, INT8 (inference-time)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 — not PTQ, training tool</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llm.int8()</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INT8 decomposed</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 — compute inefficient</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9  </w:t>
            </w:r>
            <w:r>
              <w:rPr>
                <w:rFonts w:ascii="Calibri" w:cs="Calibri" w:eastAsia="Calibri" w:hAnsi="Calibri"/>
                <w:b/>
                <w:bCs/>
                <w:color w:val="FFFFFF"/>
                <w:sz w:val="30"/>
                <w:szCs w:val="30"/>
              </w:rPr>
              <w:t xml:space="preserve">Hardware Mapping — Format to Accelerator Compatibility</w:t>
            </w:r>
          </w:p>
        </w:tc>
      </w:tr>
    </w:tbl>
    <w:p>
      <w:r>
        <w:rPr>
          <w:sz w:val="22"/>
          <w:szCs w:val="22"/>
        </w:rPr>
        <w:t xml:space="preserve"/>
      </w:r>
    </w:p>
    <w:p>
      <w:pPr>
        <w:spacing w:before="280" w:after="100"/>
      </w:pPr>
      <w:r>
        <w:rPr>
          <w:rFonts w:ascii="Calibri" w:cs="Calibri" w:eastAsia="Calibri" w:hAnsi="Calibri"/>
          <w:b/>
          <w:bCs/>
          <w:color w:val="2E75B6"/>
          <w:sz w:val="28"/>
          <w:szCs w:val="28"/>
        </w:rPr>
        <w:t xml:space="preserve">Why Hardware Mapping Is a First-Order Concern</w:t>
      </w:r>
    </w:p>
    <w:p>
      <w:pPr>
        <w:spacing w:before="60" w:after="100"/>
      </w:pPr>
      <w:r>
        <w:rPr>
          <w:rFonts w:ascii="Calibri" w:cs="Calibri" w:eastAsia="Calibri" w:hAnsi="Calibri"/>
          <w:b w:val="false"/>
          <w:bCs w:val="false"/>
          <w:i w:val="false"/>
          <w:iCs w:val="false"/>
          <w:color w:val="2C2C2C"/>
          <w:sz w:val="22"/>
          <w:szCs w:val="22"/>
        </w:rPr>
        <w:t xml:space="preserve">Selecting a quantization format without verifying hardware support is the most common production mistake in ML infrastructure. A quantized checkpoint that does not match the hardware instruction set will either: (a) fail to load, (b) silently emulate the format in software at a significant performance penalty, or (c) produce incorrect results if the emulation is incomplete.</w:t>
      </w:r>
    </w:p>
    <w:p>
      <w:pPr>
        <w:spacing w:before="60" w:after="100"/>
      </w:pPr>
      <w:r>
        <w:rPr>
          <w:rFonts w:ascii="Calibri" w:cs="Calibri" w:eastAsia="Calibri" w:hAnsi="Calibri"/>
          <w:b w:val="false"/>
          <w:bCs w:val="false"/>
          <w:i w:val="false"/>
          <w:iCs w:val="false"/>
          <w:color w:val="2C2C2C"/>
          <w:sz w:val="22"/>
          <w:szCs w:val="22"/>
        </w:rPr>
        <w:t xml:space="preserve">The mapping from quantization format to GPU architecture is non-negotiable — it is set by silicon, not software. Understanding it before choosing a format prevents wasted calibration runs and deployment failures.</w:t>
      </w:r>
    </w:p>
    <w:p>
      <w:r>
        <w:rPr>
          <w:sz w:val="22"/>
          <w:szCs w:val="22"/>
        </w:rPr>
        <w:t xml:space="preserve"/>
      </w:r>
    </w:p>
    <w:p>
      <w:pPr>
        <w:spacing w:before="280" w:after="100"/>
      </w:pPr>
      <w:r>
        <w:rPr>
          <w:rFonts w:ascii="Calibri" w:cs="Calibri" w:eastAsia="Calibri" w:hAnsi="Calibri"/>
          <w:b/>
          <w:bCs/>
          <w:color w:val="2E75B6"/>
          <w:sz w:val="28"/>
          <w:szCs w:val="28"/>
        </w:rPr>
        <w:t xml:space="preserve">Format-Hardware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GPU Architecture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INT8 MatMul</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INT4 (AWQ/GPTQ)</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FP8 E4M3</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Volta (V100)</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(DP4A)</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Emulated only</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Turing (T4)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(DP4A)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Emulated only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Ampere (A100, A10G)</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(native TC)</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(INT4 TC)</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No (emulated)</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Ada Lovelace (RTX 40xx, L40S)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(native FP8 TC)</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Hopper (H100, H200)</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(Transformer Engine)</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Blackwell (B100+)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Yes (+ FP4 native)</w:t>
            </w:r>
          </w:p>
        </w:tc>
      </w:tr>
    </w:tbl>
    <w:p>
      <w:r>
        <w:rPr>
          <w:sz w:val="22"/>
          <w:szCs w:val="22"/>
        </w:rPr>
        <w:t xml:space="preserve"/>
      </w:r>
    </w:p>
    <w:p>
      <w:pPr>
        <w:spacing w:before="280" w:after="100"/>
      </w:pPr>
      <w:r>
        <w:rPr>
          <w:rFonts w:ascii="Calibri" w:cs="Calibri" w:eastAsia="Calibri" w:hAnsi="Calibri"/>
          <w:b/>
          <w:bCs/>
          <w:color w:val="2E75B6"/>
          <w:sz w:val="28"/>
          <w:szCs w:val="28"/>
        </w:rPr>
        <w:t xml:space="preserve">The A10G Specific Case (Lambda Default)</w:t>
      </w:r>
    </w:p>
    <w:p>
      <w:pPr>
        <w:spacing w:before="60" w:after="100"/>
      </w:pPr>
      <w:r>
        <w:rPr>
          <w:rFonts w:ascii="Calibri" w:cs="Calibri" w:eastAsia="Calibri" w:hAnsi="Calibri"/>
          <w:b w:val="false"/>
          <w:bCs w:val="false"/>
          <w:i w:val="false"/>
          <w:iCs w:val="false"/>
          <w:color w:val="2C2C2C"/>
          <w:sz w:val="22"/>
          <w:szCs w:val="22"/>
        </w:rPr>
        <w:t xml:space="preserve">The Lambda A10G is Ampere. Key implications: (1) INT8 SmoothQuant runs at full native Tensor Core speed — this is the format with the best hardware match on A10G. (2) INT4 AWQ also runs at native Tensor Core speed. (3) FP8 is emulated — VRAM footprint is reduced (checkpoint is stored in FP8), but compute does not benefit from hardware acceleration. The FP8 benchmark on A10G will show VRAM improvement but not the full compute speedup that H100 would show.</w:t>
      </w:r>
    </w:p>
    <w:p>
      <w:pPr>
        <w:spacing w:before="60" w:after="100"/>
      </w:pPr>
      <w:r>
        <w:rPr>
          <w:rFonts w:ascii="Calibri" w:cs="Calibri" w:eastAsia="Calibri" w:hAnsi="Calibri"/>
          <w:b w:val="false"/>
          <w:bCs w:val="false"/>
          <w:i w:val="false"/>
          <w:iCs w:val="false"/>
          <w:color w:val="2C2C2C"/>
          <w:sz w:val="22"/>
          <w:szCs w:val="22"/>
        </w:rPr>
        <w:t xml:space="preserve">This is documented in the Activity 2 benchmark — FP8 on A10G shows ~1.4× TTFT improvement (mostly from smaller memory footprint → better cache behavior), not the ~2× that Hopper would achieve.</w:t>
      </w:r>
    </w:p>
    <w:p>
      <w:r>
        <w:rPr>
          <w:sz w:val="22"/>
          <w:szCs w:val="22"/>
        </w:rPr>
        <w:t xml:space="preserve"/>
      </w:r>
    </w:p>
    <w:p>
      <w:pPr>
        <w:spacing w:before="280" w:after="100"/>
      </w:pPr>
      <w:r>
        <w:rPr>
          <w:rFonts w:ascii="Calibri" w:cs="Calibri" w:eastAsia="Calibri" w:hAnsi="Calibri"/>
          <w:b/>
          <w:bCs/>
          <w:color w:val="2E75B6"/>
          <w:sz w:val="28"/>
          <w:szCs w:val="28"/>
        </w:rPr>
        <w:t xml:space="preserve">VRAM Budget Arithmetic</w:t>
      </w:r>
    </w:p>
    <w:p>
      <w:pPr>
        <w:spacing w:before="60" w:after="100"/>
      </w:pPr>
      <w:r>
        <w:rPr>
          <w:rFonts w:ascii="Calibri" w:cs="Calibri" w:eastAsia="Calibri" w:hAnsi="Calibri"/>
          <w:b w:val="false"/>
          <w:bCs w:val="false"/>
          <w:i w:val="false"/>
          <w:iCs w:val="false"/>
          <w:color w:val="2C2C2C"/>
          <w:sz w:val="22"/>
          <w:szCs w:val="22"/>
        </w:rPr>
        <w:t xml:space="preserve">Understanding VRAM consumption is essential for sizing GPU instances and debugging OOM failures. The formula for a Transformer inference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VRAM budget decomposition: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1. Model weights</w:t>
            </w:r>
          </w:p>
          <w:p>
            <w:pPr>
              <w:spacing w:before="0" w:after="0"/>
            </w:pPr>
            <w:r>
              <w:rPr>
                <w:rFonts w:ascii="Courier New" w:cs="Courier New" w:eastAsia="Courier New" w:hAnsi="Courier New"/>
                <w:color w:val="1A1A1A"/>
                <w:sz w:val="18"/>
                <w:szCs w:val="18"/>
              </w:rPr>
              <w:t xml:space="preserve"># FP16: num_params * 2 bytes = 8B * 2 = 16 GB</w:t>
            </w:r>
          </w:p>
          <w:p>
            <w:pPr>
              <w:spacing w:before="0" w:after="0"/>
            </w:pPr>
            <w:r>
              <w:rPr>
                <w:rFonts w:ascii="Courier New" w:cs="Courier New" w:eastAsia="Courier New" w:hAnsi="Courier New"/>
                <w:color w:val="1A1A1A"/>
                <w:sz w:val="18"/>
                <w:szCs w:val="18"/>
              </w:rPr>
              <w:t xml:space="preserve"># INT8: num_params * 1 byte  = 8B * 1 = 8 GB</w:t>
            </w:r>
          </w:p>
          <w:p>
            <w:pPr>
              <w:spacing w:before="0" w:after="0"/>
            </w:pPr>
            <w:r>
              <w:rPr>
                <w:rFonts w:ascii="Courier New" w:cs="Courier New" w:eastAsia="Courier New" w:hAnsi="Courier New"/>
                <w:color w:val="1A1A1A"/>
                <w:sz w:val="18"/>
                <w:szCs w:val="18"/>
              </w:rPr>
              <w:t xml:space="preserve"># INT4: num_params * 0.5 bytes = 8B * 0.5 = 4 GB</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2. KV cache (per request, per layer)</w:t>
            </w:r>
          </w:p>
          <w:p>
            <w:pPr>
              <w:spacing w:before="0" w:after="0"/>
            </w:pPr>
            <w:r>
              <w:rPr>
                <w:rFonts w:ascii="Courier New" w:cs="Courier New" w:eastAsia="Courier New" w:hAnsi="Courier New"/>
                <w:color w:val="1A1A1A"/>
                <w:sz w:val="18"/>
                <w:szCs w:val="18"/>
              </w:rPr>
              <w:t xml:space="preserve"># kv_cache = 2 * num_layers * num_kv_heads * head_dim * seq_len * dtype_bytes</w:t>
            </w:r>
          </w:p>
          <w:p>
            <w:pPr>
              <w:spacing w:before="0" w:after="0"/>
            </w:pPr>
            <w:r>
              <w:rPr>
                <w:rFonts w:ascii="Courier New" w:cs="Courier New" w:eastAsia="Courier New" w:hAnsi="Courier New"/>
                <w:color w:val="1A1A1A"/>
                <w:sz w:val="18"/>
                <w:szCs w:val="18"/>
              </w:rPr>
              <w:t xml:space="preserve"># Llama-3-8B at seq=2048, FP16, batch=8:</w:t>
            </w:r>
          </w:p>
          <w:p>
            <w:pPr>
              <w:spacing w:before="0" w:after="0"/>
            </w:pPr>
            <w:r>
              <w:rPr>
                <w:rFonts w:ascii="Courier New" w:cs="Courier New" w:eastAsia="Courier New" w:hAnsi="Courier New"/>
                <w:color w:val="1A1A1A"/>
                <w:sz w:val="18"/>
                <w:szCs w:val="18"/>
              </w:rPr>
              <w:t xml:space="preserve">#   = 2 * 32 * 8 * 128 * 2048 * 2 = 536 MB per request → 4.3 GB for batch=8</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3. Activation memory (prefill)</w:t>
            </w:r>
          </w:p>
          <w:p>
            <w:pPr>
              <w:spacing w:before="0" w:after="0"/>
            </w:pPr>
            <w:r>
              <w:rPr>
                <w:rFonts w:ascii="Courier New" w:cs="Courier New" w:eastAsia="Courier New" w:hAnsi="Courier New"/>
                <w:color w:val="1A1A1A"/>
                <w:sz w:val="18"/>
                <w:szCs w:val="18"/>
              </w:rPr>
              <w:t xml:space="preserve"># acts = batch * seq * hidden * num_layers * dtype_bytes</w:t>
            </w:r>
          </w:p>
          <w:p>
            <w:pPr>
              <w:spacing w:before="0" w:after="0"/>
            </w:pPr>
            <w:r>
              <w:rPr>
                <w:rFonts w:ascii="Courier New" w:cs="Courier New" w:eastAsia="Courier New" w:hAnsi="Courier New"/>
                <w:color w:val="1A1A1A"/>
                <w:sz w:val="18"/>
                <w:szCs w:val="18"/>
              </w:rPr>
              <w:t xml:space="preserve"># Transient — freed after prefill, but must fit during computation.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4. Logits memory (the OOM culprit from Activity 1)</w:t>
            </w:r>
          </w:p>
          <w:p>
            <w:pPr>
              <w:spacing w:before="0" w:after="0"/>
            </w:pPr>
            <w:r>
              <w:rPr>
                <w:rFonts w:ascii="Courier New" w:cs="Courier New" w:eastAsia="Courier New" w:hAnsi="Courier New"/>
                <w:color w:val="1A1A1A"/>
                <w:sz w:val="18"/>
                <w:szCs w:val="18"/>
              </w:rPr>
              <w:t xml:space="preserve"># logits = batch * seq * vocab_size * dtype_bytes</w:t>
            </w:r>
          </w:p>
          <w:p>
            <w:pPr>
              <w:spacing w:before="0" w:after="0"/>
            </w:pPr>
            <w:r>
              <w:rPr>
                <w:rFonts w:ascii="Courier New" w:cs="Courier New" w:eastAsia="Courier New" w:hAnsi="Courier New"/>
                <w:color w:val="1A1A1A"/>
                <w:sz w:val="18"/>
                <w:szCs w:val="18"/>
              </w:rPr>
              <w:t xml:space="preserve"># = 4 * 2048 * 128256 * 4 = 4.2 GB in FP32</w:t>
            </w:r>
          </w:p>
          <w:p>
            <w:pPr>
              <w:spacing w:before="0" w:after="0"/>
            </w:pPr>
            <w:r>
              <w:rPr>
                <w:rFonts w:ascii="Courier New" w:cs="Courier New" w:eastAsia="Courier New" w:hAnsi="Courier New"/>
                <w:color w:val="1A1A1A"/>
                <w:sz w:val="18"/>
                <w:szCs w:val="18"/>
              </w:rPr>
              <w:t xml:space="preserve"># Fix: reduce batch to 1, seq to 1024 → 0.52 GB</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pPr>
              <w:jc w:val="left"/>
            </w:pPr>
            <w:r>
              <w:rPr>
                <w:rFonts w:ascii="Calibri" w:cs="Calibri" w:eastAsia="Calibri" w:hAnsi="Calibri"/>
                <w:b/>
                <w:bCs/>
                <w:color w:val="A8CFEA"/>
                <w:sz w:val="30"/>
                <w:szCs w:val="30"/>
              </w:rPr>
              <w:t xml:space="preserve">PART 10  </w:t>
            </w:r>
            <w:r>
              <w:rPr>
                <w:rFonts w:ascii="Calibri" w:cs="Calibri" w:eastAsia="Calibri" w:hAnsi="Calibri"/>
                <w:b/>
                <w:bCs/>
                <w:color w:val="FFFFFF"/>
                <w:sz w:val="30"/>
                <w:szCs w:val="30"/>
              </w:rPr>
              <w:t xml:space="preserve">Activity 2 Architecture — Five Components</w:t>
            </w:r>
          </w:p>
        </w:tc>
      </w:tr>
    </w:tbl>
    <w:p>
      <w:r>
        <w:rPr>
          <w:sz w:val="22"/>
          <w:szCs w:val="22"/>
        </w:rPr>
        <w:t xml:space="preserve"/>
      </w:r>
    </w:p>
    <w:p>
      <w:pPr>
        <w:spacing w:before="280" w:after="100"/>
      </w:pPr>
      <w:r>
        <w:rPr>
          <w:rFonts w:ascii="Calibri" w:cs="Calibri" w:eastAsia="Calibri" w:hAnsi="Calibri"/>
          <w:b/>
          <w:bCs/>
          <w:color w:val="2E75B6"/>
          <w:sz w:val="28"/>
          <w:szCs w:val="28"/>
        </w:rPr>
        <w:t xml:space="preserve">Component Overview</w:t>
      </w:r>
    </w:p>
    <w:p>
      <w:pPr>
        <w:spacing w:before="60" w:after="100"/>
      </w:pPr>
      <w:r>
        <w:rPr>
          <w:rFonts w:ascii="Calibri" w:cs="Calibri" w:eastAsia="Calibri" w:hAnsi="Calibri"/>
          <w:b w:val="false"/>
          <w:bCs w:val="false"/>
          <w:i w:val="false"/>
          <w:iCs w:val="false"/>
          <w:color w:val="2C2C2C"/>
          <w:sz w:val="22"/>
          <w:szCs w:val="22"/>
        </w:rPr>
        <w:t xml:space="preserve">Activity 2 is structured around five cooperating components, each with a single responsibility. The design follows a pipeline pattern: each component produces artifacts (calibration data, quantized checkpoints, benchmark results, selection decision, final report) consumed by the next.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CalibrationDatasetBuilder (calibration.py)</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Load tokenizer + dataset, sample 512 domain-representative examples, return a DataLoader suitable for ModelOpt's forward_loop API.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QuantizationProfiler (modelopt_quantizer.py)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Accept model + calib_dataloader + format config. Call mtq.quantize() and export_tensorrt_llm_checkpoint(). Emit timing and size metrics.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QuantizationBenchmarker (quant_benchmarker.py)</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Spin up vLLM server for each quantized checkpoint. Run TTFT/throughput benchmark at concurrency 1/4/8/16. Mirror Activity 1 benchmark harness.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FormatSelector (format_selector.py)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Compare all three format benchmark results against FP16 baseline. Apply VRAM + accuracy + throughput scoring. Return recommended format + justification string.</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QuantizationReporter (comparison_reporter.py)</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color w:val="1A1A1A"/>
                <w:sz w:val="20"/>
                <w:szCs w:val="20"/>
              </w:rPr>
              <w:t xml:space="preserve">Generate HTML + JSON comparison report with relative improvement columns. Archive to results/activity2/.</w:t>
            </w:r>
          </w:p>
        </w:tc>
      </w:tr>
    </w:tbl>
    <w:p>
      <w:r>
        <w:rPr>
          <w:sz w:val="22"/>
          <w:szCs w:val="22"/>
        </w:rPr>
        <w:t xml:space="preserve"/>
      </w:r>
    </w:p>
    <w:p>
      <w:pPr>
        <w:spacing w:before="280" w:after="100"/>
      </w:pPr>
      <w:r>
        <w:rPr>
          <w:rFonts w:ascii="Calibri" w:cs="Calibri" w:eastAsia="Calibri" w:hAnsi="Calibri"/>
          <w:b/>
          <w:bCs/>
          <w:color w:val="2E75B6"/>
          <w:sz w:val="28"/>
          <w:szCs w:val="28"/>
        </w:rPr>
        <w:t xml:space="preserve">The Pipeline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F8F9FA" w:val="clear"/>
            <w:tcMar>
              <w:top w:type="dxa" w:w="120"/>
              <w:left w:type="dxa" w:w="200"/>
              <w:bottom w:type="dxa" w:w="120"/>
              <w:right w:type="dxa" w:w="200"/>
            </w:tcMar>
          </w:tcPr>
          <w:p>
            <w:pPr>
              <w:spacing w:before="0" w:after="0"/>
            </w:pPr>
            <w:r>
              <w:rPr>
                <w:rFonts w:ascii="Courier New" w:cs="Courier New" w:eastAsia="Courier New" w:hAnsi="Courier New"/>
                <w:color w:val="1A1A1A"/>
                <w:sz w:val="18"/>
                <w:szCs w:val="18"/>
              </w:rPr>
              <w:t xml:space="preserve"># Activity 2 execution flow:</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main.py</w:t>
            </w:r>
          </w:p>
          <w:p>
            <w:pPr>
              <w:spacing w:before="0" w:after="0"/>
            </w:pPr>
            <w:r>
              <w:rPr>
                <w:rFonts w:ascii="Courier New" w:cs="Courier New" w:eastAsia="Courier New" w:hAnsi="Courier New"/>
                <w:color w:val="1A1A1A"/>
                <w:sz w:val="18"/>
                <w:szCs w:val="18"/>
              </w:rPr>
              <w:t xml:space="preserve">  ├─ CalibrationDatasetBuilder.build()</w:t>
            </w:r>
          </w:p>
          <w:p>
            <w:pPr>
              <w:spacing w:before="0" w:after="0"/>
            </w:pPr>
            <w:r>
              <w:rPr>
                <w:rFonts w:ascii="Courier New" w:cs="Courier New" w:eastAsia="Courier New" w:hAnsi="Courier New"/>
                <w:color w:val="1A1A1A"/>
                <w:sz w:val="18"/>
                <w:szCs w:val="18"/>
              </w:rPr>
              <w:t xml:space="preserve">  │     └─ returns: DataLoader (512 samples)</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QuantizationProfiler.quantize_all_formats(calib_loader)</w:t>
            </w:r>
          </w:p>
          <w:p>
            <w:pPr>
              <w:spacing w:before="0" w:after="0"/>
            </w:pPr>
            <w:r>
              <w:rPr>
                <w:rFonts w:ascii="Courier New" w:cs="Courier New" w:eastAsia="Courier New" w:hAnsi="Courier New"/>
                <w:color w:val="1A1A1A"/>
                <w:sz w:val="18"/>
                <w:szCs w:val="18"/>
              </w:rPr>
              <w:t xml:space="preserve">  │     ├─ mtq.quantize(model, FP8_DEFAULT_CFG, forward_loop)</w:t>
            </w:r>
          </w:p>
          <w:p>
            <w:pPr>
              <w:spacing w:before="0" w:after="0"/>
            </w:pPr>
            <w:r>
              <w:rPr>
                <w:rFonts w:ascii="Courier New" w:cs="Courier New" w:eastAsia="Courier New" w:hAnsi="Courier New"/>
                <w:color w:val="1A1A1A"/>
                <w:sz w:val="18"/>
                <w:szCs w:val="18"/>
              </w:rPr>
              <w:t xml:space="preserve">  │     │     └─ writes: checkpoints/fp8/</w:t>
            </w:r>
          </w:p>
          <w:p>
            <w:pPr>
              <w:spacing w:before="0" w:after="0"/>
            </w:pPr>
            <w:r>
              <w:rPr>
                <w:rFonts w:ascii="Courier New" w:cs="Courier New" w:eastAsia="Courier New" w:hAnsi="Courier New"/>
                <w:color w:val="1A1A1A"/>
                <w:sz w:val="18"/>
                <w:szCs w:val="18"/>
              </w:rPr>
              <w:t xml:space="preserve">  │     ├─ mtq.quantize(model, INT4_AWQ_CFG, forward_loop)</w:t>
            </w:r>
          </w:p>
          <w:p>
            <w:pPr>
              <w:spacing w:before="0" w:after="0"/>
            </w:pPr>
            <w:r>
              <w:rPr>
                <w:rFonts w:ascii="Courier New" w:cs="Courier New" w:eastAsia="Courier New" w:hAnsi="Courier New"/>
                <w:color w:val="1A1A1A"/>
                <w:sz w:val="18"/>
                <w:szCs w:val="18"/>
              </w:rPr>
              <w:t xml:space="preserve">  │     │     └─ writes: checkpoints/int4_awq/</w:t>
            </w:r>
          </w:p>
          <w:p>
            <w:pPr>
              <w:spacing w:before="0" w:after="0"/>
            </w:pPr>
            <w:r>
              <w:rPr>
                <w:rFonts w:ascii="Courier New" w:cs="Courier New" w:eastAsia="Courier New" w:hAnsi="Courier New"/>
                <w:color w:val="1A1A1A"/>
                <w:sz w:val="18"/>
                <w:szCs w:val="18"/>
              </w:rPr>
              <w:t xml:space="preserve">  │     └─ mtq.quantize(model, INT8_SMOOTHQUANT_CFG, forward_loop)</w:t>
            </w:r>
          </w:p>
          <w:p>
            <w:pPr>
              <w:spacing w:before="0" w:after="0"/>
            </w:pPr>
            <w:r>
              <w:rPr>
                <w:rFonts w:ascii="Courier New" w:cs="Courier New" w:eastAsia="Courier New" w:hAnsi="Courier New"/>
                <w:color w:val="1A1A1A"/>
                <w:sz w:val="18"/>
                <w:szCs w:val="18"/>
              </w:rPr>
              <w:t xml:space="preserve">  │           └─ writes: checkpoints/int8_sq/</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QuantizationBenchmarker.benchmark_all()</w:t>
            </w:r>
          </w:p>
          <w:p>
            <w:pPr>
              <w:spacing w:before="0" w:after="0"/>
            </w:pPr>
            <w:r>
              <w:rPr>
                <w:rFonts w:ascii="Courier New" w:cs="Courier New" w:eastAsia="Courier New" w:hAnsi="Courier New"/>
                <w:color w:val="1A1A1A"/>
                <w:sz w:val="18"/>
                <w:szCs w:val="18"/>
              </w:rPr>
              <w:t xml:space="preserve">  │     ├─ vllm serve checkpoints/fp8/     → benchmark → fp8_results.json</w:t>
            </w:r>
          </w:p>
          <w:p>
            <w:pPr>
              <w:spacing w:before="0" w:after="0"/>
            </w:pPr>
            <w:r>
              <w:rPr>
                <w:rFonts w:ascii="Courier New" w:cs="Courier New" w:eastAsia="Courier New" w:hAnsi="Courier New"/>
                <w:color w:val="1A1A1A"/>
                <w:sz w:val="18"/>
                <w:szCs w:val="18"/>
              </w:rPr>
              <w:t xml:space="preserve">  │     ├─ vllm serve checkpoints/int4_awq/ → benchmark → int4_results.json</w:t>
            </w:r>
          </w:p>
          <w:p>
            <w:pPr>
              <w:spacing w:before="0" w:after="0"/>
            </w:pPr>
            <w:r>
              <w:rPr>
                <w:rFonts w:ascii="Courier New" w:cs="Courier New" w:eastAsia="Courier New" w:hAnsi="Courier New"/>
                <w:color w:val="1A1A1A"/>
                <w:sz w:val="18"/>
                <w:szCs w:val="18"/>
              </w:rPr>
              <w:t xml:space="preserve">  │     └─ vllm serve checkpoints/int8_sq/  → benchmark → int8_results.json</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FormatSelector.select(fp16_baseline, fp8, int4, int8)</w:t>
            </w:r>
          </w:p>
          <w:p>
            <w:pPr>
              <w:spacing w:before="0" w:after="0"/>
            </w:pPr>
            <w:r>
              <w:rPr>
                <w:rFonts w:ascii="Courier New" w:cs="Courier New" w:eastAsia="Courier New" w:hAnsi="Courier New"/>
                <w:color w:val="1A1A1A"/>
                <w:sz w:val="18"/>
                <w:szCs w:val="18"/>
              </w:rPr>
              <w:t xml:space="preserve">  │     └─ returns: recommended_format, justification</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QuantizationReporter.generate(all_results)</w:t>
            </w:r>
          </w:p>
          <w:p>
            <w:pPr>
              <w:spacing w:before="0" w:after="0"/>
            </w:pPr>
            <w:r>
              <w:rPr>
                <w:rFonts w:ascii="Courier New" w:cs="Courier New" w:eastAsia="Courier New" w:hAnsi="Courier New"/>
                <w:color w:val="1A1A1A"/>
                <w:sz w:val="18"/>
                <w:szCs w:val="18"/>
              </w:rPr>
              <w:t xml:space="preserve">        └─ writes: results/activity2/comparison_report.html</w:t>
            </w:r>
          </w:p>
        </w:tc>
      </w:tr>
    </w:tbl>
    <w:p>
      <w:r>
        <w:rPr>
          <w:sz w:val="22"/>
          <w:szCs w:val="22"/>
        </w:rPr>
        <w:t xml:space="preserve"/>
      </w:r>
    </w:p>
    <w:p>
      <w:pPr>
        <w:spacing w:before="280" w:after="100"/>
      </w:pPr>
      <w:r>
        <w:rPr>
          <w:rFonts w:ascii="Calibri" w:cs="Calibri" w:eastAsia="Calibri" w:hAnsi="Calibri"/>
          <w:b/>
          <w:bCs/>
          <w:color w:val="2E75B6"/>
          <w:sz w:val="28"/>
          <w:szCs w:val="28"/>
        </w:rPr>
        <w:t xml:space="preserve">Expected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Format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VRAM Usage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TTFT P50 (ms)</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Throughput (tok/s)</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FP16 Baseline</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~16 GB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86 (conc=1)</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~37 tok/s (conc=1)</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FP8 E4M3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 GB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~61 (-29%)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~67 tok/s (+80%)</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INT4 AWQ</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~4 GB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~48 (-44%)</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~93 tok/s (+150%)</w:t>
            </w:r>
          </w:p>
        </w:tc>
      </w:tr>
      <w:tr>
        <w:tc>
          <w:tcPr>
            <w:tcW w:type="dxa" w:w="2340"/>
            <w:tcBorders>
              <w:top w:val="single" w:color="CCCCCC" w:sz="4"/>
              <w:left w:val="single" w:color="CCCCCC" w:sz="4"/>
              <w:bottom w:val="single" w:color="CCCCCC" w:sz="4"/>
              <w:right w:val="single" w:color="CCCCCC" w:sz="4"/>
            </w:tcBorders>
            <w:shd w:fill="EAF4FB" w:val="clear"/>
            <w:tcMar>
              <w:top w:type="dxa" w:w="80"/>
              <w:left w:type="dxa" w:w="120"/>
              <w:bottom w:type="dxa" w:w="80"/>
              <w:right w:type="dxa" w:w="120"/>
            </w:tcMar>
          </w:tcPr>
          <w:p>
            <w:pPr>
              <w:jc w:val="center"/>
            </w:pPr>
            <w:r>
              <w:rPr>
                <w:rFonts w:ascii="Calibri" w:cs="Calibri" w:eastAsia="Calibri" w:hAnsi="Calibri"/>
                <w:b/>
                <w:bCs/>
                <w:color w:val="1F3864"/>
                <w:sz w:val="20"/>
                <w:szCs w:val="20"/>
              </w:rPr>
              <w:t xml:space="preserve">INT8 SQ</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~8 GB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~66 (-23%)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~56 tok/s (+51%)</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4"/>
              <w:bottom w:val="none" w:color="FFFFFF" w:sz="0"/>
              <w:right w:val="none" w:color="FFFFFF" w:sz="0"/>
            </w:tcBorders>
            <w:shd w:fill="EBF5FB" w:val="clear"/>
            <w:tcMar>
              <w:top w:type="dxa" w:w="120"/>
              <w:left w:type="dxa" w:w="200"/>
              <w:bottom w:type="dxa" w:w="120"/>
              <w:right w:type="dxa" w:w="200"/>
            </w:tcMar>
          </w:tcPr>
          <w:p>
            <w:r>
              <w:rPr>
                <w:rFonts w:ascii="Calibri" w:cs="Calibri" w:eastAsia="Calibri" w:hAnsi="Calibri"/>
                <w:b/>
                <w:bCs/>
                <w:color w:val="1F3864"/>
                <w:sz w:val="20"/>
                <w:szCs w:val="20"/>
              </w:rPr>
              <w:t xml:space="preserve">Why INT4 AWQ shows larger throughput gains than VRAM reduction suggests</w:t>
            </w:r>
          </w:p>
          <w:p>
            <w:pPr>
              <w:spacing w:before="60" w:after="0"/>
            </w:pPr>
            <w:r>
              <w:rPr>
                <w:rFonts w:ascii="Calibri" w:cs="Calibri" w:eastAsia="Calibri" w:hAnsi="Calibri"/>
                <w:color w:val="2C2C2C"/>
                <w:sz w:val="20"/>
                <w:szCs w:val="20"/>
              </w:rPr>
              <w:t xml:space="preserve">INT4 reduces weight size by 4×, which allows 4× larger batch sizes at the same VRAM budget. Larger batch sizes amortize the fixed per-request overhead (tokenization, scheduler, KV-cache allocation). The throughput gain is superlinear relative to memory reduction because batch-size scaling is non-linear in throughput efficiency.</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5FB" w:val="clear"/>
            <w:tcMar>
              <w:top w:type="dxa" w:w="200"/>
              <w:left w:type="dxa" w:w="280"/>
              <w:bottom w:type="dxa" w:w="200"/>
              <w:right w:type="dxa" w:w="280"/>
            </w:tcMar>
          </w:tcPr>
          <w:p>
            <w:pPr>
              <w:spacing w:before="0" w:after="80"/>
              <w:jc w:val="center"/>
            </w:pPr>
            <w:r>
              <w:rPr>
                <w:rFonts w:ascii="Calibri" w:cs="Calibri" w:eastAsia="Calibri" w:hAnsi="Calibri"/>
                <w:b/>
                <w:bCs/>
                <w:color w:val="1F3864"/>
                <w:sz w:val="24"/>
                <w:szCs w:val="24"/>
              </w:rPr>
              <w:t xml:space="preserve">Next: Activity 02 — Quantization Code Guide</w:t>
            </w:r>
          </w:p>
          <w:p>
            <w:pPr>
              <w:spacing w:before="0" w:after="0"/>
              <w:jc w:val="center"/>
            </w:pPr>
            <w:r>
              <w:rPr>
                <w:rFonts w:ascii="Calibri" w:cs="Calibri" w:eastAsia="Calibri" w:hAnsi="Calibri"/>
                <w:color w:val="2C2C2C"/>
                <w:sz w:val="20"/>
                <w:szCs w:val="20"/>
              </w:rPr>
              <w:t xml:space="preserve">Step-by-step walkthrough from GPU procurement through format selection and result archival.</w:t>
            </w:r>
          </w:p>
        </w:tc>
      </w:tr>
    </w:tbl>
    <w:p>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2026-03-29T04:50:58.051Z</dcterms:created>
  <dcterms:modified xsi:type="dcterms:W3CDTF">2026-03-29T04:50:58.056Z</dcterms:modified>
</cp:coreProperties>
</file>

<file path=docProps/custom.xml><?xml version="1.0" encoding="utf-8"?>
<Properties xmlns="http://schemas.openxmlformats.org/officeDocument/2006/custom-properties" xmlns:vt="http://schemas.openxmlformats.org/officeDocument/2006/docPropsVTypes"/>
</file>