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"1.0" encoding="UTF-8"?>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1200"/>
        <w:jc w:val="center"/>
      </w:pPr>
      <w:r>
        <w:rPr>
          <w:b/>
          <w:color w:val="1F4E79"/>
          <w:sz w:val="48"/>
        </w:rPr>
        <w:t>DACS — Results Capture Log</w:t>
      </w:r>
    </w:p>
    <w:p>
      <w:pPr>
        <w:jc w:val="center"/>
      </w:pPr>
      <w:r>
        <w:rPr>
          <w:b w:val="0"/>
          <w:color w:val="2E75B6"/>
          <w:sz w:val="26"/>
        </w:rPr>
        <w:t>Domain-Aware Calibration Selection for Quantizing Fine-Tuned Language Models</w:t>
      </w:r>
    </w:p>
    <w:p/>
    <w:p>
      <w:pPr>
        <w:jc w:val="center"/>
      </w:pPr>
      <w:r>
        <w:rPr>
          <w:i/>
          <w:color w:val="404040"/>
          <w:sz w:val="20"/>
        </w:rPr>
        <w:t>Record all experimental results in this document. Fill in every cell.</w:t>
        <w:br/>
        <w:t>Empty cells = incomplete experiments. Bold the best result per row when finalising.</w:t>
      </w:r>
    </w:p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c>
          <w:tcPr>
            <w:tcW w:type="dxa" w:w="2880"/>
            <w:shd w:val="clear" w:color="auto" w:fill="1F4E79"/>
          </w:tcPr>
          <w:p>
            <w:pPr>
              <w:jc w:val="left"/>
            </w:pPr>
            <w:r>
              <w:rPr>
                <w:b/>
                <w:color w:val="FFFFFF"/>
                <w:sz w:val="18"/>
              </w:rPr>
              <w:t>Researcher</w:t>
            </w:r>
          </w:p>
        </w:tc>
        <w:tc>
          <w:tcPr>
            <w:tcW w:type="dxa" w:w="7200"/>
            <w:shd w:val="clear" w:color="auto" w:fill="F2F8FF"/>
          </w:tcPr>
          <w:p>
            <w:r>
              <w:t>Deepank Dixit</w:t>
            </w:r>
          </w:p>
        </w:tc>
      </w:tr>
      <w:tr>
        <w:tc>
          <w:tcPr>
            <w:tcW w:type="dxa" w:w="2880"/>
            <w:shd w:val="clear" w:color="auto" w:fill="1F4E79"/>
          </w:tcPr>
          <w:p>
            <w:pPr>
              <w:jc w:val="left"/>
            </w:pPr>
            <w:r>
              <w:rPr>
                <w:b/>
                <w:color w:val="FFFFFF"/>
                <w:sz w:val="18"/>
              </w:rPr>
              <w:t>Date Started</w:t>
            </w:r>
          </w:p>
        </w:tc>
        <w:tc>
          <w:tcPr>
            <w:tcW w:type="dxa" w:w="7200"/>
            <w:shd w:val="clear" w:color="auto" w:fill="FFFFFF"/>
          </w:tcPr>
          <w:p>
            <w:r>
              <w:t>2026-03-27 (Activity 1 baseline complete)</w:t>
            </w:r>
          </w:p>
        </w:tc>
      </w:tr>
      <w:tr>
        <w:tc>
          <w:tcPr>
            <w:tcW w:type="dxa" w:w="2880"/>
            <w:shd w:val="clear" w:color="auto" w:fill="1F4E79"/>
          </w:tcPr>
          <w:p>
            <w:pPr>
              <w:jc w:val="left"/>
            </w:pPr>
            <w:r>
              <w:rPr>
                <w:b/>
                <w:color w:val="FFFFFF"/>
                <w:sz w:val="18"/>
              </w:rPr>
              <w:t>Base Model</w:t>
            </w:r>
          </w:p>
        </w:tc>
        <w:tc>
          <w:tcPr>
            <w:tcW w:type="dxa" w:w="7200"/>
            <w:shd w:val="clear" w:color="auto" w:fill="F2F8FF"/>
          </w:tcPr>
          <w:p>
            <w:pPr>
              <w:jc w:val="left"/>
            </w:pPr>
            <w:r>
              <w:rPr>
                <w:b w:val="0"/>
                <w:sz w:val="18"/>
              </w:rPr>
              <w:t>Llama-3.1-8B-Instruct</w:t>
            </w:r>
          </w:p>
        </w:tc>
      </w:tr>
      <w:tr>
        <w:tc>
          <w:tcPr>
            <w:tcW w:type="dxa" w:w="2880"/>
            <w:shd w:val="clear" w:color="auto" w:fill="1F4E79"/>
          </w:tcPr>
          <w:p>
            <w:pPr>
              <w:jc w:val="left"/>
            </w:pPr>
            <w:r>
              <w:rPr>
                <w:b/>
                <w:color w:val="FFFFFF"/>
                <w:sz w:val="18"/>
              </w:rPr>
              <w:t>Fine-tuned Domain</w:t>
            </w:r>
          </w:p>
        </w:tc>
        <w:tc>
          <w:tcPr>
            <w:tcW w:type="dxa" w:w="7200"/>
            <w:shd w:val="clear" w:color="auto" w:fill="FFFFFF"/>
          </w:tcPr>
          <w:p>
            <w:pPr>
              <w:jc w:val="left"/>
            </w:pPr>
            <w:r>
              <w:rPr>
                <w:b w:val="0"/>
                <w:sz w:val="18"/>
              </w:rPr>
              <w:t>Cybersecurity (Activity 0 complete)</w:t>
            </w:r>
          </w:p>
        </w:tc>
      </w:tr>
      <w:tr>
        <w:tc>
          <w:tcPr>
            <w:tcW w:type="dxa" w:w="2880"/>
            <w:shd w:val="clear" w:color="auto" w:fill="1F4E79"/>
          </w:tcPr>
          <w:p>
            <w:pPr>
              <w:jc w:val="left"/>
            </w:pPr>
            <w:r>
              <w:rPr>
                <w:b/>
                <w:color w:val="FFFFFF"/>
                <w:sz w:val="18"/>
              </w:rPr>
              <w:t>Adapter Location</w:t>
            </w:r>
          </w:p>
        </w:tc>
        <w:tc>
          <w:tcPr>
            <w:tcW w:type="dxa" w:w="7200"/>
            <w:shd w:val="clear" w:color="auto" w:fill="F2F8FF"/>
          </w:tcPr>
          <w:p>
            <w:r>
              <w:t>/Users/deepankdixit/Documents/projects/LoraForge/outputs/cybersec_analyst_lora/</w:t>
            </w:r>
          </w:p>
        </w:tc>
      </w:tr>
      <w:tr>
        <w:tc>
          <w:tcPr>
            <w:tcW w:type="dxa" w:w="2880"/>
            <w:shd w:val="clear" w:color="auto" w:fill="1F4E79"/>
          </w:tcPr>
          <w:p>
            <w:pPr>
              <w:jc w:val="left"/>
            </w:pPr>
            <w:r>
              <w:rPr>
                <w:b/>
                <w:color w:val="FFFFFF"/>
                <w:sz w:val="18"/>
              </w:rPr>
              <w:t>Merged Model Path</w:t>
            </w:r>
          </w:p>
        </w:tc>
        <w:tc>
          <w:tcPr>
            <w:tcW w:type="dxa" w:w="7200"/>
            <w:shd w:val="clear" w:color="auto" w:fill="FFFFFF"/>
          </w:tcPr>
          <w:p>
            <w:r>
              <w:t>Rebuilt from adapter on-demand via LoraForge Activity 1 pipeline (merge_and_unload). Disk path: LoraForge/outputs/ [16GB, not persisted — regenerate with activity1_baseline/merge/merge_adapter.py)</w:t>
            </w:r>
          </w:p>
        </w:tc>
      </w:tr>
      <w:tr>
        <w:tc>
          <w:tcPr>
            <w:tcW w:type="dxa" w:w="2880"/>
            <w:shd w:val="clear" w:color="auto" w:fill="1F4E79"/>
          </w:tcPr>
          <w:p>
            <w:pPr>
              <w:jc w:val="left"/>
            </w:pPr>
            <w:r>
              <w:rPr>
                <w:b/>
                <w:color w:val="FFFFFF"/>
                <w:sz w:val="18"/>
              </w:rPr>
              <w:t>Compute Platform</w:t>
            </w:r>
          </w:p>
        </w:tc>
        <w:tc>
          <w:tcPr>
            <w:tcW w:type="dxa" w:w="7200"/>
            <w:shd w:val="clear" w:color="auto" w:fill="F2F8FF"/>
          </w:tcPr>
          <w:p>
            <w:pPr>
              <w:jc w:val="left"/>
            </w:pPr>
            <w:r>
              <w:rPr>
                <w:b w:val="0"/>
                <w:sz w:val="18"/>
              </w:rPr>
              <w:t>Lambda Cloud A10G / A100</w:t>
            </w:r>
          </w:p>
        </w:tc>
      </w:tr>
      <w:tr>
        <w:tc>
          <w:tcPr>
            <w:tcW w:type="dxa" w:w="2880"/>
            <w:shd w:val="clear" w:color="auto" w:fill="1F4E79"/>
          </w:tcPr>
          <w:p>
            <w:pPr>
              <w:jc w:val="left"/>
            </w:pPr>
            <w:r>
              <w:rPr>
                <w:b/>
                <w:color w:val="FFFFFF"/>
                <w:sz w:val="18"/>
              </w:rPr>
              <w:t>Results Log Version</w:t>
            </w:r>
          </w:p>
        </w:tc>
        <w:tc>
          <w:tcPr>
            <w:tcW w:type="dxa" w:w="7200"/>
            <w:shd w:val="clear" w:color="auto" w:fill="FFFFFF"/>
          </w:tcPr>
          <w:p>
            <w:pPr>
              <w:jc w:val="left"/>
            </w:pPr>
            <w:r>
              <w:rPr>
                <w:b w:val="0"/>
                <w:sz w:val="18"/>
              </w:rPr>
              <w:t>v1.0</w:t>
            </w:r>
          </w:p>
        </w:tc>
      </w:tr>
    </w:tbl>
    <w:p>
      <w:r>
        <w:br w:type="page"/>
      </w:r>
    </w:p>
    <w:p>
      <w:pPr>
        <w:pStyle w:val="Heading1"/>
      </w:pPr>
      <w:r>
        <w:rPr>
          <w:b/>
          <w:color w:val="1F4E79"/>
          <w:sz w:val="28"/>
        </w:rPr>
        <w:t>Section 1 — Activity 1: FP16 Baseline Scores</w:t>
      </w:r>
    </w:p>
    <w:p>
      <w:pPr>
        <w:spacing w:after="80" w:before="0"/>
      </w:pPr>
      <w:r>
        <w:rPr>
          <w:i w:val="0"/>
          <w:sz w:val="18"/>
        </w:rPr>
        <w:t>Record the gold-standard unquantized accuracy. All quantized models are compared against these numbers.</w:t>
      </w:r>
    </w:p>
    <w:p>
      <w:pPr>
        <w:pStyle w:val="Heading2"/>
      </w:pPr>
      <w:r>
        <w:rPr>
          <w:b/>
          <w:color w:val="2E75B6"/>
          <w:sz w:val="22"/>
        </w:rPr>
        <w:t>1.1 Cybersecurity Domain — FP16 Baseline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040"/>
        <w:gridCol w:w="5040"/>
      </w:tblGrid>
      <w:tr>
        <w:tc>
          <w:tcPr>
            <w:tcW w:type="dxa" w:w="6480"/>
            <w:shd w:val="clear" w:color="auto" w:fill="1F4E79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Benchmark</w:t>
            </w:r>
          </w:p>
        </w:tc>
        <w:tc>
          <w:tcPr>
            <w:tcW w:type="dxa" w:w="3600"/>
            <w:shd w:val="clear" w:color="auto" w:fill="1F4E79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Score (%)</w:t>
            </w:r>
          </w:p>
        </w:tc>
      </w:tr>
      <w:tr>
        <w:tc>
          <w:tcPr>
            <w:tcW w:type="dxa" w:w="6480"/>
            <w:shd w:val="clear" w:color="auto" w:fill="F2F2F2"/>
          </w:tcPr>
          <w:p>
            <w:pPr>
              <w:jc w:val="left"/>
            </w:pPr>
            <w:r>
              <w:rPr>
                <w:b w:val="0"/>
                <w:sz w:val="18"/>
              </w:rPr>
              <w:t>CyberSecEval 4 — Overall Accuracy</w:t>
            </w:r>
          </w:p>
        </w:tc>
        <w:tc>
          <w:tcPr>
            <w:tcW w:type="dxa" w:w="3600"/>
            <w:shd w:val="clear" w:color="auto" w:fill="F2F2F2"/>
          </w:tcPr>
          <w:p>
            <w:r>
              <w:t>~44–46% (WMDP-Cyber proxy; FP8 C1=44.19%, FP8 C3=44.19%)</w:t>
            </w:r>
          </w:p>
        </w:tc>
      </w:tr>
      <w:tr>
        <w:tc>
          <w:tcPr>
            <w:tcW w:type="dxa" w:w="6480"/>
            <w:shd w:val="clear" w:color="auto" w:fill="FFFFFF"/>
          </w:tcPr>
          <w:p>
            <w:pPr>
              <w:jc w:val="left"/>
            </w:pPr>
            <w:r>
              <w:rPr>
                <w:b w:val="0"/>
                <w:sz w:val="18"/>
              </w:rPr>
              <w:t>MMLU — Overall Accuracy</w:t>
            </w:r>
          </w:p>
        </w:tc>
        <w:tc>
          <w:tcPr>
            <w:tcW w:type="dxa" w:w="3600"/>
            <w:shd w:val="clear" w:color="auto" w:fill="FFFFFF"/>
          </w:tcPr>
          <w:p>
            <w:r>
              <w:t>~63–65% (MMLU; FP8 all conditions=62.18%)</w:t>
            </w:r>
          </w:p>
        </w:tc>
      </w:tr>
      <w:tr>
        <w:tc>
          <w:tcPr>
            <w:tcW w:type="dxa" w:w="6480"/>
            <w:shd w:val="clear" w:color="auto" w:fill="F2F2F2"/>
          </w:tcPr>
          <w:p>
            <w:pPr>
              <w:jc w:val="left"/>
            </w:pPr>
            <w:r>
              <w:rPr>
                <w:b w:val="0"/>
                <w:sz w:val="18"/>
              </w:rPr>
              <w:t>Domain Perplexity (held-out eval split)</w:t>
            </w:r>
          </w:p>
        </w:tc>
        <w:tc>
          <w:tcPr>
            <w:tcW w:type="dxa" w:w="3600"/>
            <w:shd w:val="clear" w:color="auto" w:fill="F2F2F2"/>
          </w:tcPr>
          <w:p>
            <w:r>
              <w:rPr>
                <w:b/>
                <w:color w:val="16A34A"/>
              </w:rPr>
              <w:t>3.68 (merged FP16 model, 500-sample cybersec eval)</w:t>
            </w:r>
          </w:p>
        </w:tc>
      </w:tr>
    </w:tbl>
    <w:p/>
    <w:p>
      <w:pPr>
        <w:pStyle w:val="Heading2"/>
      </w:pPr>
      <w:r>
        <w:rPr>
          <w:b/>
          <w:color w:val="2E75B6"/>
          <w:sz w:val="22"/>
        </w:rPr>
        <w:t>1.2 Biomedical Domain — FP16 Baseline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040"/>
        <w:gridCol w:w="5040"/>
      </w:tblGrid>
      <w:tr>
        <w:tc>
          <w:tcPr>
            <w:tcW w:type="dxa" w:w="6480"/>
            <w:shd w:val="clear" w:color="auto" w:fill="1F4E79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Benchmark</w:t>
            </w:r>
          </w:p>
        </w:tc>
        <w:tc>
          <w:tcPr>
            <w:tcW w:type="dxa" w:w="3600"/>
            <w:shd w:val="clear" w:color="auto" w:fill="1F4E79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Score (%)</w:t>
            </w:r>
          </w:p>
        </w:tc>
      </w:tr>
      <w:tr>
        <w:tc>
          <w:tcPr>
            <w:tcW w:type="dxa" w:w="6480"/>
            <w:shd w:val="clear" w:color="auto" w:fill="F2F2F2"/>
          </w:tcPr>
          <w:p>
            <w:pPr>
              <w:jc w:val="left"/>
            </w:pPr>
            <w:r>
              <w:rPr>
                <w:b w:val="0"/>
                <w:sz w:val="18"/>
              </w:rPr>
              <w:t>MedQA (USMLE 4-choice) — Accuracy</w:t>
            </w:r>
          </w:p>
        </w:tc>
        <w:tc>
          <w:tcPr>
            <w:tcW w:type="dxa" w:w="3600"/>
            <w:shd w:val="clear" w:color="auto" w:fill="F2F2F2"/>
          </w:tcPr>
          <w:p>
            <w:pPr>
              <w:jc w:val="center"/>
            </w:pPr>
            <w:r>
              <w:rPr>
                <w:sz w:val="18"/>
              </w:rPr>
              <w:t>63.20%  (500q limit, seed=42)</w:t>
            </w:r>
          </w:p>
        </w:tc>
      </w:tr>
      <w:tr>
        <w:tc>
          <w:tcPr>
            <w:tcW w:type="dxa" w:w="6480"/>
            <w:shd w:val="clear" w:color="auto" w:fill="FFFFFF"/>
          </w:tcPr>
          <w:p>
            <w:pPr>
              <w:jc w:val="left"/>
            </w:pPr>
            <w:r>
              <w:rPr>
                <w:b w:val="0"/>
                <w:sz w:val="18"/>
              </w:rPr>
              <w:t>PubMedQA — Accuracy</w:t>
            </w:r>
          </w:p>
        </w:tc>
        <w:tc>
          <w:tcPr>
            <w:tcW w:type="dxa" w:w="3600"/>
            <w:shd w:val="clear" w:color="auto" w:fill="FFFFFF"/>
          </w:tcPr>
          <w:p>
            <w:pPr>
              <w:jc w:val="center"/>
            </w:pPr>
            <w:r>
              <w:rPr>
                <w:sz w:val="18"/>
              </w:rPr>
              <w:t>— (not evaluated)</w:t>
            </w:r>
          </w:p>
        </w:tc>
      </w:tr>
      <w:tr>
        <w:tc>
          <w:tcPr>
            <w:tcW w:type="dxa" w:w="6480"/>
            <w:shd w:val="clear" w:color="auto" w:fill="F2F2F2"/>
          </w:tcPr>
          <w:p>
            <w:pPr>
              <w:jc w:val="left"/>
            </w:pPr>
            <w:r>
              <w:rPr>
                <w:b w:val="0"/>
                <w:sz w:val="18"/>
              </w:rPr>
              <w:t>MMLU Medical Subset — Accuracy</w:t>
            </w:r>
          </w:p>
        </w:tc>
        <w:tc>
          <w:tcPr>
            <w:tcW w:type="dxa" w:w="3600"/>
            <w:shd w:val="clear" w:color="auto" w:fill="F2F2F2"/>
          </w:tcPr>
          <w:p>
            <w:pPr>
              <w:jc w:val="center"/>
            </w:pPr>
            <w:r>
              <w:rPr>
                <w:sz w:val="18"/>
              </w:rPr>
              <w:t>60.70%</w:t>
            </w:r>
          </w:p>
        </w:tc>
      </w:tr>
    </w:tbl>
    <w:p/>
    <w:p>
      <w:pPr>
        <w:pStyle w:val="Heading2"/>
      </w:pPr>
      <w:r>
        <w:rPr>
          <w:b/>
          <w:color w:val="2E75B6"/>
          <w:sz w:val="22"/>
        </w:rPr>
        <w:t>1.3 Code Domain — FP16 Baseline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040"/>
        <w:gridCol w:w="5040"/>
      </w:tblGrid>
      <w:tr>
        <w:tc>
          <w:tcPr>
            <w:tcW w:type="dxa" w:w="6480"/>
            <w:shd w:val="clear" w:color="auto" w:fill="1F4E79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Benchmark</w:t>
            </w:r>
          </w:p>
        </w:tc>
        <w:tc>
          <w:tcPr>
            <w:tcW w:type="dxa" w:w="3600"/>
            <w:shd w:val="clear" w:color="auto" w:fill="1F4E79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Score (%)</w:t>
            </w:r>
          </w:p>
        </w:tc>
      </w:tr>
      <w:tr>
        <w:tc>
          <w:tcPr>
            <w:tcW w:type="dxa" w:w="6480"/>
            <w:shd w:val="clear" w:color="auto" w:fill="F2F2F2"/>
          </w:tcPr>
          <w:p>
            <w:pPr>
              <w:jc w:val="left"/>
            </w:pPr>
            <w:r>
              <w:rPr>
                <w:b w:val="0"/>
                <w:sz w:val="18"/>
              </w:rPr>
              <w:t>HumanEval — pass@1</w:t>
            </w:r>
          </w:p>
        </w:tc>
        <w:tc>
          <w:tcPr>
            <w:tcW w:type="dxa" w:w="3600"/>
            <w:shd w:val="clear" w:color="auto" w:fill="F2F2F2"/>
          </w:tcPr>
          <w:p>
            <w:pPr>
              <w:jc w:val="center"/>
            </w:pPr>
            <w:r>
              <w:rPr>
                <w:sz w:val="18"/>
              </w:rPr>
              <w:t>N/A (prompting bug; 1.83% unreliable)</w:t>
            </w:r>
          </w:p>
        </w:tc>
      </w:tr>
      <w:tr>
        <w:tc>
          <w:tcPr>
            <w:tcW w:type="dxa" w:w="6480"/>
            <w:shd w:val="clear" w:color="auto" w:fill="FFFFFF"/>
          </w:tcPr>
          <w:p>
            <w:pPr>
              <w:jc w:val="left"/>
            </w:pPr>
            <w:r>
              <w:rPr>
                <w:b w:val="0"/>
                <w:sz w:val="18"/>
              </w:rPr>
              <w:t>MBPP — pass@1</w:t>
            </w:r>
          </w:p>
        </w:tc>
        <w:tc>
          <w:tcPr>
            <w:tcW w:type="dxa" w:w="3600"/>
            <w:shd w:val="clear" w:color="auto" w:fill="FFFFFF"/>
          </w:tcPr>
          <w:p>
            <w:pPr>
              <w:jc w:val="center"/>
            </w:pPr>
            <w:r>
              <w:rPr>
                <w:sz w:val="18"/>
              </w:rPr>
              <w:t>Not evaluated (fallback not triggered)</w:t>
            </w:r>
          </w:p>
        </w:tc>
      </w:tr>
      <w:tr>
        <w:tc>
          <w:tcPr>
            <w:tcW w:type="dxa" w:w="6480"/>
            <w:shd w:val="clear" w:color="auto" w:fill="F2F2F2"/>
          </w:tcPr>
          <w:p>
            <w:pPr>
              <w:jc w:val="left"/>
            </w:pPr>
            <w:r>
              <w:rPr>
                <w:b w:val="0"/>
                <w:sz w:val="18"/>
              </w:rPr>
              <w:t>MMLU Full Accuracy (STEM not isolated)</w:t>
            </w:r>
          </w:p>
        </w:tc>
        <w:tc>
          <w:tcPr>
            <w:tcW w:type="dxa" w:w="3600"/>
            <w:shd w:val="clear" w:color="auto" w:fill="F2F2F2"/>
          </w:tcPr>
          <w:p>
            <w:pPr>
              <w:jc w:val="center"/>
            </w:pPr>
            <w:r>
              <w:rPr>
                <w:sz w:val="18"/>
              </w:rPr>
              <w:t>38.38%</w:t>
            </w:r>
          </w:p>
        </w:tc>
      </w:tr>
    </w:tbl>
    <w:p>
      <w:pPr>
        <w:pBdr>
          <w:bottom w:val="single" w:sz="4" w:space="1" w:color="2E75B6"/>
        </w:pBdr>
        <w:spacing w:after="120" w:before="120"/>
      </w:pPr>
    </w:p>
    <w:p>
      <w:r>
        <w:br w:type="page"/>
      </w:r>
    </w:p>
    <w:p>
      <w:r>
        <w:rPr>
          <w:sz w:val="18"/>
        </w:rPr>
        <w:t xml:space="preserve"> </w:t>
      </w:r>
    </w:p>
    <w:p>
      <w:r>
        <w:rPr>
          <w:sz w:val="18"/>
        </w:rPr>
        <w:t xml:space="preserve">  GPU: NVIDIA A10 (22GB HBM) | Framework: vLLM 0.14.0 | Precision: FP16</w:t>
      </w:r>
    </w:p>
    <w:p>
      <w:r>
        <w:rPr>
          <w:color w:val="028090"/>
          <w:sz w:val="18"/>
        </w:rPr>
        <w:t xml:space="preserve">  Peak throughput @ concurrency=32, 128-tok:   684.4 tok/s</w:t>
      </w:r>
    </w:p>
    <w:p>
      <w:r>
        <w:rPr>
          <w:color w:val="028090"/>
          <w:sz w:val="18"/>
        </w:rPr>
        <w:t xml:space="preserve">  Throughput @ concurrency=8, 512-tok prompt:  204.8 tok/s</w:t>
      </w:r>
    </w:p>
    <w:p>
      <w:r>
        <w:rPr>
          <w:color w:val="028090"/>
          <w:sz w:val="18"/>
        </w:rPr>
        <w:t xml:space="preserve">  TTFT P95 @ concurrency=1, 512-tok prompt: 88.4 ms</w:t>
      </w:r>
    </w:p>
    <w:p>
      <w:r>
        <w:rPr>
          <w:color w:val="028090"/>
          <w:sz w:val="18"/>
        </w:rPr>
        <w:t xml:space="preserve">  TTFT P50 @ concurrency=1, 512-tok prompt: 85.3 ms</w:t>
      </w:r>
    </w:p>
    <w:p>
      <w:r>
        <w:rPr>
          <w:sz w:val="18"/>
        </w:rPr>
        <w:t xml:space="preserve">These are the FP16 latency baselines that quantized models (Activity 2) will be compared against:</w:t>
      </w:r>
    </w:p>
    <w:p>
      <w:r>
        <w:rPr>
          <w:b/>
          <w:color w:val="1E2761"/>
          <w:sz w:val="18"/>
        </w:rPr>
        <w:t xml:space="preserve">FP16 INFERENCE PERFORMANCE REFERENCE (from LoraForge baseline_results.json, 2026-03-27)</w:t>
      </w:r>
    </w:p>
    <w:p>
      <w:r>
        <w:rPr>
          <w:sz w:val="18"/>
        </w:rPr>
        <w:t xml:space="preserve"> </w:t>
      </w:r>
    </w:p>
    <w:p>
      <w:pPr>
        <w:pStyle w:val="Heading1"/>
      </w:pPr>
      <w:r>
        <w:rPr>
          <w:b/>
          <w:color w:val="1F4E79"/>
          <w:sz w:val="28"/>
        </w:rPr>
        <w:t>Section 2 — Main Results: All Domains × Formats × Calibration Conditions</w:t>
      </w:r>
    </w:p>
    <w:p>
      <w:pPr>
        <w:spacing w:after="80" w:before="0"/>
      </w:pPr>
      <w:r>
        <w:rPr>
          <w:i/>
          <w:sz w:val="18"/>
        </w:rPr>
        <w:t>This is Table 1 in the paper. Fill every cell. Bold the best result per row when writing the paper. C3 (DACS) should outperform C1 and C2 on domain benchmarks. MMLU scores across C1/C2/C3 should be similar (control check).</w:t>
      </w:r>
    </w:p>
    <w:p>
      <w:pPr>
        <w:pStyle w:val="Heading2"/>
      </w:pPr>
      <w:r>
        <w:rPr>
          <w:b/>
          <w:color w:val="2E75B6"/>
          <w:sz w:val="22"/>
        </w:rPr>
        <w:t>2.1 Domain: Cybersecurity (Llama-3.1-8B fine-tuned, Activity 0)</w:t>
      </w:r>
    </w:p>
    <w:p>
      <w:pPr>
        <w:spacing w:after="80" w:before="0"/>
      </w:pPr>
      <w:r>
        <w:rPr>
          <w:i w:val="0"/>
          <w:sz w:val="18"/>
        </w:rPr>
        <w:t>Metrics: CyberSecEval Accuracy (%) | MMLU Accuracy (%)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16"/>
        <w:gridCol w:w="2016"/>
        <w:gridCol w:w="2016"/>
        <w:gridCol w:w="2016"/>
        <w:gridCol w:w="2016"/>
      </w:tblGrid>
      <w:tr>
        <w:tc>
          <w:tcPr>
            <w:tcW w:type="dxa" w:w="1296"/>
            <w:shd w:val="clear" w:color="auto" w:fill="1F4E79"/>
          </w:tcPr>
          <w:p>
            <w:pPr>
              <w:jc w:val="center"/>
            </w:pPr>
            <w:r>
              <w:rPr>
                <w:b/>
                <w:color w:val="FFFFFF"/>
                <w:sz w:val="16"/>
              </w:rPr>
              <w:t>Format</w:t>
            </w:r>
          </w:p>
        </w:tc>
        <w:tc>
          <w:tcPr>
            <w:tcW w:type="dxa" w:w="2304"/>
            <w:shd w:val="clear" w:color="auto" w:fill="1F4E79"/>
          </w:tcPr>
          <w:p>
            <w:pPr>
              <w:jc w:val="center"/>
            </w:pPr>
            <w:r>
              <w:rPr>
                <w:b/>
                <w:color w:val="FFFFFF"/>
                <w:sz w:val="16"/>
              </w:rPr>
              <w:t>Metric</w:t>
            </w:r>
          </w:p>
        </w:tc>
        <w:tc>
          <w:tcPr>
            <w:tcW w:type="dxa" w:w="2160"/>
            <w:shd w:val="clear" w:color="auto" w:fill="2E75B6"/>
          </w:tcPr>
          <w:p>
            <w:pPr>
              <w:jc w:val="center"/>
            </w:pPr>
            <w:r>
              <w:rPr>
                <w:b/>
                <w:color w:val="FFFFFF"/>
                <w:sz w:val="14"/>
              </w:rPr>
              <w:t>C1</w:t>
              <w:br/>
              <w:t>Generic</w:t>
              <w:br/>
              <w:t>(WikiText)</w:t>
            </w:r>
          </w:p>
        </w:tc>
        <w:tc>
          <w:tcPr>
            <w:tcW w:type="dxa" w:w="2160"/>
            <w:shd w:val="clear" w:color="auto" w:fill="2E75B6"/>
          </w:tcPr>
          <w:p>
            <w:pPr>
              <w:jc w:val="center"/>
            </w:pPr>
            <w:r>
              <w:rPr>
                <w:b/>
                <w:color w:val="FFFFFF"/>
                <w:sz w:val="14"/>
              </w:rPr>
              <w:t>C2</w:t>
              <w:br/>
              <w:t>Self-Calib</w:t>
              <w:br/>
              <w:t>(Williams '25)</w:t>
            </w:r>
          </w:p>
        </w:tc>
        <w:tc>
          <w:tcPr>
            <w:tcW w:type="dxa" w:w="2160"/>
            <w:shd w:val="clear" w:color="auto" w:fill="2E75B6"/>
          </w:tcPr>
          <w:p>
            <w:pPr>
              <w:jc w:val="center"/>
            </w:pPr>
            <w:r>
              <w:rPr>
                <w:b/>
                <w:color w:val="FFFFFF"/>
                <w:sz w:val="14"/>
              </w:rPr>
              <w:t>C3</w:t>
              <w:br/>
              <w:t>DACS</w:t>
              <w:br/>
              <w:t>(Proposed)</w:t>
            </w:r>
          </w:p>
        </w:tc>
      </w:tr>
      <w:tr>
        <w:tc>
          <w:tcPr>
            <w:tcW w:type="dxa" w:w="1296"/>
            <w:shd w:val="clear" w:color="auto" w:fill="E8F0FB"/>
          </w:tcPr>
          <w:p>
            <w:pPr>
              <w:jc w:val="center"/>
            </w:pPr>
            <w:r>
              <w:rPr>
                <w:b/>
                <w:sz w:val="16"/>
              </w:rPr>
              <w:t>FP16</w:t>
              <w:br/>
              <w:t>(Baseline)</w:t>
            </w:r>
          </w:p>
        </w:tc>
        <w:tc>
          <w:tcPr>
            <w:tcW w:type="dxa" w:w="2304"/>
            <w:shd w:val="clear" w:color="auto" w:fill="E8F0FB"/>
          </w:tcPr>
          <w:p>
            <w:pPr>
              <w:jc w:val="left"/>
            </w:pPr>
            <w:r>
              <w:rPr>
                <w:b w:val="0"/>
                <w:sz w:val="16"/>
              </w:rPr>
              <w:t>WMDP-Cyber (%)</w:t>
            </w:r>
          </w:p>
        </w:tc>
        <w:tc>
          <w:tcPr>
            <w:tcW w:type="dxa" w:w="2160"/>
            <w:shd w:val="clear" w:color="auto" w:fill="F2F2F2"/>
          </w:tcPr>
          <w:p>
            <w:pPr>
              <w:jc w:val="center"/>
            </w:pPr>
            <w:r>
              <w:rPr>
                <w:b w:val="0"/>
                <w:sz w:val="18"/>
              </w:rPr>
              <w:t>41.22</w:t>
            </w:r>
          </w:p>
        </w:tc>
        <w:tc>
          <w:tcPr>
            <w:tcW w:type="dxa" w:w="2160"/>
            <w:shd w:val="clear" w:color="auto" w:fill="F2F2F2"/>
          </w:tcPr>
          <w:p>
            <w:pPr>
              <w:jc w:val="center"/>
            </w:pPr>
            <w:r>
              <w:rPr>
                <w:b w:val="0"/>
                <w:sz w:val="18"/>
              </w:rPr>
              <w:t>41.02</w:t>
            </w:r>
          </w:p>
        </w:tc>
        <w:tc>
          <w:tcPr>
            <w:tcW w:type="dxa" w:w="2160"/>
            <w:shd w:val="clear" w:color="auto" w:fill="F2F2F2"/>
          </w:tcPr>
          <w:p>
            <w:pPr>
              <w:jc w:val="center"/>
            </w:pPr>
            <w:r>
              <w:rPr>
                <w:b w:val="0"/>
                <w:sz w:val="18"/>
              </w:rPr>
              <w:t>41.77</w:t>
            </w:r>
          </w:p>
        </w:tc>
      </w:tr>
      <w:tr>
        <w:tc>
          <w:tcPr>
            <w:tcW w:type="dxa" w:w="1296"/>
            <w:shd w:val="clear" w:color="auto" w:fill="E8F0FB"/>
          </w:tcPr>
          <w:p>
            <w:pPr>
              <w:jc w:val="center"/>
            </w:pPr>
            <w:r>
              <w:rPr>
                <w:b w:val="0"/>
                <w:sz w:val="16"/>
              </w:rPr>
            </w:r>
          </w:p>
        </w:tc>
        <w:tc>
          <w:tcPr>
            <w:tcW w:type="dxa" w:w="2304"/>
            <w:shd w:val="clear" w:color="auto" w:fill="E8F0FB"/>
          </w:tcPr>
          <w:p>
            <w:pPr>
              <w:jc w:val="left"/>
            </w:pPr>
            <w:r>
              <w:rPr>
                <w:b w:val="0"/>
                <w:sz w:val="16"/>
              </w:rPr>
              <w:t>MMLU (%)</w:t>
            </w:r>
          </w:p>
        </w:tc>
        <w:tc>
          <w:tcPr>
            <w:tcW w:type="dxa" w:w="2160"/>
            <w:shd w:val="clear" w:color="auto" w:fill="F2F2F2"/>
          </w:tcPr>
          <w:p>
            <w:pPr>
              <w:jc w:val="center"/>
            </w:pPr>
            <w:r>
              <w:rPr>
                <w:b w:val="0"/>
                <w:sz w:val="18"/>
              </w:rPr>
              <w:t>59.42</w:t>
            </w:r>
          </w:p>
        </w:tc>
        <w:tc>
          <w:tcPr>
            <w:tcW w:type="dxa" w:w="2160"/>
            <w:shd w:val="clear" w:color="auto" w:fill="F2F2F2"/>
          </w:tcPr>
          <w:p>
            <w:pPr>
              <w:jc w:val="center"/>
            </w:pPr>
            <w:r>
              <w:rPr>
                <w:b w:val="0"/>
                <w:sz w:val="18"/>
              </w:rPr>
              <w:t>59.72</w:t>
            </w:r>
          </w:p>
        </w:tc>
        <w:tc>
          <w:tcPr>
            <w:tcW w:type="dxa" w:w="2160"/>
            <w:shd w:val="clear" w:color="auto" w:fill="F2F2F2"/>
          </w:tcPr>
          <w:p>
            <w:pPr>
              <w:jc w:val="center"/>
            </w:pPr>
            <w:r>
              <w:rPr>
                <w:b w:val="0"/>
                <w:sz w:val="18"/>
              </w:rPr>
              <w:t>59.64</w:t>
            </w:r>
          </w:p>
        </w:tc>
      </w:tr>
      <w:tr>
        <w:tc>
          <w:tcPr>
            <w:tcW w:type="dxa" w:w="1296"/>
            <w:shd w:val="clear" w:color="auto" w:fill="F8FBFF"/>
          </w:tcPr>
          <w:p>
            <w:pPr>
              <w:jc w:val="center"/>
            </w:pPr>
            <w:r>
              <w:rPr>
                <w:b/>
                <w:sz w:val="16"/>
              </w:rPr>
              <w:t>INT4</w:t>
              <w:br/>
              <w:t>AWQ</w:t>
            </w:r>
          </w:p>
        </w:tc>
        <w:tc>
          <w:tcPr>
            <w:tcW w:type="dxa" w:w="2304"/>
            <w:shd w:val="clear" w:color="auto" w:fill="F8FBFF"/>
          </w:tcPr>
          <w:p>
            <w:pPr>
              <w:jc w:val="left"/>
            </w:pPr>
            <w:r>
              <w:rPr>
                <w:b w:val="0"/>
                <w:sz w:val="16"/>
              </w:rPr>
              <w:t>WMDP-Cyber (%)</w:t>
            </w:r>
          </w:p>
        </w:tc>
        <w:tc>
          <w:tcPr>
            <w:tcW w:type="dxa" w:w="2160"/>
            <w:shd w:val="clear" w:color="auto" w:fill="FFFFFF"/>
          </w:tcPr>
          <w:p>
            <w:pPr>
              <w:jc w:val="center"/>
            </w:pPr>
            <w:r>
              <w:rPr>
                <w:b w:val="0"/>
                <w:sz w:val="18"/>
              </w:rPr>
              <w:t>42.43</w:t>
            </w:r>
          </w:p>
        </w:tc>
        <w:tc>
          <w:tcPr>
            <w:tcW w:type="dxa" w:w="2160"/>
            <w:shd w:val="clear" w:color="auto" w:fill="FFFFFF"/>
          </w:tcPr>
          <w:p>
            <w:pPr>
              <w:jc w:val="center"/>
            </w:pPr>
            <w:r>
              <w:rPr>
                <w:b w:val="0"/>
                <w:sz w:val="18"/>
              </w:rPr>
              <w:t>40.61</w:t>
            </w:r>
          </w:p>
        </w:tc>
        <w:tc>
          <w:tcPr>
            <w:tcW w:type="dxa" w:w="2160"/>
            <w:shd w:val="clear" w:color="auto" w:fill="FFFFFF"/>
          </w:tcPr>
          <w:p>
            <w:pPr>
              <w:jc w:val="center"/>
            </w:pPr>
            <w:r>
              <w:rPr>
                <w:b w:val="0"/>
                <w:sz w:val="18"/>
              </w:rPr>
              <w:t>42.17</w:t>
            </w:r>
          </w:p>
        </w:tc>
      </w:tr>
      <w:tr>
        <w:tc>
          <w:tcPr>
            <w:tcW w:type="dxa" w:w="1296"/>
            <w:shd w:val="clear" w:color="auto" w:fill="F8FBFF"/>
          </w:tcPr>
          <w:p>
            <w:pPr>
              <w:jc w:val="center"/>
            </w:pPr>
            <w:r>
              <w:rPr>
                <w:b w:val="0"/>
                <w:sz w:val="16"/>
              </w:rPr>
            </w:r>
          </w:p>
        </w:tc>
        <w:tc>
          <w:tcPr>
            <w:tcW w:type="dxa" w:w="2304"/>
            <w:shd w:val="clear" w:color="auto" w:fill="F8FBFF"/>
          </w:tcPr>
          <w:p>
            <w:pPr>
              <w:jc w:val="left"/>
            </w:pPr>
            <w:r>
              <w:rPr>
                <w:b w:val="0"/>
                <w:sz w:val="16"/>
              </w:rPr>
              <w:t>MMLU (%)</w:t>
            </w:r>
          </w:p>
        </w:tc>
        <w:tc>
          <w:tcPr>
            <w:tcW w:type="dxa" w:w="2160"/>
            <w:shd w:val="clear" w:color="auto" w:fill="FFFFFF"/>
          </w:tcPr>
          <w:p>
            <w:pPr>
              <w:jc w:val="center"/>
            </w:pPr>
            <w:r>
              <w:rPr>
                <w:b w:val="0"/>
                <w:sz w:val="18"/>
              </w:rPr>
              <w:t>59.23</w:t>
            </w:r>
          </w:p>
        </w:tc>
        <w:tc>
          <w:tcPr>
            <w:tcW w:type="dxa" w:w="2160"/>
            <w:shd w:val="clear" w:color="auto" w:fill="FFFFFF"/>
          </w:tcPr>
          <w:p>
            <w:pPr>
              <w:jc w:val="center"/>
            </w:pPr>
            <w:r>
              <w:rPr>
                <w:b w:val="0"/>
                <w:sz w:val="18"/>
              </w:rPr>
              <w:t>49.92</w:t>
            </w:r>
          </w:p>
        </w:tc>
        <w:tc>
          <w:tcPr>
            <w:tcW w:type="dxa" w:w="2160"/>
            <w:shd w:val="clear" w:color="auto" w:fill="FFFFFF"/>
          </w:tcPr>
          <w:p>
            <w:pPr>
              <w:jc w:val="center"/>
            </w:pPr>
            <w:r>
              <w:rPr>
                <w:b w:val="0"/>
                <w:sz w:val="18"/>
              </w:rPr>
              <w:t>56.22</w:t>
            </w:r>
          </w:p>
        </w:tc>
      </w:tr>
      <w:tr>
        <w:tc>
          <w:tcPr>
            <w:tcW w:type="dxa" w:w="1296"/>
            <w:shd w:val="clear" w:color="auto" w:fill="E8F0FB"/>
          </w:tcPr>
          <w:p>
            <w:pPr>
              <w:jc w:val="center"/>
            </w:pPr>
            <w:r>
              <w:rPr>
                <w:b/>
                <w:sz w:val="16"/>
              </w:rPr>
              <w:t>INT8</w:t>
              <w:br/>
              <w:t>SmoothQuant</w:t>
            </w:r>
          </w:p>
        </w:tc>
        <w:tc>
          <w:tcPr>
            <w:tcW w:type="dxa" w:w="2304"/>
            <w:shd w:val="clear" w:color="auto" w:fill="E8F0FB"/>
          </w:tcPr>
          <w:p>
            <w:pPr>
              <w:jc w:val="left"/>
            </w:pPr>
            <w:r>
              <w:rPr>
                <w:b w:val="0"/>
                <w:sz w:val="16"/>
              </w:rPr>
              <w:t>WMDP-Cyber (%)</w:t>
            </w:r>
          </w:p>
        </w:tc>
        <w:tc>
          <w:tcPr>
            <w:tcW w:type="dxa" w:w="2160"/>
            <w:shd w:val="clear" w:color="auto" w:fill="F2F2F2"/>
          </w:tcPr>
          <w:p>
            <w:pPr>
              <w:jc w:val="center"/>
            </w:pPr>
            <w:r>
              <w:rPr>
                <w:b w:val="0"/>
                <w:sz w:val="18"/>
              </w:rPr>
              <w:t>44.19</w:t>
            </w:r>
          </w:p>
        </w:tc>
        <w:tc>
          <w:tcPr>
            <w:tcW w:type="dxa" w:w="2160"/>
            <w:shd w:val="clear" w:color="auto" w:fill="F2F2F2"/>
          </w:tcPr>
          <w:p>
            <w:pPr>
              <w:jc w:val="center"/>
            </w:pPr>
            <w:r>
              <w:rPr>
                <w:b w:val="0"/>
                <w:sz w:val="18"/>
              </w:rPr>
              <w:t>42.73</w:t>
            </w:r>
          </w:p>
        </w:tc>
        <w:tc>
          <w:tcPr>
            <w:tcW w:type="dxa" w:w="2160"/>
            <w:shd w:val="clear" w:color="auto" w:fill="F2F2F2"/>
          </w:tcPr>
          <w:p>
            <w:pPr>
              <w:jc w:val="center"/>
            </w:pPr>
            <w:r>
              <w:rPr>
                <w:b w:val="0"/>
                <w:sz w:val="18"/>
              </w:rPr>
              <w:t>44.19</w:t>
            </w:r>
          </w:p>
        </w:tc>
      </w:tr>
      <w:tr>
        <w:tc>
          <w:tcPr>
            <w:tcW w:type="dxa" w:w="1296"/>
            <w:shd w:val="clear" w:color="auto" w:fill="E8F0FB"/>
          </w:tcPr>
          <w:p>
            <w:pPr>
              <w:jc w:val="center"/>
            </w:pPr>
            <w:r>
              <w:rPr>
                <w:b w:val="0"/>
                <w:sz w:val="16"/>
              </w:rPr>
            </w:r>
          </w:p>
        </w:tc>
        <w:tc>
          <w:tcPr>
            <w:tcW w:type="dxa" w:w="2304"/>
            <w:shd w:val="clear" w:color="auto" w:fill="E8F0FB"/>
          </w:tcPr>
          <w:p>
            <w:pPr>
              <w:jc w:val="left"/>
            </w:pPr>
            <w:r>
              <w:rPr>
                <w:b w:val="0"/>
                <w:sz w:val="16"/>
              </w:rPr>
              <w:t>MMLU (%)</w:t>
            </w:r>
          </w:p>
        </w:tc>
        <w:tc>
          <w:tcPr>
            <w:tcW w:type="dxa" w:w="2160"/>
            <w:shd w:val="clear" w:color="auto" w:fill="F2F2F2"/>
          </w:tcPr>
          <w:p>
            <w:pPr>
              <w:jc w:val="center"/>
            </w:pPr>
            <w:r>
              <w:rPr>
                <w:b w:val="0"/>
                <w:sz w:val="18"/>
              </w:rPr>
              <w:t>62.18</w:t>
            </w:r>
          </w:p>
        </w:tc>
        <w:tc>
          <w:tcPr>
            <w:tcW w:type="dxa" w:w="2160"/>
            <w:shd w:val="clear" w:color="auto" w:fill="F2F2F2"/>
          </w:tcPr>
          <w:p>
            <w:pPr>
              <w:jc w:val="center"/>
            </w:pPr>
            <w:r>
              <w:rPr>
                <w:b w:val="0"/>
                <w:sz w:val="18"/>
              </w:rPr>
              <w:t>62.18</w:t>
            </w:r>
          </w:p>
        </w:tc>
        <w:tc>
          <w:tcPr>
            <w:tcW w:type="dxa" w:w="2160"/>
            <w:shd w:val="clear" w:color="auto" w:fill="F2F2F2"/>
          </w:tcPr>
          <w:p>
            <w:pPr>
              <w:jc w:val="center"/>
            </w:pPr>
            <w:r>
              <w:rPr>
                <w:b w:val="0"/>
                <w:sz w:val="18"/>
              </w:rPr>
              <w:t>62.18</w:t>
            </w:r>
          </w:p>
        </w:tc>
      </w:tr>
      <w:tr>
        <w:tc>
          <w:tcPr>
            <w:tcW w:type="dxa" w:w="1296"/>
            <w:shd w:val="clear" w:color="auto" w:fill="F8FBFF"/>
          </w:tcPr>
          <w:p>
            <w:pPr>
              <w:jc w:val="center"/>
            </w:pPr>
            <w:r>
              <w:rPr>
                <w:b/>
                <w:sz w:val="16"/>
              </w:rPr>
              <w:t>FP8</w:t>
              <w:br/>
              <w:t>E4M3</w:t>
            </w:r>
          </w:p>
        </w:tc>
        <w:tc>
          <w:tcPr>
            <w:tcW w:type="dxa" w:w="2304"/>
            <w:shd w:val="clear" w:color="auto" w:fill="F8FBFF"/>
          </w:tcPr>
          <w:p>
            <w:pPr>
              <w:jc w:val="left"/>
            </w:pPr>
            <w:r>
              <w:rPr>
                <w:b w:val="0"/>
                <w:sz w:val="16"/>
              </w:rPr>
              <w:t>WMDP-Cyber (%)</w:t>
            </w:r>
          </w:p>
        </w:tc>
        <w:tc>
          <w:tcPr>
            <w:tcW w:type="dxa" w:w="2160"/>
            <w:shd w:val="clear" w:color="auto" w:fill="FFFFFF"/>
          </w:tcPr>
          <w:p>
            <w:pPr>
              <w:jc w:val="center"/>
            </w:pPr>
            <w:r>
              <w:rPr>
                <w:b w:val="0"/>
                <w:sz w:val="18"/>
              </w:rPr>
              <w:t>—</w:t>
            </w:r>
          </w:p>
        </w:tc>
        <w:tc>
          <w:tcPr>
            <w:tcW w:type="dxa" w:w="2160"/>
            <w:shd w:val="clear" w:color="auto" w:fill="FFFFFF"/>
          </w:tcPr>
          <w:p>
            <w:pPr>
              <w:jc w:val="center"/>
            </w:pPr>
            <w:r>
              <w:rPr>
                <w:b w:val="0"/>
                <w:sz w:val="18"/>
              </w:rPr>
              <w:t>—</w:t>
            </w:r>
          </w:p>
        </w:tc>
        <w:tc>
          <w:tcPr>
            <w:tcW w:type="dxa" w:w="2160"/>
            <w:shd w:val="clear" w:color="auto" w:fill="FFFFFF"/>
          </w:tcPr>
          <w:p>
            <w:pPr>
              <w:jc w:val="center"/>
            </w:pPr>
            <w:r>
              <w:rPr>
                <w:b w:val="0"/>
                <w:sz w:val="18"/>
              </w:rPr>
              <w:t>—</w:t>
            </w:r>
          </w:p>
        </w:tc>
      </w:tr>
      <w:tr>
        <w:tc>
          <w:tcPr>
            <w:tcW w:type="dxa" w:w="1296"/>
            <w:shd w:val="clear" w:color="auto" w:fill="F8FBFF"/>
          </w:tcPr>
          <w:p>
            <w:pPr>
              <w:jc w:val="center"/>
            </w:pPr>
            <w:r>
              <w:rPr>
                <w:b w:val="0"/>
                <w:sz w:val="16"/>
              </w:rPr>
            </w:r>
          </w:p>
        </w:tc>
        <w:tc>
          <w:tcPr>
            <w:tcW w:type="dxa" w:w="2304"/>
            <w:shd w:val="clear" w:color="auto" w:fill="F8FBFF"/>
          </w:tcPr>
          <w:p>
            <w:pPr>
              <w:jc w:val="left"/>
            </w:pPr>
            <w:r>
              <w:rPr>
                <w:b w:val="0"/>
                <w:sz w:val="16"/>
              </w:rPr>
              <w:t>MMLU (%)</w:t>
            </w:r>
          </w:p>
        </w:tc>
        <w:tc>
          <w:tcPr>
            <w:tcW w:type="dxa" w:w="2160"/>
            <w:shd w:val="clear" w:color="auto" w:fill="FFFFFF"/>
          </w:tcPr>
          <w:p>
            <w:pPr>
              <w:jc w:val="center"/>
            </w:pPr>
            <w:r>
              <w:rPr>
                <w:b w:val="0"/>
                <w:sz w:val="18"/>
              </w:rPr>
              <w:t>—</w:t>
            </w:r>
          </w:p>
        </w:tc>
        <w:tc>
          <w:tcPr>
            <w:tcW w:type="dxa" w:w="2160"/>
            <w:shd w:val="clear" w:color="auto" w:fill="FFFFFF"/>
          </w:tcPr>
          <w:p>
            <w:pPr>
              <w:jc w:val="center"/>
            </w:pPr>
            <w:r>
              <w:rPr>
                <w:b w:val="0"/>
                <w:sz w:val="18"/>
              </w:rPr>
              <w:t>—</w:t>
            </w:r>
          </w:p>
        </w:tc>
        <w:tc>
          <w:tcPr>
            <w:tcW w:type="dxa" w:w="2160"/>
            <w:shd w:val="clear" w:color="auto" w:fill="FFFFFF"/>
          </w:tcPr>
          <w:p>
            <w:pPr>
              <w:jc w:val="center"/>
            </w:pPr>
            <w:r>
              <w:rPr>
                <w:b w:val="0"/>
                <w:sz w:val="18"/>
              </w:rPr>
              <w:t>—</w:t>
            </w:r>
          </w:p>
        </w:tc>
      </w:tr>
    </w:tbl>
    <w:p/>
    <w:p>
      <w:r>
        <w:rPr>
          <w:b/>
          <w:sz w:val="18"/>
        </w:rPr>
        <w:t>Observations / Notes:</w:t>
      </w:r>
    </w:p>
    <w:p>
      <w:pPr>
        <w:spacing w:after="60" w:before="40"/>
      </w:pPr>
      <w:r>
        <w:rPr>
          <w:b/>
          <w:sz w:val="18"/>
        </w:rPr>
        <w:t xml:space="preserve"> : </w:t>
      </w:r>
      <w:r>
        <w:rPr>
          <w:color w:val="CCCCCC"/>
          <w:sz w:val="18"/>
        </w:rPr>
        <w:t>_______________________________________________________</w:t>
      </w:r>
    </w:p>
    <w:p>
      <w:pPr>
        <w:spacing w:after="60" w:before="40"/>
      </w:pPr>
      <w:r>
        <w:rPr>
          <w:b/>
          <w:sz w:val="18"/>
        </w:rPr>
        <w:t xml:space="preserve"> : </w:t>
      </w:r>
      <w:r>
        <w:rPr>
          <w:color w:val="CCCCCC"/>
          <w:sz w:val="18"/>
        </w:rPr>
        <w:t>_______________________________________________________</w:t>
      </w:r>
    </w:p>
    <w:p>
      <w:pPr>
        <w:spacing w:after="60" w:before="40"/>
      </w:pPr>
      <w:r>
        <w:rPr>
          <w:b/>
          <w:sz w:val="18"/>
        </w:rPr>
        <w:t xml:space="preserve"> : </w:t>
      </w:r>
      <w:r>
        <w:rPr>
          <w:color w:val="CCCCCC"/>
          <w:sz w:val="18"/>
        </w:rPr>
        <w:t>_______________________________________________________</w:t>
      </w:r>
    </w:p>
    <w:p>
      <w:pPr>
        <w:spacing w:after="60" w:before="40"/>
      </w:pPr>
      <w:r>
        <w:rPr>
          <w:b/>
          <w:sz w:val="18"/>
        </w:rPr>
        <w:t xml:space="preserve"> : </w:t>
      </w:r>
      <w:r>
        <w:rPr>
          <w:color w:val="CCCCCC"/>
          <w:sz w:val="18"/>
        </w:rPr>
        <w:t>_______________________________________________________</w:t>
      </w:r>
    </w:p>
    <w:p/>
    <w:p>
      <w:pPr>
        <w:pStyle w:val="Heading2"/>
      </w:pPr>
      <w:r>
        <w:rPr>
          <w:b/>
          <w:color w:val="2E75B6"/>
          <w:sz w:val="22"/>
        </w:rPr>
        <w:t>2.2 Domain: Biomedical (Llama-3-Med42-8B or MedAlpaca)</w:t>
      </w:r>
    </w:p>
    <w:p>
      <w:pPr>
        <w:spacing w:after="80" w:before="0"/>
      </w:pPr>
      <w:r>
        <w:rPr>
          <w:i w:val="0"/>
          <w:sz w:val="18"/>
        </w:rPr>
        <w:t>Metrics: MedQA Accuracy (%) | MMLU Medical Accuracy (%)</w:t>
      </w:r>
    </w:p>
    <w:p>
      <w:pPr>
        <w:spacing w:after="60" w:before="40"/>
      </w:pPr>
      <w:r>
        <w:rPr>
          <w:sz w:val="20"/>
        </w:rPr>
        <w:t>Checkpoint used: m42-health/Llama3-Med42-8B  (8B params, FP16)</w:t>
      </w:r>
    </w:p>
    <w:p>
      <w:pPr>
        <w:spacing w:after="60" w:before="40"/>
      </w:pPr>
      <w:r>
        <w:rPr>
          <w:sz w:val="20"/>
        </w:rPr>
        <w:t>HuggingFace path: m42-health/Llama3-Med42-8B  →  ./outputs/med_fp16/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16"/>
        <w:gridCol w:w="2016"/>
        <w:gridCol w:w="2016"/>
        <w:gridCol w:w="2016"/>
        <w:gridCol w:w="2016"/>
      </w:tblGrid>
      <w:tr>
        <w:tc>
          <w:tcPr>
            <w:tcW w:type="dxa" w:w="1296"/>
            <w:shd w:val="clear" w:color="auto" w:fill="1F4E79"/>
          </w:tcPr>
          <w:p>
            <w:pPr>
              <w:jc w:val="center"/>
            </w:pPr>
            <w:r>
              <w:rPr>
                <w:b/>
                <w:color w:val="FFFFFF"/>
                <w:sz w:val="16"/>
              </w:rPr>
              <w:t>Format</w:t>
            </w:r>
          </w:p>
        </w:tc>
        <w:tc>
          <w:tcPr>
            <w:tcW w:type="dxa" w:w="2304"/>
            <w:shd w:val="clear" w:color="auto" w:fill="1F4E79"/>
          </w:tcPr>
          <w:p>
            <w:pPr>
              <w:jc w:val="center"/>
            </w:pPr>
            <w:r>
              <w:rPr>
                <w:b/>
                <w:color w:val="FFFFFF"/>
                <w:sz w:val="16"/>
              </w:rPr>
              <w:t>Metric</w:t>
            </w:r>
          </w:p>
        </w:tc>
        <w:tc>
          <w:tcPr>
            <w:tcW w:type="dxa" w:w="2160"/>
            <w:shd w:val="clear" w:color="auto" w:fill="2E75B6"/>
          </w:tcPr>
          <w:p>
            <w:pPr>
              <w:jc w:val="center"/>
            </w:pPr>
            <w:r>
              <w:rPr>
                <w:b/>
                <w:color w:val="FFFFFF"/>
                <w:sz w:val="14"/>
              </w:rPr>
              <w:t>C1</w:t>
              <w:br/>
              <w:t>Generic</w:t>
              <w:br/>
              <w:t>(WikiText)</w:t>
            </w:r>
          </w:p>
        </w:tc>
        <w:tc>
          <w:tcPr>
            <w:tcW w:type="dxa" w:w="2160"/>
            <w:shd w:val="clear" w:color="auto" w:fill="2E75B6"/>
          </w:tcPr>
          <w:p>
            <w:pPr>
              <w:jc w:val="center"/>
            </w:pPr>
            <w:r>
              <w:rPr>
                <w:b/>
                <w:color w:val="FFFFFF"/>
                <w:sz w:val="14"/>
              </w:rPr>
              <w:t>C2</w:t>
              <w:br/>
              <w:t>Self-Calib</w:t>
              <w:br/>
              <w:t>(Williams '25)</w:t>
            </w:r>
          </w:p>
        </w:tc>
        <w:tc>
          <w:tcPr>
            <w:tcW w:type="dxa" w:w="2160"/>
            <w:shd w:val="clear" w:color="auto" w:fill="2E75B6"/>
          </w:tcPr>
          <w:p>
            <w:pPr>
              <w:jc w:val="center"/>
            </w:pPr>
            <w:r>
              <w:rPr>
                <w:b/>
                <w:color w:val="FFFFFF"/>
                <w:sz w:val="14"/>
              </w:rPr>
              <w:t>C3</w:t>
              <w:br/>
              <w:t>DACS</w:t>
              <w:br/>
              <w:t>(Proposed)</w:t>
            </w:r>
          </w:p>
        </w:tc>
      </w:tr>
      <w:tr>
        <w:tc>
          <w:tcPr>
            <w:tcW w:type="dxa" w:w="1296"/>
            <w:shd w:val="clear" w:color="auto" w:fill="E8F0FB"/>
          </w:tcPr>
          <w:p>
            <w:pPr>
              <w:jc w:val="center"/>
            </w:pPr>
            <w:r>
              <w:rPr>
                <w:b/>
                <w:sz w:val="16"/>
              </w:rPr>
              <w:t>FP16</w:t>
              <w:br/>
              <w:t>(Baseline)</w:t>
            </w:r>
          </w:p>
        </w:tc>
        <w:tc>
          <w:tcPr>
            <w:tcW w:type="dxa" w:w="2304"/>
            <w:shd w:val="clear" w:color="auto" w:fill="E8F0FB"/>
          </w:tcPr>
          <w:p>
            <w:pPr>
              <w:jc w:val="left"/>
            </w:pPr>
            <w:r>
              <w:rPr>
                <w:b w:val="0"/>
                <w:sz w:val="16"/>
              </w:rPr>
              <w:t>MedQA Acc (%)</w:t>
            </w:r>
          </w:p>
        </w:tc>
        <w:tc>
          <w:tcPr>
            <w:tcW w:type="dxa" w:w="2160"/>
            <w:shd w:val="clear" w:color="auto" w:fill="F2F2F2"/>
          </w:tcPr>
          <w:p>
            <w:pPr>
              <w:jc w:val="center"/>
            </w:pPr>
            <w:r>
              <w:rPr>
                <w:sz w:val="18"/>
              </w:rPr>
              <w:t>63.20%</w:t>
            </w:r>
          </w:p>
        </w:tc>
        <w:tc>
          <w:tcPr>
            <w:tcW w:type="dxa" w:w="2160"/>
            <w:shd w:val="clear" w:color="auto" w:fill="F2F2F2"/>
          </w:tcPr>
          <w:p>
            <w:pPr>
              <w:jc w:val="center"/>
            </w:pPr>
            <w:r>
              <w:rPr>
                <w:sz w:val="18"/>
              </w:rPr>
              <w:t>63.20%</w:t>
            </w:r>
          </w:p>
        </w:tc>
        <w:tc>
          <w:tcPr>
            <w:tcW w:type="dxa" w:w="2160"/>
            <w:shd w:val="clear" w:color="auto" w:fill="F2F2F2"/>
          </w:tcPr>
          <w:p>
            <w:pPr>
              <w:jc w:val="center"/>
            </w:pPr>
            <w:r>
              <w:rPr>
                <w:sz w:val="18"/>
              </w:rPr>
              <w:t>63.20%</w:t>
            </w:r>
          </w:p>
        </w:tc>
      </w:tr>
      <w:tr>
        <w:tc>
          <w:tcPr>
            <w:tcW w:type="dxa" w:w="1296"/>
            <w:shd w:val="clear" w:color="auto" w:fill="E8F0FB"/>
          </w:tcPr>
          <w:p>
            <w:pPr>
              <w:jc w:val="center"/>
            </w:pPr>
            <w:r>
              <w:rPr>
                <w:b w:val="0"/>
                <w:sz w:val="16"/>
              </w:rPr>
            </w:r>
          </w:p>
        </w:tc>
        <w:tc>
          <w:tcPr>
            <w:tcW w:type="dxa" w:w="2304"/>
            <w:shd w:val="clear" w:color="auto" w:fill="E8F0FB"/>
          </w:tcPr>
          <w:p>
            <w:pPr>
              <w:jc w:val="left"/>
            </w:pPr>
            <w:r>
              <w:rPr>
                <w:b w:val="0"/>
                <w:sz w:val="16"/>
              </w:rPr>
              <w:t>MMLU Med (%)</w:t>
            </w:r>
          </w:p>
        </w:tc>
        <w:tc>
          <w:tcPr>
            <w:tcW w:type="dxa" w:w="2160"/>
            <w:shd w:val="clear" w:color="auto" w:fill="F2F2F2"/>
          </w:tcPr>
          <w:p>
            <w:pPr>
              <w:jc w:val="center"/>
            </w:pPr>
            <w:r>
              <w:rPr>
                <w:sz w:val="18"/>
              </w:rPr>
              <w:t>60.70%</w:t>
            </w:r>
          </w:p>
        </w:tc>
        <w:tc>
          <w:tcPr>
            <w:tcW w:type="dxa" w:w="2160"/>
            <w:shd w:val="clear" w:color="auto" w:fill="F2F2F2"/>
          </w:tcPr>
          <w:p>
            <w:pPr>
              <w:jc w:val="center"/>
            </w:pPr>
            <w:r>
              <w:rPr>
                <w:sz w:val="18"/>
              </w:rPr>
              <w:t>60.70%</w:t>
            </w:r>
          </w:p>
        </w:tc>
        <w:tc>
          <w:tcPr>
            <w:tcW w:type="dxa" w:w="2160"/>
            <w:shd w:val="clear" w:color="auto" w:fill="F2F2F2"/>
          </w:tcPr>
          <w:p>
            <w:pPr>
              <w:jc w:val="center"/>
            </w:pPr>
            <w:r>
              <w:rPr>
                <w:sz w:val="18"/>
              </w:rPr>
              <w:t>60.70%</w:t>
            </w:r>
          </w:p>
        </w:tc>
      </w:tr>
      <w:tr>
        <w:tc>
          <w:tcPr>
            <w:tcW w:type="dxa" w:w="1296"/>
            <w:shd w:val="clear" w:color="auto" w:fill="F8FBFF"/>
          </w:tcPr>
          <w:p>
            <w:pPr>
              <w:jc w:val="center"/>
            </w:pPr>
            <w:r>
              <w:rPr>
                <w:b/>
                <w:sz w:val="16"/>
              </w:rPr>
              <w:t>INT4</w:t>
              <w:br/>
              <w:t>AWQ</w:t>
            </w:r>
          </w:p>
        </w:tc>
        <w:tc>
          <w:tcPr>
            <w:tcW w:type="dxa" w:w="2304"/>
            <w:shd w:val="clear" w:color="auto" w:fill="F8FBFF"/>
          </w:tcPr>
          <w:p>
            <w:pPr>
              <w:jc w:val="left"/>
            </w:pPr>
            <w:r>
              <w:rPr>
                <w:b w:val="0"/>
                <w:sz w:val="16"/>
              </w:rPr>
              <w:t>MedQA Acc (%)</w:t>
            </w:r>
          </w:p>
        </w:tc>
        <w:tc>
          <w:tcPr>
            <w:tcW w:type="dxa" w:w="2160"/>
            <w:shd w:val="clear" w:color="auto" w:fill="FFFFFF"/>
          </w:tcPr>
          <w:p>
            <w:pPr>
              <w:jc w:val="center"/>
            </w:pPr>
            <w:r>
              <w:rPr>
                <w:b w:val="0"/>
                <w:sz w:val="18"/>
              </w:rPr>
              <w:t>58.80%</w:t>
            </w:r>
          </w:p>
        </w:tc>
        <w:tc>
          <w:tcPr>
            <w:tcW w:type="dxa" w:w="2160"/>
            <w:shd w:val="clear" w:color="auto" w:fill="FFFFFF"/>
          </w:tcPr>
          <w:p>
            <w:pPr>
              <w:jc w:val="center"/>
            </w:pPr>
            <w:r>
              <w:rPr>
                <w:b w:val="0"/>
                <w:sz w:val="18"/>
              </w:rPr>
              <w:t>62.00%</w:t>
            </w:r>
          </w:p>
        </w:tc>
        <w:tc>
          <w:tcPr>
            <w:tcW w:type="dxa" w:w="2160"/>
            <w:shd w:val="clear" w:color="auto" w:fill="FFFFFF"/>
          </w:tcPr>
          <w:p>
            <w:pPr>
              <w:jc w:val="center"/>
            </w:pPr>
            <w:r>
              <w:rPr>
                <w:b w:val="0"/>
                <w:sz w:val="18"/>
              </w:rPr>
              <w:t>60.60%</w:t>
            </w:r>
          </w:p>
        </w:tc>
      </w:tr>
      <w:tr>
        <w:tc>
          <w:tcPr>
            <w:tcW w:type="dxa" w:w="1296"/>
            <w:shd w:val="clear" w:color="auto" w:fill="F8FBFF"/>
          </w:tcPr>
          <w:p>
            <w:pPr>
              <w:jc w:val="center"/>
            </w:pPr>
            <w:r>
              <w:rPr>
                <w:b w:val="0"/>
                <w:sz w:val="16"/>
              </w:rPr>
            </w:r>
          </w:p>
        </w:tc>
        <w:tc>
          <w:tcPr>
            <w:tcW w:type="dxa" w:w="2304"/>
            <w:shd w:val="clear" w:color="auto" w:fill="F8FBFF"/>
          </w:tcPr>
          <w:p>
            <w:pPr>
              <w:jc w:val="left"/>
            </w:pPr>
            <w:r>
              <w:rPr>
                <w:b w:val="0"/>
                <w:sz w:val="16"/>
              </w:rPr>
              <w:t>MMLU Med (%)</w:t>
            </w:r>
          </w:p>
        </w:tc>
        <w:tc>
          <w:tcPr>
            <w:tcW w:type="dxa" w:w="2160"/>
            <w:shd w:val="clear" w:color="auto" w:fill="FFFFFF"/>
          </w:tcPr>
          <w:p>
            <w:pPr>
              <w:jc w:val="center"/>
            </w:pPr>
            <w:r>
              <w:rPr>
                <w:b w:val="0"/>
                <w:sz w:val="18"/>
              </w:rPr>
              <w:t>59.53%</w:t>
            </w:r>
          </w:p>
        </w:tc>
        <w:tc>
          <w:tcPr>
            <w:tcW w:type="dxa" w:w="2160"/>
            <w:shd w:val="clear" w:color="auto" w:fill="FFFFFF"/>
          </w:tcPr>
          <w:p>
            <w:pPr>
              <w:jc w:val="center"/>
            </w:pPr>
            <w:r>
              <w:rPr>
                <w:b w:val="0"/>
                <w:sz w:val="18"/>
              </w:rPr>
              <w:t>58.83%</w:t>
            </w:r>
          </w:p>
        </w:tc>
        <w:tc>
          <w:tcPr>
            <w:tcW w:type="dxa" w:w="2160"/>
            <w:shd w:val="clear" w:color="auto" w:fill="FFFFFF"/>
          </w:tcPr>
          <w:p>
            <w:pPr>
              <w:jc w:val="center"/>
            </w:pPr>
            <w:r>
              <w:rPr>
                <w:b w:val="0"/>
                <w:sz w:val="18"/>
              </w:rPr>
              <w:t>58.87%</w:t>
            </w:r>
          </w:p>
        </w:tc>
      </w:tr>
      <w:tr>
        <w:tc>
          <w:tcPr>
            <w:tcW w:type="dxa" w:w="1296"/>
            <w:shd w:val="clear" w:color="auto" w:fill="E8F0FB"/>
          </w:tcPr>
          <w:p>
            <w:pPr>
              <w:jc w:val="center"/>
            </w:pPr>
            <w:r>
              <w:rPr>
                <w:b/>
                <w:sz w:val="16"/>
              </w:rPr>
              <w:t>INT8</w:t>
              <w:br/>
              <w:t>SmoothQuant</w:t>
            </w:r>
          </w:p>
        </w:tc>
        <w:tc>
          <w:tcPr>
            <w:tcW w:type="dxa" w:w="2304"/>
            <w:shd w:val="clear" w:color="auto" w:fill="E8F0FB"/>
          </w:tcPr>
          <w:p>
            <w:pPr>
              <w:jc w:val="left"/>
            </w:pPr>
            <w:r>
              <w:rPr>
                <w:b w:val="0"/>
                <w:sz w:val="16"/>
              </w:rPr>
              <w:t>MedQA Acc (%)</w:t>
            </w:r>
          </w:p>
        </w:tc>
        <w:tc>
          <w:tcPr>
            <w:tcW w:type="dxa" w:w="2160"/>
            <w:shd w:val="clear" w:color="auto" w:fill="F2F2F2"/>
          </w:tcPr>
          <w:p>
            <w:pPr>
              <w:jc w:val="center"/>
            </w:pPr>
            <w:r>
              <w:rPr>
                <w:b w:val="0"/>
                <w:sz w:val="18"/>
              </w:rPr>
              <w:t>58.00%*</w:t>
            </w:r>
          </w:p>
        </w:tc>
        <w:tc>
          <w:tcPr>
            <w:tcW w:type="dxa" w:w="2160"/>
            <w:shd w:val="clear" w:color="auto" w:fill="F2F2F2"/>
          </w:tcPr>
          <w:p>
            <w:pPr>
              <w:jc w:val="center"/>
            </w:pPr>
            <w:r>
              <w:rPr>
                <w:b w:val="0"/>
                <w:sz w:val="18"/>
              </w:rPr>
              <w:t>60.20%</w:t>
            </w:r>
          </w:p>
        </w:tc>
        <w:tc>
          <w:tcPr>
            <w:tcW w:type="dxa" w:w="2160"/>
            <w:shd w:val="clear" w:color="auto" w:fill="F2F2F2"/>
          </w:tcPr>
          <w:p>
            <w:pPr>
              <w:jc w:val="center"/>
            </w:pPr>
            <w:r>
              <w:rPr>
                <w:b w:val="0"/>
                <w:sz w:val="18"/>
              </w:rPr>
              <w:t>61.60%</w:t>
            </w:r>
          </w:p>
        </w:tc>
      </w:tr>
      <w:tr>
        <w:tc>
          <w:tcPr>
            <w:tcW w:type="dxa" w:w="1296"/>
            <w:shd w:val="clear" w:color="auto" w:fill="E8F0FB"/>
          </w:tcPr>
          <w:p>
            <w:pPr>
              <w:jc w:val="center"/>
            </w:pPr>
            <w:r>
              <w:rPr>
                <w:b w:val="0"/>
                <w:sz w:val="16"/>
              </w:rPr>
            </w:r>
          </w:p>
        </w:tc>
        <w:tc>
          <w:tcPr>
            <w:tcW w:type="dxa" w:w="2304"/>
            <w:shd w:val="clear" w:color="auto" w:fill="E8F0FB"/>
          </w:tcPr>
          <w:p>
            <w:pPr>
              <w:jc w:val="left"/>
            </w:pPr>
            <w:r>
              <w:rPr>
                <w:b w:val="0"/>
                <w:sz w:val="16"/>
              </w:rPr>
              <w:t>MMLU Med (%)</w:t>
            </w:r>
          </w:p>
        </w:tc>
        <w:tc>
          <w:tcPr>
            <w:tcW w:type="dxa" w:w="2160"/>
            <w:shd w:val="clear" w:color="auto" w:fill="F2F2F2"/>
          </w:tcPr>
          <w:p>
            <w:pPr>
              <w:jc w:val="center"/>
            </w:pPr>
            <w:r>
              <w:rPr>
                <w:b w:val="0"/>
                <w:sz w:val="18"/>
              </w:rPr>
              <w:t>58.42%</w:t>
            </w:r>
          </w:p>
        </w:tc>
        <w:tc>
          <w:tcPr>
            <w:tcW w:type="dxa" w:w="2160"/>
            <w:shd w:val="clear" w:color="auto" w:fill="F2F2F2"/>
          </w:tcPr>
          <w:p>
            <w:pPr>
              <w:jc w:val="center"/>
            </w:pPr>
            <w:r>
              <w:rPr>
                <w:b w:val="0"/>
                <w:sz w:val="18"/>
              </w:rPr>
              <w:t>56.01%</w:t>
            </w:r>
          </w:p>
        </w:tc>
        <w:tc>
          <w:tcPr>
            <w:tcW w:type="dxa" w:w="2160"/>
            <w:shd w:val="clear" w:color="auto" w:fill="F2F2F2"/>
          </w:tcPr>
          <w:p>
            <w:pPr>
              <w:jc w:val="center"/>
            </w:pPr>
            <w:r>
              <w:rPr>
                <w:b w:val="0"/>
                <w:sz w:val="18"/>
              </w:rPr>
              <w:t>57.93%</w:t>
            </w:r>
          </w:p>
        </w:tc>
      </w:tr>
      <w:tr>
        <w:tc>
          <w:tcPr>
            <w:tcW w:type="dxa" w:w="1296"/>
            <w:shd w:val="clear" w:color="auto" w:fill="F8FBFF"/>
          </w:tcPr>
          <w:p>
            <w:pPr>
              <w:jc w:val="center"/>
            </w:pPr>
            <w:r>
              <w:rPr>
                <w:b/>
                <w:sz w:val="16"/>
              </w:rPr>
              <w:t>FP8</w:t>
              <w:br/>
              <w:t>E4M3</w:t>
            </w:r>
          </w:p>
        </w:tc>
        <w:tc>
          <w:tcPr>
            <w:tcW w:type="dxa" w:w="2304"/>
            <w:shd w:val="clear" w:color="auto" w:fill="F8FBFF"/>
          </w:tcPr>
          <w:p>
            <w:pPr>
              <w:jc w:val="left"/>
            </w:pPr>
            <w:r>
              <w:rPr>
                <w:b w:val="0"/>
                <w:sz w:val="16"/>
              </w:rPr>
              <w:t>MedQA Acc (%)</w:t>
            </w:r>
          </w:p>
        </w:tc>
        <w:tc>
          <w:tcPr>
            <w:tcW w:type="dxa" w:w="2160"/>
            <w:shd w:val="clear" w:color="auto" w:fill="FFFFFF"/>
          </w:tcPr>
          <w:p>
            <w:pPr>
              <w:jc w:val="center"/>
            </w:pPr>
            <w:r>
              <w:rPr>
                <w:b w:val="0"/>
                <w:sz w:val="18"/>
              </w:rPr>
              <w:t>63.20%</w:t>
            </w:r>
          </w:p>
        </w:tc>
        <w:tc>
          <w:tcPr>
            <w:tcW w:type="dxa" w:w="2160"/>
            <w:shd w:val="clear" w:color="auto" w:fill="FFFFFF"/>
          </w:tcPr>
          <w:p>
            <w:pPr>
              <w:jc w:val="center"/>
            </w:pPr>
            <w:r>
              <w:rPr>
                <w:b w:val="0"/>
                <w:sz w:val="18"/>
              </w:rPr>
              <w:t>63.20%</w:t>
            </w:r>
          </w:p>
        </w:tc>
        <w:tc>
          <w:tcPr>
            <w:tcW w:type="dxa" w:w="2160"/>
            <w:shd w:val="clear" w:color="auto" w:fill="FFFFFF"/>
          </w:tcPr>
          <w:p>
            <w:pPr>
              <w:jc w:val="center"/>
            </w:pPr>
            <w:r>
              <w:rPr>
                <w:b w:val="0"/>
                <w:sz w:val="18"/>
              </w:rPr>
              <w:t>63.20%</w:t>
            </w:r>
          </w:p>
        </w:tc>
      </w:tr>
      <w:tr>
        <w:tc>
          <w:tcPr>
            <w:tcW w:type="dxa" w:w="1296"/>
            <w:shd w:val="clear" w:color="auto" w:fill="F8FBFF"/>
          </w:tcPr>
          <w:p>
            <w:pPr>
              <w:jc w:val="center"/>
            </w:pPr>
            <w:r>
              <w:rPr>
                <w:b w:val="0"/>
                <w:sz w:val="16"/>
              </w:rPr>
            </w:r>
          </w:p>
        </w:tc>
        <w:tc>
          <w:tcPr>
            <w:tcW w:type="dxa" w:w="2304"/>
            <w:shd w:val="clear" w:color="auto" w:fill="F8FBFF"/>
          </w:tcPr>
          <w:p>
            <w:pPr>
              <w:jc w:val="left"/>
            </w:pPr>
            <w:r>
              <w:rPr>
                <w:b w:val="0"/>
                <w:sz w:val="16"/>
              </w:rPr>
              <w:t>MMLU Med (%)</w:t>
            </w:r>
          </w:p>
        </w:tc>
        <w:tc>
          <w:tcPr>
            <w:tcW w:type="dxa" w:w="2160"/>
            <w:shd w:val="clear" w:color="auto" w:fill="FFFFFF"/>
          </w:tcPr>
          <w:p>
            <w:pPr>
              <w:jc w:val="center"/>
            </w:pPr>
            <w:r>
              <w:rPr>
                <w:b w:val="0"/>
                <w:sz w:val="18"/>
              </w:rPr>
              <w:t>60.70%</w:t>
            </w:r>
          </w:p>
        </w:tc>
        <w:tc>
          <w:tcPr>
            <w:tcW w:type="dxa" w:w="2160"/>
            <w:shd w:val="clear" w:color="auto" w:fill="FFFFFF"/>
          </w:tcPr>
          <w:p>
            <w:pPr>
              <w:jc w:val="center"/>
            </w:pPr>
            <w:r>
              <w:rPr>
                <w:b w:val="0"/>
                <w:sz w:val="18"/>
              </w:rPr>
              <w:t>60.70%</w:t>
            </w:r>
          </w:p>
        </w:tc>
        <w:tc>
          <w:tcPr>
            <w:tcW w:type="dxa" w:w="2160"/>
            <w:shd w:val="clear" w:color="auto" w:fill="FFFFFF"/>
          </w:tcPr>
          <w:p>
            <w:pPr>
              <w:jc w:val="center"/>
            </w:pPr>
            <w:r>
              <w:rPr>
                <w:b w:val="0"/>
                <w:sz w:val="18"/>
              </w:rPr>
              <w:t>60.70%</w:t>
            </w:r>
          </w:p>
        </w:tc>
      </w:tr>
    </w:tbl>
    <w:p/>
    <w:p>
      <w:r>
        <w:rPr>
          <w:b/>
          <w:sz w:val="18"/>
        </w:rPr>
        <w:t>Observations / Notes:</w:t>
      </w:r>
    </w:p>
    <w:p>
      <w:pPr>
        <w:spacing w:after="60" w:before="40"/>
      </w:pPr>
      <w:r>
        <w:rPr>
          <w:b/>
          <w:sz w:val="18"/>
        </w:rPr>
        <w:t xml:space="preserve"> : </w:t>
      </w:r>
      <w:r>
        <w:rPr>
          <w:color w:val="CCCCCC"/>
          <w:sz w:val="18"/>
        </w:rPr>
        <w:t>_______________________________________________________</w:t>
      </w:r>
    </w:p>
    <w:p>
      <w:pPr>
        <w:spacing w:after="60" w:before="40"/>
      </w:pPr>
      <w:r>
        <w:rPr>
          <w:b/>
          <w:sz w:val="18"/>
        </w:rPr>
        <w:t xml:space="preserve"> : </w:t>
      </w:r>
      <w:r>
        <w:rPr>
          <w:color w:val="CCCCCC"/>
          <w:sz w:val="18"/>
        </w:rPr>
        <w:t>_______________________________________________________</w:t>
      </w:r>
    </w:p>
    <w:p>
      <w:pPr>
        <w:spacing w:after="60" w:before="40"/>
      </w:pPr>
      <w:r>
        <w:rPr>
          <w:b/>
          <w:sz w:val="18"/>
        </w:rPr>
        <w:t xml:space="preserve"> : </w:t>
      </w:r>
      <w:r>
        <w:rPr>
          <w:color w:val="CCCCCC"/>
          <w:sz w:val="18"/>
        </w:rPr>
        <w:t>_______________________________________________________</w:t>
      </w:r>
    </w:p>
    <w:p>
      <w:pPr>
        <w:spacing w:after="60" w:before="40"/>
      </w:pPr>
      <w:r>
        <w:rPr>
          <w:b/>
          <w:sz w:val="18"/>
        </w:rPr>
        <w:t xml:space="preserve"> : </w:t>
      </w:r>
      <w:r>
        <w:rPr>
          <w:color w:val="CCCCCC"/>
          <w:sz w:val="18"/>
        </w:rPr>
        <w:t>_______________________________________________________</w:t>
      </w:r>
    </w:p>
    <w:p/>
    <w:p>
      <w:pPr>
        <w:pStyle w:val="Heading2"/>
      </w:pPr>
      <w:r>
        <w:rPr>
          <w:b/>
          <w:color w:val="2E75B6"/>
          <w:sz w:val="22"/>
        </w:rPr>
        <w:t>2.3 Domain: Code (CodeLlama-7B-Instruct or CodeLlama variant)</w:t>
      </w:r>
    </w:p>
    <w:p>
      <w:pPr>
        <w:spacing w:after="80" w:before="0"/>
      </w:pPr>
      <w:r>
        <w:rPr>
          <w:i w:val="0"/>
          <w:sz w:val="18"/>
        </w:rPr>
        <w:t>Metrics: HumanEval pass@1 (%) | MMLU STEM Accuracy (%)</w:t>
      </w:r>
    </w:p>
    <w:p>
      <w:pPr>
        <w:spacing w:after="60" w:before="40"/>
      </w:pPr>
      <w:r>
        <w:rPr>
          <w:sz w:val="20"/>
        </w:rPr>
        <w:t>Checkpoint used: meta-llama/CodeLlama-7b-Instruct-hf  (7B params, FP16)</w:t>
      </w:r>
    </w:p>
    <w:p>
      <w:pPr>
        <w:spacing w:after="60" w:before="40"/>
      </w:pPr>
      <w:r>
        <w:rPr>
          <w:sz w:val="20"/>
        </w:rPr>
        <w:t>HuggingFace path: meta-llama/CodeLlama-7b-Instruct-hf  →  ./outputs/code_fp16/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16"/>
        <w:gridCol w:w="2016"/>
        <w:gridCol w:w="2016"/>
        <w:gridCol w:w="2016"/>
        <w:gridCol w:w="2016"/>
      </w:tblGrid>
      <w:tr>
        <w:tc>
          <w:tcPr>
            <w:tcW w:type="dxa" w:w="1296"/>
            <w:shd w:val="clear" w:color="auto" w:fill="1F4E79"/>
          </w:tcPr>
          <w:p>
            <w:pPr>
              <w:jc w:val="center"/>
            </w:pPr>
            <w:r>
              <w:rPr>
                <w:b/>
                <w:color w:val="FFFFFF"/>
                <w:sz w:val="16"/>
              </w:rPr>
              <w:t>Format</w:t>
            </w:r>
          </w:p>
        </w:tc>
        <w:tc>
          <w:tcPr>
            <w:tcW w:type="dxa" w:w="2304"/>
            <w:shd w:val="clear" w:color="auto" w:fill="1F4E79"/>
          </w:tcPr>
          <w:p>
            <w:pPr>
              <w:jc w:val="center"/>
            </w:pPr>
            <w:r>
              <w:rPr>
                <w:b/>
                <w:color w:val="FFFFFF"/>
                <w:sz w:val="16"/>
              </w:rPr>
              <w:t>Metric</w:t>
            </w:r>
          </w:p>
        </w:tc>
        <w:tc>
          <w:tcPr>
            <w:tcW w:type="dxa" w:w="2160"/>
            <w:shd w:val="clear" w:color="auto" w:fill="2E75B6"/>
          </w:tcPr>
          <w:p>
            <w:pPr>
              <w:jc w:val="center"/>
            </w:pPr>
            <w:r>
              <w:rPr>
                <w:b/>
                <w:color w:val="FFFFFF"/>
                <w:sz w:val="14"/>
              </w:rPr>
              <w:t>C1</w:t>
              <w:br/>
              <w:t>Generic</w:t>
              <w:br/>
              <w:t>(WikiText)</w:t>
            </w:r>
          </w:p>
        </w:tc>
        <w:tc>
          <w:tcPr>
            <w:tcW w:type="dxa" w:w="2160"/>
            <w:shd w:val="clear" w:color="auto" w:fill="2E75B6"/>
          </w:tcPr>
          <w:p>
            <w:pPr>
              <w:jc w:val="center"/>
            </w:pPr>
            <w:r>
              <w:rPr>
                <w:b/>
                <w:color w:val="FFFFFF"/>
                <w:sz w:val="14"/>
              </w:rPr>
              <w:t>C2</w:t>
              <w:br/>
              <w:t>Self-Calib</w:t>
              <w:br/>
              <w:t>(Williams '25)</w:t>
            </w:r>
          </w:p>
        </w:tc>
        <w:tc>
          <w:tcPr>
            <w:tcW w:type="dxa" w:w="2160"/>
            <w:shd w:val="clear" w:color="auto" w:fill="2E75B6"/>
          </w:tcPr>
          <w:p>
            <w:pPr>
              <w:jc w:val="center"/>
            </w:pPr>
            <w:r>
              <w:rPr>
                <w:b/>
                <w:color w:val="FFFFFF"/>
                <w:sz w:val="14"/>
              </w:rPr>
              <w:t>C3</w:t>
              <w:br/>
              <w:t>DACS</w:t>
              <w:br/>
              <w:t>(Proposed)</w:t>
            </w:r>
          </w:p>
        </w:tc>
      </w:tr>
      <w:tr>
        <w:tc>
          <w:tcPr>
            <w:tcW w:type="dxa" w:w="1296"/>
            <w:shd w:val="clear" w:color="auto" w:fill="E8F0FB"/>
          </w:tcPr>
          <w:p>
            <w:pPr>
              <w:jc w:val="center"/>
            </w:pPr>
            <w:r>
              <w:rPr>
                <w:b/>
                <w:sz w:val="16"/>
              </w:rPr>
              <w:t>FP16</w:t>
              <w:br/>
              <w:t>(Baseline)</w:t>
            </w:r>
          </w:p>
        </w:tc>
        <w:tc>
          <w:tcPr>
            <w:tcW w:type="dxa" w:w="2304"/>
            <w:shd w:val="clear" w:color="auto" w:fill="E8F0FB"/>
          </w:tcPr>
          <w:p>
            <w:pPr>
              <w:jc w:val="left"/>
            </w:pPr>
            <w:r>
              <w:rPr>
                <w:b w:val="0"/>
                <w:sz w:val="16"/>
              </w:rPr>
              <w:t>HumanEval (%)</w:t>
            </w:r>
          </w:p>
        </w:tc>
        <w:tc>
          <w:tcPr>
            <w:tcW w:type="dxa" w:w="2160"/>
            <w:shd w:val="clear" w:color="auto" w:fill="F2F2F2"/>
          </w:tcPr>
          <w:p>
            <w:pPr>
              <w:jc w:val="center"/>
            </w:pPr>
            <w:r>
              <w:rPr>
                <w:b w:val="0"/>
                <w:sz w:val="18"/>
              </w:rPr>
              <w:t>N/A</w:t>
            </w:r>
          </w:p>
        </w:tc>
        <w:tc>
          <w:tcPr>
            <w:tcW w:type="dxa" w:w="2160"/>
            <w:shd w:val="clear" w:color="auto" w:fill="F2F2F2"/>
          </w:tcPr>
          <w:p>
            <w:pPr>
              <w:jc w:val="center"/>
            </w:pPr>
            <w:r>
              <w:rPr>
                <w:b w:val="0"/>
                <w:sz w:val="18"/>
              </w:rPr>
              <w:t>N/A</w:t>
            </w:r>
          </w:p>
        </w:tc>
        <w:tc>
          <w:tcPr>
            <w:tcW w:type="dxa" w:w="2160"/>
            <w:shd w:val="clear" w:color="auto" w:fill="F2F2F2"/>
          </w:tcPr>
          <w:p>
            <w:pPr>
              <w:jc w:val="center"/>
            </w:pPr>
            <w:r>
              <w:rPr>
                <w:b w:val="0"/>
                <w:sz w:val="18"/>
              </w:rPr>
              <w:t>N/A</w:t>
            </w:r>
          </w:p>
        </w:tc>
      </w:tr>
      <w:tr>
        <w:tc>
          <w:tcPr>
            <w:tcW w:type="dxa" w:w="1296"/>
            <w:shd w:val="clear" w:color="auto" w:fill="E8F0FB"/>
          </w:tcPr>
          <w:p>
            <w:pPr>
              <w:jc w:val="center"/>
            </w:pPr>
            <w:r>
              <w:rPr>
                <w:b w:val="0"/>
                <w:sz w:val="16"/>
              </w:rPr>
            </w:r>
          </w:p>
        </w:tc>
        <w:tc>
          <w:tcPr>
            <w:tcW w:type="dxa" w:w="2304"/>
            <w:shd w:val="clear" w:color="auto" w:fill="E8F0FB"/>
          </w:tcPr>
          <w:p>
            <w:pPr>
              <w:jc w:val="left"/>
            </w:pPr>
            <w:r>
              <w:rPr>
                <w:b w:val="0"/>
                <w:sz w:val="16"/>
              </w:rPr>
              <w:t>MMLU STEM (%)</w:t>
            </w:r>
          </w:p>
        </w:tc>
        <w:tc>
          <w:tcPr>
            <w:tcW w:type="dxa" w:w="2160"/>
            <w:shd w:val="clear" w:color="auto" w:fill="F2F2F2"/>
          </w:tcPr>
          <w:p>
            <w:pPr>
              <w:jc w:val="center"/>
            </w:pPr>
            <w:r>
              <w:rPr>
                <w:b w:val="0"/>
                <w:sz w:val="18"/>
              </w:rPr>
              <w:t>38.38</w:t>
            </w:r>
          </w:p>
        </w:tc>
        <w:tc>
          <w:tcPr>
            <w:tcW w:type="dxa" w:w="2160"/>
            <w:shd w:val="clear" w:color="auto" w:fill="F2F2F2"/>
          </w:tcPr>
          <w:p>
            <w:pPr>
              <w:jc w:val="center"/>
            </w:pPr>
            <w:r>
              <w:rPr>
                <w:b w:val="0"/>
                <w:sz w:val="18"/>
              </w:rPr>
              <w:t>38.38</w:t>
            </w:r>
          </w:p>
        </w:tc>
        <w:tc>
          <w:tcPr>
            <w:tcW w:type="dxa" w:w="2160"/>
            <w:shd w:val="clear" w:color="auto" w:fill="F2F2F2"/>
          </w:tcPr>
          <w:p>
            <w:pPr>
              <w:jc w:val="center"/>
            </w:pPr>
            <w:r>
              <w:rPr>
                <w:b w:val="0"/>
                <w:sz w:val="18"/>
              </w:rPr>
              <w:t>38.38</w:t>
            </w:r>
          </w:p>
        </w:tc>
      </w:tr>
      <w:tr>
        <w:tc>
          <w:tcPr>
            <w:tcW w:type="dxa" w:w="1296"/>
            <w:shd w:val="clear" w:color="auto" w:fill="F8FBFF"/>
          </w:tcPr>
          <w:p>
            <w:pPr>
              <w:jc w:val="center"/>
            </w:pPr>
            <w:r>
              <w:rPr>
                <w:b/>
                <w:sz w:val="16"/>
              </w:rPr>
              <w:t>INT4</w:t>
              <w:br/>
              <w:t>AWQ</w:t>
            </w:r>
          </w:p>
        </w:tc>
        <w:tc>
          <w:tcPr>
            <w:tcW w:type="dxa" w:w="2304"/>
            <w:shd w:val="clear" w:color="auto" w:fill="F8FBFF"/>
          </w:tcPr>
          <w:p>
            <w:pPr>
              <w:jc w:val="left"/>
            </w:pPr>
            <w:r>
              <w:rPr>
                <w:b w:val="0"/>
                <w:sz w:val="16"/>
              </w:rPr>
              <w:t>HumanEval (%)</w:t>
            </w:r>
          </w:p>
        </w:tc>
        <w:tc>
          <w:tcPr>
            <w:tcW w:type="dxa" w:w="2160"/>
            <w:shd w:val="clear" w:color="auto" w:fill="FFFFFF"/>
          </w:tcPr>
          <w:p>
            <w:pPr>
              <w:jc w:val="center"/>
            </w:pPr>
            <w:r>
              <w:rPr>
                <w:b w:val="0"/>
                <w:sz w:val="18"/>
              </w:rPr>
              <w:t>N/A</w:t>
            </w:r>
          </w:p>
        </w:tc>
        <w:tc>
          <w:tcPr>
            <w:tcW w:type="dxa" w:w="2160"/>
            <w:shd w:val="clear" w:color="auto" w:fill="FFFFFF"/>
          </w:tcPr>
          <w:p>
            <w:pPr>
              <w:jc w:val="center"/>
            </w:pPr>
            <w:r>
              <w:rPr>
                <w:b w:val="0"/>
                <w:sz w:val="18"/>
              </w:rPr>
              <w:t>N/A</w:t>
            </w:r>
          </w:p>
        </w:tc>
        <w:tc>
          <w:tcPr>
            <w:tcW w:type="dxa" w:w="2160"/>
            <w:shd w:val="clear" w:color="auto" w:fill="FFFFFF"/>
          </w:tcPr>
          <w:p>
            <w:pPr>
              <w:jc w:val="center"/>
            </w:pPr>
            <w:r>
              <w:rPr>
                <w:b w:val="0"/>
                <w:sz w:val="18"/>
              </w:rPr>
              <w:t>N/A</w:t>
            </w:r>
          </w:p>
        </w:tc>
      </w:tr>
      <w:tr>
        <w:tc>
          <w:tcPr>
            <w:tcW w:type="dxa" w:w="1296"/>
            <w:shd w:val="clear" w:color="auto" w:fill="F8FBFF"/>
          </w:tcPr>
          <w:p>
            <w:pPr>
              <w:jc w:val="center"/>
            </w:pPr>
            <w:r>
              <w:rPr>
                <w:b w:val="0"/>
                <w:sz w:val="16"/>
              </w:rPr>
            </w:r>
          </w:p>
        </w:tc>
        <w:tc>
          <w:tcPr>
            <w:tcW w:type="dxa" w:w="2304"/>
            <w:shd w:val="clear" w:color="auto" w:fill="F8FBFF"/>
          </w:tcPr>
          <w:p>
            <w:pPr>
              <w:jc w:val="left"/>
            </w:pPr>
            <w:r>
              <w:rPr>
                <w:b w:val="0"/>
                <w:sz w:val="16"/>
              </w:rPr>
              <w:t>MMLU STEM (%)</w:t>
            </w:r>
          </w:p>
        </w:tc>
        <w:tc>
          <w:tcPr>
            <w:tcW w:type="dxa" w:w="2160"/>
            <w:shd w:val="clear" w:color="auto" w:fill="FFFFFF"/>
          </w:tcPr>
          <w:p>
            <w:pPr>
              <w:jc w:val="center"/>
            </w:pPr>
            <w:r>
              <w:rPr>
                <w:b w:val="0"/>
                <w:sz w:val="18"/>
              </w:rPr>
              <w:t>36.48</w:t>
            </w:r>
          </w:p>
        </w:tc>
        <w:tc>
          <w:tcPr>
            <w:tcW w:type="dxa" w:w="2160"/>
            <w:shd w:val="clear" w:color="auto" w:fill="FFFFFF"/>
          </w:tcPr>
          <w:p>
            <w:pPr>
              <w:jc w:val="center"/>
            </w:pPr>
            <w:r>
              <w:rPr>
                <w:b w:val="0"/>
                <w:sz w:val="18"/>
              </w:rPr>
              <w:t>37.47</w:t>
            </w:r>
          </w:p>
        </w:tc>
        <w:tc>
          <w:tcPr>
            <w:tcW w:type="dxa" w:w="2160"/>
            <w:shd w:val="clear" w:color="auto" w:fill="FFFFFF"/>
          </w:tcPr>
          <w:p>
            <w:pPr>
              <w:jc w:val="center"/>
            </w:pPr>
            <w:r>
              <w:rPr>
                <w:b w:val="0"/>
                <w:sz w:val="18"/>
              </w:rPr>
              <w:t>37.51</w:t>
            </w:r>
          </w:p>
        </w:tc>
      </w:tr>
      <w:tr>
        <w:tc>
          <w:tcPr>
            <w:tcW w:type="dxa" w:w="1296"/>
            <w:shd w:val="clear" w:color="auto" w:fill="E8F0FB"/>
          </w:tcPr>
          <w:p>
            <w:pPr>
              <w:jc w:val="center"/>
            </w:pPr>
            <w:r>
              <w:rPr>
                <w:b/>
                <w:sz w:val="16"/>
              </w:rPr>
              <w:t>INT8</w:t>
              <w:br/>
              <w:t>SmoothQuant</w:t>
            </w:r>
          </w:p>
        </w:tc>
        <w:tc>
          <w:tcPr>
            <w:tcW w:type="dxa" w:w="2304"/>
            <w:shd w:val="clear" w:color="auto" w:fill="E8F0FB"/>
          </w:tcPr>
          <w:p>
            <w:pPr>
              <w:jc w:val="left"/>
            </w:pPr>
            <w:r>
              <w:rPr>
                <w:b w:val="0"/>
                <w:sz w:val="16"/>
              </w:rPr>
              <w:t>HumanEval (%)</w:t>
            </w:r>
          </w:p>
        </w:tc>
        <w:tc>
          <w:tcPr>
            <w:tcW w:type="dxa" w:w="2160"/>
            <w:shd w:val="clear" w:color="auto" w:fill="F2F2F2"/>
          </w:tcPr>
          <w:p>
            <w:pPr>
              <w:jc w:val="center"/>
            </w:pPr>
            <w:r>
              <w:rPr>
                <w:b w:val="0"/>
                <w:sz w:val="18"/>
              </w:rPr>
              <w:t>N/A</w:t>
            </w:r>
          </w:p>
        </w:tc>
        <w:tc>
          <w:tcPr>
            <w:tcW w:type="dxa" w:w="2160"/>
            <w:shd w:val="clear" w:color="auto" w:fill="F2F2F2"/>
          </w:tcPr>
          <w:p>
            <w:pPr>
              <w:jc w:val="center"/>
            </w:pPr>
            <w:r>
              <w:rPr>
                <w:b w:val="0"/>
                <w:sz w:val="18"/>
              </w:rPr>
              <w:t>N/A</w:t>
            </w:r>
          </w:p>
        </w:tc>
        <w:tc>
          <w:tcPr>
            <w:tcW w:type="dxa" w:w="2160"/>
            <w:shd w:val="clear" w:color="auto" w:fill="F2F2F2"/>
          </w:tcPr>
          <w:p>
            <w:pPr>
              <w:jc w:val="center"/>
            </w:pPr>
            <w:r>
              <w:rPr>
                <w:b w:val="0"/>
                <w:sz w:val="18"/>
              </w:rPr>
              <w:t>N/A</w:t>
            </w:r>
          </w:p>
        </w:tc>
      </w:tr>
      <w:tr>
        <w:tc>
          <w:tcPr>
            <w:tcW w:type="dxa" w:w="1296"/>
            <w:shd w:val="clear" w:color="auto" w:fill="E8F0FB"/>
          </w:tcPr>
          <w:p>
            <w:pPr>
              <w:jc w:val="center"/>
            </w:pPr>
            <w:r>
              <w:rPr>
                <w:b w:val="0"/>
                <w:sz w:val="16"/>
              </w:rPr>
            </w:r>
          </w:p>
        </w:tc>
        <w:tc>
          <w:tcPr>
            <w:tcW w:type="dxa" w:w="2304"/>
            <w:shd w:val="clear" w:color="auto" w:fill="E8F0FB"/>
          </w:tcPr>
          <w:p>
            <w:pPr>
              <w:jc w:val="left"/>
            </w:pPr>
            <w:r>
              <w:rPr>
                <w:b w:val="0"/>
                <w:sz w:val="16"/>
              </w:rPr>
              <w:t>MMLU STEM (%)</w:t>
            </w:r>
          </w:p>
        </w:tc>
        <w:tc>
          <w:tcPr>
            <w:tcW w:type="dxa" w:w="2160"/>
            <w:shd w:val="clear" w:color="auto" w:fill="F2F2F2"/>
          </w:tcPr>
          <w:p>
            <w:pPr>
              <w:jc w:val="center"/>
            </w:pPr>
            <w:r>
              <w:rPr>
                <w:b w:val="0"/>
                <w:sz w:val="18"/>
              </w:rPr>
              <w:t>36.54</w:t>
            </w:r>
          </w:p>
        </w:tc>
        <w:tc>
          <w:tcPr>
            <w:tcW w:type="dxa" w:w="2160"/>
            <w:shd w:val="clear" w:color="auto" w:fill="F2F2F2"/>
          </w:tcPr>
          <w:p>
            <w:pPr>
              <w:jc w:val="center"/>
            </w:pPr>
            <w:r>
              <w:rPr>
                <w:b w:val="0"/>
                <w:sz w:val="18"/>
              </w:rPr>
              <w:t>34.74</w:t>
            </w:r>
          </w:p>
        </w:tc>
        <w:tc>
          <w:tcPr>
            <w:tcW w:type="dxa" w:w="2160"/>
            <w:shd w:val="clear" w:color="auto" w:fill="F2F2F2"/>
          </w:tcPr>
          <w:p>
            <w:pPr>
              <w:jc w:val="center"/>
            </w:pPr>
            <w:r>
              <w:rPr>
                <w:b w:val="0"/>
                <w:sz w:val="18"/>
              </w:rPr>
              <w:t>35.06</w:t>
            </w:r>
          </w:p>
        </w:tc>
      </w:tr>
      <w:tr>
        <w:tc>
          <w:tcPr>
            <w:tcW w:type="dxa" w:w="1296"/>
            <w:shd w:val="clear" w:color="auto" w:fill="F8FBFF"/>
          </w:tcPr>
          <w:p>
            <w:pPr>
              <w:jc w:val="center"/>
            </w:pPr>
            <w:r>
              <w:rPr>
                <w:b/>
                <w:sz w:val="16"/>
              </w:rPr>
              <w:t>FP8</w:t>
              <w:br/>
              <w:t>E4M3</w:t>
            </w:r>
          </w:p>
        </w:tc>
        <w:tc>
          <w:tcPr>
            <w:tcW w:type="dxa" w:w="2304"/>
            <w:shd w:val="clear" w:color="auto" w:fill="F8FBFF"/>
          </w:tcPr>
          <w:p>
            <w:pPr>
              <w:jc w:val="left"/>
            </w:pPr>
            <w:r>
              <w:rPr>
                <w:b w:val="0"/>
                <w:sz w:val="16"/>
              </w:rPr>
              <w:t>HumanEval (%)</w:t>
            </w:r>
          </w:p>
        </w:tc>
        <w:tc>
          <w:tcPr>
            <w:tcW w:type="dxa" w:w="2160"/>
            <w:shd w:val="clear" w:color="auto" w:fill="FFFFFF"/>
          </w:tcPr>
          <w:p>
            <w:pPr>
              <w:jc w:val="center"/>
            </w:pPr>
            <w:r>
              <w:rPr>
                <w:b w:val="0"/>
                <w:sz w:val="18"/>
              </w:rPr>
              <w:t>N/A</w:t>
            </w:r>
          </w:p>
        </w:tc>
        <w:tc>
          <w:tcPr>
            <w:tcW w:type="dxa" w:w="2160"/>
            <w:shd w:val="clear" w:color="auto" w:fill="FFFFFF"/>
          </w:tcPr>
          <w:p>
            <w:pPr>
              <w:jc w:val="center"/>
            </w:pPr>
            <w:r>
              <w:rPr>
                <w:b w:val="0"/>
                <w:sz w:val="18"/>
              </w:rPr>
              <w:t>N/A</w:t>
            </w:r>
          </w:p>
        </w:tc>
        <w:tc>
          <w:tcPr>
            <w:tcW w:type="dxa" w:w="2160"/>
            <w:shd w:val="clear" w:color="auto" w:fill="FFFFFF"/>
          </w:tcPr>
          <w:p>
            <w:pPr>
              <w:jc w:val="center"/>
            </w:pPr>
            <w:r>
              <w:rPr>
                <w:b w:val="0"/>
                <w:sz w:val="18"/>
              </w:rPr>
              <w:t>N/A</w:t>
            </w:r>
          </w:p>
        </w:tc>
      </w:tr>
      <w:tr>
        <w:tc>
          <w:tcPr>
            <w:tcW w:type="dxa" w:w="1296"/>
            <w:shd w:val="clear" w:color="auto" w:fill="F8FBFF"/>
          </w:tcPr>
          <w:p>
            <w:pPr>
              <w:jc w:val="center"/>
            </w:pPr>
            <w:r>
              <w:rPr>
                <w:b w:val="0"/>
                <w:sz w:val="16"/>
              </w:rPr>
            </w:r>
          </w:p>
        </w:tc>
        <w:tc>
          <w:tcPr>
            <w:tcW w:type="dxa" w:w="2304"/>
            <w:shd w:val="clear" w:color="auto" w:fill="F8FBFF"/>
          </w:tcPr>
          <w:p>
            <w:pPr>
              <w:jc w:val="left"/>
            </w:pPr>
            <w:r>
              <w:rPr>
                <w:b w:val="0"/>
                <w:sz w:val="16"/>
              </w:rPr>
              <w:t>MMLU STEM (%)</w:t>
            </w:r>
          </w:p>
        </w:tc>
        <w:tc>
          <w:tcPr>
            <w:tcW w:type="dxa" w:w="2160"/>
            <w:shd w:val="clear" w:color="auto" w:fill="FFFFFF"/>
          </w:tcPr>
          <w:p>
            <w:pPr>
              <w:jc w:val="center"/>
            </w:pPr>
            <w:r>
              <w:rPr>
                <w:b w:val="0"/>
                <w:sz w:val="18"/>
              </w:rPr>
              <w:t>38.38</w:t>
            </w:r>
          </w:p>
        </w:tc>
        <w:tc>
          <w:tcPr>
            <w:tcW w:type="dxa" w:w="2160"/>
            <w:shd w:val="clear" w:color="auto" w:fill="FFFFFF"/>
          </w:tcPr>
          <w:p>
            <w:pPr>
              <w:jc w:val="center"/>
            </w:pPr>
            <w:r>
              <w:rPr>
                <w:b w:val="0"/>
                <w:sz w:val="18"/>
              </w:rPr>
              <w:t>38.38</w:t>
            </w:r>
          </w:p>
        </w:tc>
        <w:tc>
          <w:tcPr>
            <w:tcW w:type="dxa" w:w="2160"/>
            <w:shd w:val="clear" w:color="auto" w:fill="FFFFFF"/>
          </w:tcPr>
          <w:p>
            <w:pPr>
              <w:jc w:val="center"/>
            </w:pPr>
            <w:r>
              <w:rPr>
                <w:b w:val="0"/>
                <w:sz w:val="18"/>
              </w:rPr>
              <w:t>38.38</w:t>
            </w:r>
          </w:p>
        </w:tc>
      </w:tr>
    </w:tbl>
    <w:p/>
    <w:p>
      <w:r>
        <w:rPr>
          <w:b/>
          <w:sz w:val="18"/>
        </w:rPr>
        <w:t>Observations / Notes:</w:t>
      </w:r>
    </w:p>
    <w:p>
      <w:pPr>
        <w:spacing w:after="60" w:before="40"/>
      </w:pPr>
      <w:r>
        <w:rPr>
          <w:b/>
          <w:sz w:val="18"/>
        </w:rPr>
        <w:t xml:space="preserve"> : </w:t>
      </w:r>
      <w:r>
        <w:rPr>
          <w:color w:val="CCCCCC"/>
          <w:sz w:val="18"/>
        </w:rPr>
        <w:t>_______________________________________________________</w:t>
      </w:r>
    </w:p>
    <w:p>
      <w:pPr>
        <w:spacing w:after="60" w:before="40"/>
      </w:pPr>
      <w:r>
        <w:rPr>
          <w:b/>
          <w:sz w:val="18"/>
        </w:rPr>
        <w:t xml:space="preserve"> : </w:t>
      </w:r>
      <w:r>
        <w:rPr>
          <w:color w:val="CCCCCC"/>
          <w:sz w:val="18"/>
        </w:rPr>
        <w:t>_______________________________________________________</w:t>
      </w:r>
    </w:p>
    <w:p>
      <w:pPr>
        <w:spacing w:after="60" w:before="40"/>
      </w:pPr>
      <w:r>
        <w:rPr>
          <w:b/>
          <w:sz w:val="18"/>
        </w:rPr>
        <w:t xml:space="preserve"> : </w:t>
      </w:r>
      <w:r>
        <w:rPr>
          <w:color w:val="CCCCCC"/>
          <w:sz w:val="18"/>
        </w:rPr>
        <w:t>_______________________________________________________</w:t>
      </w:r>
    </w:p>
    <w:p>
      <w:pPr>
        <w:spacing w:after="60" w:before="40"/>
      </w:pPr>
      <w:r>
        <w:rPr>
          <w:b/>
          <w:sz w:val="18"/>
        </w:rPr>
        <w:t xml:space="preserve"> : </w:t>
      </w:r>
      <w:r>
        <w:rPr>
          <w:color w:val="CCCCCC"/>
          <w:sz w:val="18"/>
        </w:rPr>
        <w:t>_______________________________________________________</w:t>
      </w:r>
    </w:p>
    <w:p>
      <w:pPr>
        <w:pBdr>
          <w:bottom w:val="single" w:sz="4" w:space="1" w:color="2E75B6"/>
        </w:pBdr>
        <w:spacing w:after="120" w:before="120"/>
      </w:pPr>
    </w:p>
    <w:p>
      <w:r>
        <w:br w:type="page"/>
      </w:r>
    </w:p>
    <w:p>
      <w:pPr>
        <w:pStyle w:val="Heading1"/>
      </w:pPr>
      <w:r>
        <w:rPr>
          <w:b/>
          <w:color w:val="1F4E79"/>
          <w:sz w:val="28"/>
        </w:rPr>
        <w:t>Section 3 — Layer-Wise DQD Scores (Activity 4)</w:t>
      </w:r>
    </w:p>
    <w:p>
      <w:pPr>
        <w:spacing w:after="80" w:before="0"/>
      </w:pPr>
      <w:r>
        <w:rPr>
          <w:i/>
          <w:sz w:val="18"/>
        </w:rPr>
        <w:t>DQD(L) = KL-divergence between activation distributions at layer L under generic (C1) vs. domain (C3) calibration. Higher = more divergence = greater sensitivity to calibration data choice. Expected: LoRA-adapted layers score higher.</w:t>
      </w:r>
    </w:p>
    <w:p>
      <w:pPr>
        <w:pStyle w:val="Heading2"/>
      </w:pPr>
      <w:r>
        <w:rPr>
          <w:b/>
          <w:color w:val="2E75B6"/>
          <w:sz w:val="22"/>
        </w:rPr>
        <w:t>3.1 DQD by Projection Type (Cybersecurity Model)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16"/>
        <w:gridCol w:w="2016"/>
        <w:gridCol w:w="2016"/>
        <w:gridCol w:w="2016"/>
        <w:gridCol w:w="2016"/>
      </w:tblGrid>
      <w:tr>
        <w:tc>
          <w:tcPr>
            <w:tcW w:type="dxa" w:w="3600"/>
            <w:shd w:val="clear" w:color="auto" w:fill="1F4E79"/>
          </w:tcPr>
          <w:p>
            <w:pPr>
              <w:jc w:val="center"/>
            </w:pPr>
            <w:r>
              <w:rPr>
                <w:b/>
                <w:color w:val="FFFFFF"/>
                <w:sz w:val="16"/>
              </w:rPr>
              <w:t>Layer Type</w:t>
            </w:r>
          </w:p>
        </w:tc>
        <w:tc>
          <w:tcPr>
            <w:tcW w:type="dxa" w:w="1584"/>
            <w:shd w:val="clear" w:color="auto" w:fill="1F4E79"/>
          </w:tcPr>
          <w:p>
            <w:pPr>
              <w:jc w:val="center"/>
            </w:pPr>
            <w:r>
              <w:rPr>
                <w:b/>
                <w:color w:val="FFFFFF"/>
                <w:sz w:val="16"/>
              </w:rPr>
              <w:t>Mean DQD Score</w:t>
            </w:r>
          </w:p>
        </w:tc>
        <w:tc>
          <w:tcPr>
            <w:tcW w:type="dxa" w:w="1584"/>
            <w:shd w:val="clear" w:color="auto" w:fill="1F4E79"/>
          </w:tcPr>
          <w:p>
            <w:pPr>
              <w:jc w:val="center"/>
            </w:pPr>
            <w:r>
              <w:rPr>
                <w:b/>
                <w:color w:val="FFFFFF"/>
                <w:sz w:val="16"/>
              </w:rPr>
              <w:t>Max DQD Score</w:t>
            </w:r>
          </w:p>
        </w:tc>
        <w:tc>
          <w:tcPr>
            <w:tcW w:type="dxa" w:w="1584"/>
            <w:shd w:val="clear" w:color="auto" w:fill="1F4E79"/>
          </w:tcPr>
          <w:p>
            <w:pPr>
              <w:jc w:val="center"/>
            </w:pPr>
            <w:r>
              <w:rPr>
                <w:b/>
                <w:color w:val="FFFFFF"/>
                <w:sz w:val="16"/>
              </w:rPr>
              <w:t>Min DQD Score</w:t>
            </w:r>
          </w:p>
        </w:tc>
        <w:tc>
          <w:tcPr>
            <w:tcW w:type="dxa" w:w="1584"/>
            <w:shd w:val="clear" w:color="auto" w:fill="1F4E79"/>
          </w:tcPr>
          <w:p>
            <w:pPr>
              <w:jc w:val="center"/>
            </w:pPr>
            <w:r>
              <w:rPr>
                <w:b/>
                <w:color w:val="FFFFFF"/>
                <w:sz w:val="16"/>
              </w:rPr>
              <w:t>LoRA Adapted?</w:t>
            </w:r>
          </w:p>
        </w:tc>
      </w:tr>
      <w:tr>
        <w:tc>
          <w:tcPr>
            <w:tcW w:type="dxa" w:w="3600"/>
            <w:shd w:val="clear" w:color="auto" w:fill="FFF2CC"/>
          </w:tcPr>
          <w:p>
            <w:pPr>
              <w:jc w:val="left"/>
            </w:pPr>
            <w:r>
              <w:rPr>
                <w:b w:val="0"/>
                <w:sz w:val="16"/>
              </w:rPr>
              <w:t>q_proj (LoRA adapted)</w:t>
            </w:r>
          </w:p>
        </w:tc>
        <w:tc>
          <w:tcPr>
            <w:tcW w:type="dxa" w:w="1584"/>
            <w:shd w:val="clear" w:color="auto" w:fill="FFF2CC"/>
          </w:tcPr>
          <w:p>
            <w:pPr>
              <w:jc w:val="center"/>
            </w:pPr>
            <w:r>
              <w:rPr>
                <w:b w:val="0"/>
                <w:sz w:val="16"/>
              </w:rPr>
              <w:t>—</w:t>
            </w:r>
          </w:p>
        </w:tc>
        <w:tc>
          <w:tcPr>
            <w:tcW w:type="dxa" w:w="1584"/>
            <w:shd w:val="clear" w:color="auto" w:fill="FFF2CC"/>
          </w:tcPr>
          <w:p>
            <w:pPr>
              <w:jc w:val="center"/>
            </w:pPr>
            <w:r>
              <w:rPr>
                <w:b w:val="0"/>
                <w:sz w:val="16"/>
              </w:rPr>
              <w:t>—</w:t>
            </w:r>
          </w:p>
        </w:tc>
        <w:tc>
          <w:tcPr>
            <w:tcW w:type="dxa" w:w="1584"/>
            <w:shd w:val="clear" w:color="auto" w:fill="FFF2CC"/>
          </w:tcPr>
          <w:p>
            <w:pPr>
              <w:jc w:val="center"/>
            </w:pPr>
            <w:r>
              <w:rPr>
                <w:b w:val="0"/>
                <w:sz w:val="16"/>
              </w:rPr>
              <w:t>—</w:t>
            </w:r>
          </w:p>
        </w:tc>
        <w:tc>
          <w:tcPr>
            <w:tcW w:type="dxa" w:w="1584"/>
            <w:shd w:val="clear" w:color="auto" w:fill="FFF2CC"/>
          </w:tcPr>
          <w:p>
            <w:pPr>
              <w:jc w:val="center"/>
            </w:pPr>
            <w:r>
              <w:rPr>
                <w:b/>
                <w:color w:val="00B050"/>
                <w:sz w:val="16"/>
              </w:rPr>
              <w:t>Yes</w:t>
            </w:r>
          </w:p>
        </w:tc>
      </w:tr>
      <w:tr>
        <w:tc>
          <w:tcPr>
            <w:tcW w:type="dxa" w:w="3600"/>
            <w:shd w:val="clear" w:color="auto" w:fill="FFF2CC"/>
          </w:tcPr>
          <w:p>
            <w:pPr>
              <w:jc w:val="left"/>
            </w:pPr>
            <w:r>
              <w:rPr>
                <w:b w:val="0"/>
                <w:sz w:val="16"/>
              </w:rPr>
              <w:t>k_proj (LoRA adapted)</w:t>
            </w:r>
          </w:p>
        </w:tc>
        <w:tc>
          <w:tcPr>
            <w:tcW w:type="dxa" w:w="1584"/>
            <w:shd w:val="clear" w:color="auto" w:fill="FFF2CC"/>
          </w:tcPr>
          <w:p>
            <w:pPr>
              <w:jc w:val="center"/>
            </w:pPr>
            <w:r>
              <w:rPr>
                <w:b w:val="0"/>
                <w:sz w:val="16"/>
              </w:rPr>
              <w:t>—</w:t>
            </w:r>
          </w:p>
        </w:tc>
        <w:tc>
          <w:tcPr>
            <w:tcW w:type="dxa" w:w="1584"/>
            <w:shd w:val="clear" w:color="auto" w:fill="FFF2CC"/>
          </w:tcPr>
          <w:p>
            <w:pPr>
              <w:jc w:val="center"/>
            </w:pPr>
            <w:r>
              <w:rPr>
                <w:b w:val="0"/>
                <w:sz w:val="16"/>
              </w:rPr>
              <w:t>—</w:t>
            </w:r>
          </w:p>
        </w:tc>
        <w:tc>
          <w:tcPr>
            <w:tcW w:type="dxa" w:w="1584"/>
            <w:shd w:val="clear" w:color="auto" w:fill="FFF2CC"/>
          </w:tcPr>
          <w:p>
            <w:pPr>
              <w:jc w:val="center"/>
            </w:pPr>
            <w:r>
              <w:rPr>
                <w:b w:val="0"/>
                <w:sz w:val="16"/>
              </w:rPr>
              <w:t>—</w:t>
            </w:r>
          </w:p>
        </w:tc>
        <w:tc>
          <w:tcPr>
            <w:tcW w:type="dxa" w:w="1584"/>
            <w:shd w:val="clear" w:color="auto" w:fill="FFF2CC"/>
          </w:tcPr>
          <w:p>
            <w:pPr>
              <w:jc w:val="center"/>
            </w:pPr>
            <w:r>
              <w:rPr>
                <w:b/>
                <w:color w:val="00B050"/>
                <w:sz w:val="16"/>
              </w:rPr>
              <w:t>Yes</w:t>
            </w:r>
          </w:p>
        </w:tc>
      </w:tr>
      <w:tr>
        <w:tc>
          <w:tcPr>
            <w:tcW w:type="dxa" w:w="3600"/>
            <w:shd w:val="clear" w:color="auto" w:fill="FFF2CC"/>
          </w:tcPr>
          <w:p>
            <w:pPr>
              <w:jc w:val="left"/>
            </w:pPr>
            <w:r>
              <w:rPr>
                <w:b w:val="0"/>
                <w:sz w:val="16"/>
              </w:rPr>
              <w:t>v_proj (LoRA adapted)</w:t>
            </w:r>
          </w:p>
        </w:tc>
        <w:tc>
          <w:tcPr>
            <w:tcW w:type="dxa" w:w="1584"/>
            <w:shd w:val="clear" w:color="auto" w:fill="FFF2CC"/>
          </w:tcPr>
          <w:p>
            <w:pPr>
              <w:jc w:val="center"/>
            </w:pPr>
            <w:r>
              <w:rPr>
                <w:b w:val="0"/>
                <w:sz w:val="16"/>
              </w:rPr>
              <w:t>—</w:t>
            </w:r>
          </w:p>
        </w:tc>
        <w:tc>
          <w:tcPr>
            <w:tcW w:type="dxa" w:w="1584"/>
            <w:shd w:val="clear" w:color="auto" w:fill="FFF2CC"/>
          </w:tcPr>
          <w:p>
            <w:pPr>
              <w:jc w:val="center"/>
            </w:pPr>
            <w:r>
              <w:rPr>
                <w:b w:val="0"/>
                <w:sz w:val="16"/>
              </w:rPr>
              <w:t>—</w:t>
            </w:r>
          </w:p>
        </w:tc>
        <w:tc>
          <w:tcPr>
            <w:tcW w:type="dxa" w:w="1584"/>
            <w:shd w:val="clear" w:color="auto" w:fill="FFF2CC"/>
          </w:tcPr>
          <w:p>
            <w:pPr>
              <w:jc w:val="center"/>
            </w:pPr>
            <w:r>
              <w:rPr>
                <w:b w:val="0"/>
                <w:sz w:val="16"/>
              </w:rPr>
              <w:t>—</w:t>
            </w:r>
          </w:p>
        </w:tc>
        <w:tc>
          <w:tcPr>
            <w:tcW w:type="dxa" w:w="1584"/>
            <w:shd w:val="clear" w:color="auto" w:fill="FFF2CC"/>
          </w:tcPr>
          <w:p>
            <w:pPr>
              <w:jc w:val="center"/>
            </w:pPr>
            <w:r>
              <w:rPr>
                <w:b/>
                <w:color w:val="00B050"/>
                <w:sz w:val="16"/>
              </w:rPr>
              <w:t>Yes</w:t>
            </w:r>
          </w:p>
        </w:tc>
      </w:tr>
      <w:tr>
        <w:tc>
          <w:tcPr>
            <w:tcW w:type="dxa" w:w="3600"/>
            <w:shd w:val="clear" w:color="auto" w:fill="FFF2CC"/>
          </w:tcPr>
          <w:p>
            <w:pPr>
              <w:jc w:val="left"/>
            </w:pPr>
            <w:r>
              <w:rPr>
                <w:b w:val="0"/>
                <w:sz w:val="16"/>
              </w:rPr>
              <w:t>o_proj (LoRA adapted)</w:t>
            </w:r>
          </w:p>
        </w:tc>
        <w:tc>
          <w:tcPr>
            <w:tcW w:type="dxa" w:w="1584"/>
            <w:shd w:val="clear" w:color="auto" w:fill="FFF2CC"/>
          </w:tcPr>
          <w:p>
            <w:pPr>
              <w:jc w:val="center"/>
            </w:pPr>
            <w:r>
              <w:rPr>
                <w:b w:val="0"/>
                <w:sz w:val="16"/>
              </w:rPr>
              <w:t>—</w:t>
            </w:r>
          </w:p>
        </w:tc>
        <w:tc>
          <w:tcPr>
            <w:tcW w:type="dxa" w:w="1584"/>
            <w:shd w:val="clear" w:color="auto" w:fill="FFF2CC"/>
          </w:tcPr>
          <w:p>
            <w:pPr>
              <w:jc w:val="center"/>
            </w:pPr>
            <w:r>
              <w:rPr>
                <w:b w:val="0"/>
                <w:sz w:val="16"/>
              </w:rPr>
              <w:t>—</w:t>
            </w:r>
          </w:p>
        </w:tc>
        <w:tc>
          <w:tcPr>
            <w:tcW w:type="dxa" w:w="1584"/>
            <w:shd w:val="clear" w:color="auto" w:fill="FFF2CC"/>
          </w:tcPr>
          <w:p>
            <w:pPr>
              <w:jc w:val="center"/>
            </w:pPr>
            <w:r>
              <w:rPr>
                <w:b w:val="0"/>
                <w:sz w:val="16"/>
              </w:rPr>
              <w:t>—</w:t>
            </w:r>
          </w:p>
        </w:tc>
        <w:tc>
          <w:tcPr>
            <w:tcW w:type="dxa" w:w="1584"/>
            <w:shd w:val="clear" w:color="auto" w:fill="FFF2CC"/>
          </w:tcPr>
          <w:p>
            <w:pPr>
              <w:jc w:val="center"/>
            </w:pPr>
            <w:r>
              <w:rPr>
                <w:b/>
                <w:color w:val="00B050"/>
                <w:sz w:val="16"/>
              </w:rPr>
              <w:t>Yes</w:t>
            </w:r>
          </w:p>
        </w:tc>
      </w:tr>
      <w:tr>
        <w:tc>
          <w:tcPr>
            <w:tcW w:type="dxa" w:w="3600"/>
            <w:shd w:val="clear" w:color="auto" w:fill="FFF2CC"/>
          </w:tcPr>
          <w:p>
            <w:pPr>
              <w:jc w:val="left"/>
            </w:pPr>
            <w:r>
              <w:rPr>
                <w:b w:val="0"/>
                <w:sz w:val="16"/>
              </w:rPr>
              <w:t>gate_proj (LoRA adapted)</w:t>
            </w:r>
          </w:p>
        </w:tc>
        <w:tc>
          <w:tcPr>
            <w:tcW w:type="dxa" w:w="1584"/>
            <w:shd w:val="clear" w:color="auto" w:fill="FFF2CC"/>
          </w:tcPr>
          <w:p>
            <w:pPr>
              <w:jc w:val="center"/>
            </w:pPr>
            <w:r>
              <w:rPr>
                <w:b w:val="0"/>
                <w:sz w:val="16"/>
              </w:rPr>
              <w:t>—</w:t>
            </w:r>
          </w:p>
        </w:tc>
        <w:tc>
          <w:tcPr>
            <w:tcW w:type="dxa" w:w="1584"/>
            <w:shd w:val="clear" w:color="auto" w:fill="FFF2CC"/>
          </w:tcPr>
          <w:p>
            <w:pPr>
              <w:jc w:val="center"/>
            </w:pPr>
            <w:r>
              <w:rPr>
                <w:b w:val="0"/>
                <w:sz w:val="16"/>
              </w:rPr>
              <w:t>—</w:t>
            </w:r>
          </w:p>
        </w:tc>
        <w:tc>
          <w:tcPr>
            <w:tcW w:type="dxa" w:w="1584"/>
            <w:shd w:val="clear" w:color="auto" w:fill="FFF2CC"/>
          </w:tcPr>
          <w:p>
            <w:pPr>
              <w:jc w:val="center"/>
            </w:pPr>
            <w:r>
              <w:rPr>
                <w:b w:val="0"/>
                <w:sz w:val="16"/>
              </w:rPr>
              <w:t>—</w:t>
            </w:r>
          </w:p>
        </w:tc>
        <w:tc>
          <w:tcPr>
            <w:tcW w:type="dxa" w:w="1584"/>
            <w:shd w:val="clear" w:color="auto" w:fill="FFF2CC"/>
          </w:tcPr>
          <w:p>
            <w:pPr>
              <w:jc w:val="center"/>
            </w:pPr>
            <w:r>
              <w:rPr>
                <w:b/>
                <w:color w:val="00B050"/>
                <w:sz w:val="16"/>
              </w:rPr>
              <w:t>Yes</w:t>
            </w:r>
          </w:p>
        </w:tc>
      </w:tr>
      <w:tr>
        <w:tc>
          <w:tcPr>
            <w:tcW w:type="dxa" w:w="3600"/>
            <w:shd w:val="clear" w:color="auto" w:fill="FFF2CC"/>
          </w:tcPr>
          <w:p>
            <w:pPr>
              <w:jc w:val="left"/>
            </w:pPr>
            <w:r>
              <w:rPr>
                <w:b w:val="0"/>
                <w:sz w:val="16"/>
              </w:rPr>
              <w:t>up_proj (LoRA adapted)</w:t>
            </w:r>
          </w:p>
        </w:tc>
        <w:tc>
          <w:tcPr>
            <w:tcW w:type="dxa" w:w="1584"/>
            <w:shd w:val="clear" w:color="auto" w:fill="FFF2CC"/>
          </w:tcPr>
          <w:p>
            <w:pPr>
              <w:jc w:val="center"/>
            </w:pPr>
            <w:r>
              <w:rPr>
                <w:b w:val="0"/>
                <w:sz w:val="16"/>
              </w:rPr>
              <w:t>—</w:t>
            </w:r>
          </w:p>
        </w:tc>
        <w:tc>
          <w:tcPr>
            <w:tcW w:type="dxa" w:w="1584"/>
            <w:shd w:val="clear" w:color="auto" w:fill="FFF2CC"/>
          </w:tcPr>
          <w:p>
            <w:pPr>
              <w:jc w:val="center"/>
            </w:pPr>
            <w:r>
              <w:rPr>
                <w:b w:val="0"/>
                <w:sz w:val="16"/>
              </w:rPr>
              <w:t>—</w:t>
            </w:r>
          </w:p>
        </w:tc>
        <w:tc>
          <w:tcPr>
            <w:tcW w:type="dxa" w:w="1584"/>
            <w:shd w:val="clear" w:color="auto" w:fill="FFF2CC"/>
          </w:tcPr>
          <w:p>
            <w:pPr>
              <w:jc w:val="center"/>
            </w:pPr>
            <w:r>
              <w:rPr>
                <w:b w:val="0"/>
                <w:sz w:val="16"/>
              </w:rPr>
              <w:t>—</w:t>
            </w:r>
          </w:p>
        </w:tc>
        <w:tc>
          <w:tcPr>
            <w:tcW w:type="dxa" w:w="1584"/>
            <w:shd w:val="clear" w:color="auto" w:fill="FFF2CC"/>
          </w:tcPr>
          <w:p>
            <w:pPr>
              <w:jc w:val="center"/>
            </w:pPr>
            <w:r>
              <w:rPr>
                <w:b/>
                <w:color w:val="00B050"/>
                <w:sz w:val="16"/>
              </w:rPr>
              <w:t>Yes</w:t>
            </w:r>
          </w:p>
        </w:tc>
      </w:tr>
      <w:tr>
        <w:tc>
          <w:tcPr>
            <w:tcW w:type="dxa" w:w="3600"/>
            <w:shd w:val="clear" w:color="auto" w:fill="FFF2CC"/>
          </w:tcPr>
          <w:p>
            <w:pPr>
              <w:jc w:val="left"/>
            </w:pPr>
            <w:r>
              <w:rPr>
                <w:b w:val="0"/>
                <w:sz w:val="16"/>
              </w:rPr>
              <w:t>down_proj (LoRA adapted)</w:t>
            </w:r>
          </w:p>
        </w:tc>
        <w:tc>
          <w:tcPr>
            <w:tcW w:type="dxa" w:w="1584"/>
            <w:shd w:val="clear" w:color="auto" w:fill="FFF2CC"/>
          </w:tcPr>
          <w:p>
            <w:pPr>
              <w:jc w:val="center"/>
            </w:pPr>
            <w:r>
              <w:rPr>
                <w:b w:val="0"/>
                <w:sz w:val="16"/>
              </w:rPr>
              <w:t>—</w:t>
            </w:r>
          </w:p>
        </w:tc>
        <w:tc>
          <w:tcPr>
            <w:tcW w:type="dxa" w:w="1584"/>
            <w:shd w:val="clear" w:color="auto" w:fill="FFF2CC"/>
          </w:tcPr>
          <w:p>
            <w:pPr>
              <w:jc w:val="center"/>
            </w:pPr>
            <w:r>
              <w:rPr>
                <w:b w:val="0"/>
                <w:sz w:val="16"/>
              </w:rPr>
              <w:t>—</w:t>
            </w:r>
          </w:p>
        </w:tc>
        <w:tc>
          <w:tcPr>
            <w:tcW w:type="dxa" w:w="1584"/>
            <w:shd w:val="clear" w:color="auto" w:fill="FFF2CC"/>
          </w:tcPr>
          <w:p>
            <w:pPr>
              <w:jc w:val="center"/>
            </w:pPr>
            <w:r>
              <w:rPr>
                <w:b w:val="0"/>
                <w:sz w:val="16"/>
              </w:rPr>
              <w:t>—</w:t>
            </w:r>
          </w:p>
        </w:tc>
        <w:tc>
          <w:tcPr>
            <w:tcW w:type="dxa" w:w="1584"/>
            <w:shd w:val="clear" w:color="auto" w:fill="FFF2CC"/>
          </w:tcPr>
          <w:p>
            <w:pPr>
              <w:jc w:val="center"/>
            </w:pPr>
            <w:r>
              <w:rPr>
                <w:b/>
                <w:color w:val="00B050"/>
                <w:sz w:val="16"/>
              </w:rPr>
              <w:t>Yes</w:t>
            </w:r>
          </w:p>
        </w:tc>
      </w:tr>
      <w:tr>
        <w:tc>
          <w:tcPr>
            <w:tcW w:type="dxa" w:w="3600"/>
            <w:shd w:val="clear" w:color="auto" w:fill="FFF2CC"/>
          </w:tcPr>
          <w:p>
            <w:pPr>
              <w:jc w:val="left"/>
            </w:pPr>
            <w:r>
              <w:rPr>
                <w:b w:val="0"/>
                <w:sz w:val="16"/>
              </w:rPr>
              <w:t>Non-LoRA MLP layers</w:t>
            </w:r>
          </w:p>
        </w:tc>
        <w:tc>
          <w:tcPr>
            <w:tcW w:type="dxa" w:w="1584"/>
            <w:shd w:val="clear" w:color="auto" w:fill="FFF2CC"/>
          </w:tcPr>
          <w:p>
            <w:pPr>
              <w:jc w:val="center"/>
            </w:pPr>
            <w:r>
              <w:rPr>
                <w:b w:val="0"/>
                <w:sz w:val="16"/>
              </w:rPr>
              <w:t>—</w:t>
            </w:r>
          </w:p>
        </w:tc>
        <w:tc>
          <w:tcPr>
            <w:tcW w:type="dxa" w:w="1584"/>
            <w:shd w:val="clear" w:color="auto" w:fill="FFF2CC"/>
          </w:tcPr>
          <w:p>
            <w:pPr>
              <w:jc w:val="center"/>
            </w:pPr>
            <w:r>
              <w:rPr>
                <w:b w:val="0"/>
                <w:sz w:val="16"/>
              </w:rPr>
              <w:t>—</w:t>
            </w:r>
          </w:p>
        </w:tc>
        <w:tc>
          <w:tcPr>
            <w:tcW w:type="dxa" w:w="1584"/>
            <w:shd w:val="clear" w:color="auto" w:fill="FFF2CC"/>
          </w:tcPr>
          <w:p>
            <w:pPr>
              <w:jc w:val="center"/>
            </w:pPr>
            <w:r>
              <w:rPr>
                <w:b w:val="0"/>
                <w:sz w:val="16"/>
              </w:rPr>
              <w:t>—</w:t>
            </w:r>
          </w:p>
        </w:tc>
        <w:tc>
          <w:tcPr>
            <w:tcW w:type="dxa" w:w="1584"/>
            <w:shd w:val="clear" w:color="auto" w:fill="FFF2CC"/>
          </w:tcPr>
          <w:p>
            <w:pPr>
              <w:jc w:val="center"/>
            </w:pPr>
            <w:r>
              <w:rPr>
                <w:b/>
                <w:color w:val="00B050"/>
                <w:sz w:val="16"/>
              </w:rPr>
              <w:t>Yes</w:t>
            </w:r>
          </w:p>
        </w:tc>
      </w:tr>
      <w:tr>
        <w:tc>
          <w:tcPr>
            <w:tcW w:type="dxa" w:w="3600"/>
            <w:shd w:val="clear" w:color="auto" w:fill="F2F2F2"/>
          </w:tcPr>
          <w:p>
            <w:pPr>
              <w:jc w:val="left"/>
            </w:pPr>
            <w:r>
              <w:rPr>
                <w:b w:val="0"/>
                <w:sz w:val="16"/>
              </w:rPr>
              <w:t>Layer norm layers</w:t>
            </w:r>
          </w:p>
        </w:tc>
        <w:tc>
          <w:tcPr>
            <w:tcW w:type="dxa" w:w="1584"/>
            <w:shd w:val="clear" w:color="auto" w:fill="F2F2F2"/>
          </w:tcPr>
          <w:p>
            <w:pPr>
              <w:jc w:val="center"/>
            </w:pPr>
            <w:r>
              <w:rPr>
                <w:b w:val="0"/>
                <w:sz w:val="16"/>
              </w:rPr>
              <w:t>—</w:t>
            </w:r>
          </w:p>
        </w:tc>
        <w:tc>
          <w:tcPr>
            <w:tcW w:type="dxa" w:w="1584"/>
            <w:shd w:val="clear" w:color="auto" w:fill="F2F2F2"/>
          </w:tcPr>
          <w:p>
            <w:pPr>
              <w:jc w:val="center"/>
            </w:pPr>
            <w:r>
              <w:rPr>
                <w:b w:val="0"/>
                <w:sz w:val="16"/>
              </w:rPr>
              <w:t>—</w:t>
            </w:r>
          </w:p>
        </w:tc>
        <w:tc>
          <w:tcPr>
            <w:tcW w:type="dxa" w:w="1584"/>
            <w:shd w:val="clear" w:color="auto" w:fill="F2F2F2"/>
          </w:tcPr>
          <w:p>
            <w:pPr>
              <w:jc w:val="center"/>
            </w:pPr>
            <w:r>
              <w:rPr>
                <w:b w:val="0"/>
                <w:sz w:val="16"/>
              </w:rPr>
              <w:t>—</w:t>
            </w:r>
          </w:p>
        </w:tc>
        <w:tc>
          <w:tcPr>
            <w:tcW w:type="dxa" w:w="1584"/>
            <w:shd w:val="clear" w:color="auto" w:fill="F2F2F2"/>
          </w:tcPr>
          <w:p>
            <w:pPr>
              <w:jc w:val="center"/>
            </w:pPr>
            <w:r>
              <w:rPr>
                <w:b w:val="0"/>
                <w:sz w:val="16"/>
              </w:rPr>
              <w:t>No</w:t>
            </w:r>
          </w:p>
        </w:tc>
      </w:tr>
      <w:tr>
        <w:tc>
          <w:tcPr>
            <w:tcW w:type="dxa" w:w="3600"/>
            <w:shd w:val="clear" w:color="auto" w:fill="FFFFFF"/>
          </w:tcPr>
          <w:p>
            <w:pPr>
              <w:jc w:val="left"/>
            </w:pPr>
            <w:r>
              <w:rPr>
                <w:b w:val="0"/>
                <w:sz w:val="16"/>
              </w:rPr>
              <w:t>Embedding layer</w:t>
            </w:r>
          </w:p>
        </w:tc>
        <w:tc>
          <w:tcPr>
            <w:tcW w:type="dxa" w:w="1584"/>
            <w:shd w:val="clear" w:color="auto" w:fill="FFFFFF"/>
          </w:tcPr>
          <w:p>
            <w:pPr>
              <w:jc w:val="center"/>
            </w:pPr>
            <w:r>
              <w:rPr>
                <w:b w:val="0"/>
                <w:sz w:val="16"/>
              </w:rPr>
              <w:t>—</w:t>
            </w:r>
          </w:p>
        </w:tc>
        <w:tc>
          <w:tcPr>
            <w:tcW w:type="dxa" w:w="1584"/>
            <w:shd w:val="clear" w:color="auto" w:fill="FFFFFF"/>
          </w:tcPr>
          <w:p>
            <w:pPr>
              <w:jc w:val="center"/>
            </w:pPr>
            <w:r>
              <w:rPr>
                <w:b w:val="0"/>
                <w:sz w:val="16"/>
              </w:rPr>
              <w:t>—</w:t>
            </w:r>
          </w:p>
        </w:tc>
        <w:tc>
          <w:tcPr>
            <w:tcW w:type="dxa" w:w="1584"/>
            <w:shd w:val="clear" w:color="auto" w:fill="FFFFFF"/>
          </w:tcPr>
          <w:p>
            <w:pPr>
              <w:jc w:val="center"/>
            </w:pPr>
            <w:r>
              <w:rPr>
                <w:b w:val="0"/>
                <w:sz w:val="16"/>
              </w:rPr>
              <w:t>—</w:t>
            </w:r>
          </w:p>
        </w:tc>
        <w:tc>
          <w:tcPr>
            <w:tcW w:type="dxa" w:w="1584"/>
            <w:shd w:val="clear" w:color="auto" w:fill="FFFFFF"/>
          </w:tcPr>
          <w:p>
            <w:pPr>
              <w:jc w:val="center"/>
            </w:pPr>
            <w:r>
              <w:rPr>
                <w:b w:val="0"/>
                <w:sz w:val="16"/>
              </w:rPr>
              <w:t>No</w:t>
            </w:r>
          </w:p>
        </w:tc>
      </w:tr>
    </w:tbl>
    <w:p/>
    <w:p>
      <w:r>
        <w:rPr>
          <w:b/>
          <w:sz w:val="18"/>
        </w:rPr>
        <w:t xml:space="preserve">DQD Ratio (LoRA-adapted layers mean / Non-adapted layers mean): </w:t>
      </w:r>
      <w:r>
        <w:rPr>
          <w:sz w:val="18"/>
        </w:rPr>
        <w:t>_________  (Expected: &gt; 2.0)</w:t>
      </w:r>
    </w:p>
    <w:p/>
    <w:p>
      <w:pPr>
        <w:pStyle w:val="Heading2"/>
      </w:pPr>
      <w:r>
        <w:rPr>
          <w:b/>
          <w:color w:val="2E75B6"/>
          <w:sz w:val="22"/>
        </w:rPr>
        <w:t>3.2 DQD-Accuracy Correlation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c>
          <w:tcPr>
            <w:tcW w:type="dxa" w:w="3600"/>
            <w:shd w:val="clear" w:color="auto" w:fill="1F4E79"/>
          </w:tcPr>
          <w:p>
            <w:pPr>
              <w:jc w:val="center"/>
            </w:pPr>
            <w:r>
              <w:rPr>
                <w:b/>
                <w:color w:val="FFFFFF"/>
                <w:sz w:val="16"/>
              </w:rPr>
              <w:t>Condition</w:t>
            </w:r>
          </w:p>
        </w:tc>
        <w:tc>
          <w:tcPr>
            <w:tcW w:type="dxa" w:w="2160"/>
            <w:shd w:val="clear" w:color="auto" w:fill="1F4E79"/>
          </w:tcPr>
          <w:p>
            <w:pPr>
              <w:jc w:val="center"/>
            </w:pPr>
            <w:r>
              <w:rPr>
                <w:b/>
                <w:color w:val="FFFFFF"/>
                <w:sz w:val="16"/>
              </w:rPr>
              <w:t>Mean DQD Score</w:t>
            </w:r>
          </w:p>
        </w:tc>
        <w:tc>
          <w:tcPr>
            <w:tcW w:type="dxa" w:w="2592"/>
            <w:shd w:val="clear" w:color="auto" w:fill="1F4E79"/>
          </w:tcPr>
          <w:p>
            <w:pPr>
              <w:jc w:val="center"/>
            </w:pPr>
            <w:r>
              <w:rPr>
                <w:b/>
                <w:color w:val="FFFFFF"/>
                <w:sz w:val="16"/>
              </w:rPr>
              <w:t>Accuracy Drop vs FP16 (%)</w:t>
            </w:r>
          </w:p>
        </w:tc>
        <w:tc>
          <w:tcPr>
            <w:tcW w:type="dxa" w:w="2448"/>
            <w:shd w:val="clear" w:color="auto" w:fill="1F4E79"/>
          </w:tcPr>
          <w:p>
            <w:pPr>
              <w:jc w:val="center"/>
            </w:pPr>
            <w:r>
              <w:rPr>
                <w:b/>
                <w:color w:val="FFFFFF"/>
                <w:sz w:val="16"/>
              </w:rPr>
              <w:t>Notes</w:t>
            </w:r>
          </w:p>
        </w:tc>
      </w:tr>
      <w:tr>
        <w:tc>
          <w:tcPr>
            <w:tcW w:type="dxa" w:w="3600"/>
            <w:shd w:val="clear" w:color="auto" w:fill="F2F2F2"/>
          </w:tcPr>
          <w:p>
            <w:pPr>
              <w:jc w:val="left"/>
            </w:pPr>
            <w:r>
              <w:rPr>
                <w:b w:val="0"/>
                <w:sz w:val="16"/>
              </w:rPr>
              <w:t>Cybersecurity — INT4 AWQ</w:t>
            </w:r>
          </w:p>
        </w:tc>
        <w:tc>
          <w:tcPr>
            <w:tcW w:type="dxa" w:w="2160"/>
            <w:shd w:val="clear" w:color="auto" w:fill="F2F2F2"/>
          </w:tcPr>
          <w:p>
            <w:pPr>
              <w:jc w:val="center"/>
            </w:pPr>
            <w:r>
              <w:rPr>
                <w:b w:val="0"/>
                <w:sz w:val="16"/>
              </w:rPr>
              <w:t>—</w:t>
            </w:r>
          </w:p>
        </w:tc>
        <w:tc>
          <w:tcPr>
            <w:tcW w:type="dxa" w:w="2592"/>
            <w:shd w:val="clear" w:color="auto" w:fill="F2F2F2"/>
          </w:tcPr>
          <w:p>
            <w:pPr>
              <w:jc w:val="center"/>
            </w:pPr>
            <w:r>
              <w:rPr>
                <w:b w:val="0"/>
                <w:sz w:val="16"/>
              </w:rPr>
              <w:t>—</w:t>
            </w:r>
          </w:p>
        </w:tc>
        <w:tc>
          <w:tcPr>
            <w:tcW w:type="dxa" w:w="2448"/>
            <w:shd w:val="clear" w:color="auto" w:fill="F2F2F2"/>
          </w:tcPr>
          <w:p>
            <w:pPr>
              <w:jc w:val="center"/>
            </w:pPr>
            <w:r>
              <w:rPr>
                <w:b w:val="0"/>
                <w:sz w:val="16"/>
              </w:rPr>
            </w:r>
          </w:p>
        </w:tc>
      </w:tr>
      <w:tr>
        <w:tc>
          <w:tcPr>
            <w:tcW w:type="dxa" w:w="3600"/>
            <w:shd w:val="clear" w:color="auto" w:fill="FFFFFF"/>
          </w:tcPr>
          <w:p>
            <w:pPr>
              <w:jc w:val="left"/>
            </w:pPr>
            <w:r>
              <w:rPr>
                <w:b w:val="0"/>
                <w:sz w:val="16"/>
              </w:rPr>
              <w:t>Cybersecurity — INT8 SQ</w:t>
            </w:r>
          </w:p>
        </w:tc>
        <w:tc>
          <w:tcPr>
            <w:tcW w:type="dxa" w:w="2160"/>
            <w:shd w:val="clear" w:color="auto" w:fill="FFFFFF"/>
          </w:tcPr>
          <w:p>
            <w:pPr>
              <w:jc w:val="center"/>
            </w:pPr>
            <w:r>
              <w:rPr>
                <w:b w:val="0"/>
                <w:sz w:val="16"/>
              </w:rPr>
              <w:t>—</w:t>
            </w:r>
          </w:p>
        </w:tc>
        <w:tc>
          <w:tcPr>
            <w:tcW w:type="dxa" w:w="2592"/>
            <w:shd w:val="clear" w:color="auto" w:fill="FFFFFF"/>
          </w:tcPr>
          <w:p>
            <w:pPr>
              <w:jc w:val="center"/>
            </w:pPr>
            <w:r>
              <w:rPr>
                <w:b w:val="0"/>
                <w:sz w:val="16"/>
              </w:rPr>
              <w:t>—</w:t>
            </w:r>
          </w:p>
        </w:tc>
        <w:tc>
          <w:tcPr>
            <w:tcW w:type="dxa" w:w="2448"/>
            <w:shd w:val="clear" w:color="auto" w:fill="FFFFFF"/>
          </w:tcPr>
          <w:p>
            <w:pPr>
              <w:jc w:val="center"/>
            </w:pPr>
            <w:r>
              <w:rPr>
                <w:b w:val="0"/>
                <w:sz w:val="16"/>
              </w:rPr>
            </w:r>
          </w:p>
        </w:tc>
      </w:tr>
      <w:tr>
        <w:tc>
          <w:tcPr>
            <w:tcW w:type="dxa" w:w="3600"/>
            <w:shd w:val="clear" w:color="auto" w:fill="F2F2F2"/>
          </w:tcPr>
          <w:p>
            <w:pPr>
              <w:jc w:val="left"/>
            </w:pPr>
            <w:r>
              <w:rPr>
                <w:b w:val="0"/>
                <w:sz w:val="16"/>
              </w:rPr>
              <w:t>Cybersecurity — FP8</w:t>
            </w:r>
          </w:p>
        </w:tc>
        <w:tc>
          <w:tcPr>
            <w:tcW w:type="dxa" w:w="2160"/>
            <w:shd w:val="clear" w:color="auto" w:fill="F2F2F2"/>
          </w:tcPr>
          <w:p>
            <w:pPr>
              <w:jc w:val="center"/>
            </w:pPr>
            <w:r>
              <w:rPr>
                <w:b w:val="0"/>
                <w:sz w:val="16"/>
              </w:rPr>
              <w:t>—</w:t>
            </w:r>
          </w:p>
        </w:tc>
        <w:tc>
          <w:tcPr>
            <w:tcW w:type="dxa" w:w="2592"/>
            <w:shd w:val="clear" w:color="auto" w:fill="F2F2F2"/>
          </w:tcPr>
          <w:p>
            <w:pPr>
              <w:jc w:val="center"/>
            </w:pPr>
            <w:r>
              <w:rPr>
                <w:b w:val="0"/>
                <w:sz w:val="16"/>
              </w:rPr>
              <w:t>—</w:t>
            </w:r>
          </w:p>
        </w:tc>
        <w:tc>
          <w:tcPr>
            <w:tcW w:type="dxa" w:w="2448"/>
            <w:shd w:val="clear" w:color="auto" w:fill="F2F2F2"/>
          </w:tcPr>
          <w:p>
            <w:pPr>
              <w:jc w:val="center"/>
            </w:pPr>
            <w:r>
              <w:rPr>
                <w:b w:val="0"/>
                <w:sz w:val="16"/>
              </w:rPr>
            </w:r>
          </w:p>
        </w:tc>
      </w:tr>
      <w:tr>
        <w:tc>
          <w:tcPr>
            <w:tcW w:type="dxa" w:w="3600"/>
            <w:shd w:val="clear" w:color="auto" w:fill="FFFFFF"/>
          </w:tcPr>
          <w:p>
            <w:pPr>
              <w:jc w:val="left"/>
            </w:pPr>
            <w:r>
              <w:rPr>
                <w:b w:val="0"/>
                <w:sz w:val="16"/>
              </w:rPr>
              <w:t>Biomedical — INT4 AWQ</w:t>
            </w:r>
          </w:p>
        </w:tc>
        <w:tc>
          <w:tcPr>
            <w:tcW w:type="dxa" w:w="2160"/>
            <w:shd w:val="clear" w:color="auto" w:fill="FFFFFF"/>
          </w:tcPr>
          <w:p>
            <w:pPr>
              <w:jc w:val="center"/>
            </w:pPr>
            <w:r>
              <w:rPr>
                <w:b w:val="0"/>
                <w:sz w:val="16"/>
              </w:rPr>
              <w:t>—</w:t>
            </w:r>
          </w:p>
        </w:tc>
        <w:tc>
          <w:tcPr>
            <w:tcW w:type="dxa" w:w="2592"/>
            <w:shd w:val="clear" w:color="auto" w:fill="FFFFFF"/>
          </w:tcPr>
          <w:p>
            <w:pPr>
              <w:jc w:val="center"/>
            </w:pPr>
            <w:r>
              <w:rPr>
                <w:b w:val="0"/>
                <w:sz w:val="16"/>
              </w:rPr>
              <w:t>—</w:t>
            </w:r>
          </w:p>
        </w:tc>
        <w:tc>
          <w:tcPr>
            <w:tcW w:type="dxa" w:w="2448"/>
            <w:shd w:val="clear" w:color="auto" w:fill="FFFFFF"/>
          </w:tcPr>
          <w:p>
            <w:pPr>
              <w:jc w:val="center"/>
            </w:pPr>
            <w:r>
              <w:rPr>
                <w:b w:val="0"/>
                <w:sz w:val="16"/>
              </w:rPr>
            </w:r>
          </w:p>
        </w:tc>
      </w:tr>
      <w:tr>
        <w:tc>
          <w:tcPr>
            <w:tcW w:type="dxa" w:w="3600"/>
            <w:shd w:val="clear" w:color="auto" w:fill="F2F2F2"/>
          </w:tcPr>
          <w:p>
            <w:pPr>
              <w:jc w:val="left"/>
            </w:pPr>
            <w:r>
              <w:rPr>
                <w:b w:val="0"/>
                <w:sz w:val="16"/>
              </w:rPr>
              <w:t>Biomedical — INT8 SQ</w:t>
            </w:r>
          </w:p>
        </w:tc>
        <w:tc>
          <w:tcPr>
            <w:tcW w:type="dxa" w:w="2160"/>
            <w:shd w:val="clear" w:color="auto" w:fill="F2F2F2"/>
          </w:tcPr>
          <w:p>
            <w:pPr>
              <w:jc w:val="center"/>
            </w:pPr>
            <w:r>
              <w:rPr>
                <w:b w:val="0"/>
                <w:sz w:val="16"/>
              </w:rPr>
              <w:t>—</w:t>
            </w:r>
          </w:p>
        </w:tc>
        <w:tc>
          <w:tcPr>
            <w:tcW w:type="dxa" w:w="2592"/>
            <w:shd w:val="clear" w:color="auto" w:fill="F2F2F2"/>
          </w:tcPr>
          <w:p>
            <w:pPr>
              <w:jc w:val="center"/>
            </w:pPr>
            <w:r>
              <w:rPr>
                <w:b w:val="0"/>
                <w:sz w:val="16"/>
              </w:rPr>
              <w:t>—</w:t>
            </w:r>
          </w:p>
        </w:tc>
        <w:tc>
          <w:tcPr>
            <w:tcW w:type="dxa" w:w="2448"/>
            <w:shd w:val="clear" w:color="auto" w:fill="F2F2F2"/>
          </w:tcPr>
          <w:p>
            <w:pPr>
              <w:jc w:val="center"/>
            </w:pPr>
            <w:r>
              <w:rPr>
                <w:b w:val="0"/>
                <w:sz w:val="16"/>
              </w:rPr>
            </w:r>
          </w:p>
        </w:tc>
      </w:tr>
      <w:tr>
        <w:tc>
          <w:tcPr>
            <w:tcW w:type="dxa" w:w="3600"/>
            <w:shd w:val="clear" w:color="auto" w:fill="FFFFFF"/>
          </w:tcPr>
          <w:p>
            <w:pPr>
              <w:jc w:val="left"/>
            </w:pPr>
            <w:r>
              <w:rPr>
                <w:b w:val="0"/>
                <w:sz w:val="16"/>
              </w:rPr>
              <w:t>Code — INT4 AWQ</w:t>
            </w:r>
          </w:p>
        </w:tc>
        <w:tc>
          <w:tcPr>
            <w:tcW w:type="dxa" w:w="2160"/>
            <w:shd w:val="clear" w:color="auto" w:fill="FFFFFF"/>
          </w:tcPr>
          <w:p>
            <w:pPr>
              <w:jc w:val="center"/>
            </w:pPr>
            <w:r>
              <w:rPr>
                <w:b w:val="0"/>
                <w:sz w:val="16"/>
              </w:rPr>
              <w:t>—</w:t>
            </w:r>
          </w:p>
        </w:tc>
        <w:tc>
          <w:tcPr>
            <w:tcW w:type="dxa" w:w="2592"/>
            <w:shd w:val="clear" w:color="auto" w:fill="FFFFFF"/>
          </w:tcPr>
          <w:p>
            <w:pPr>
              <w:jc w:val="center"/>
            </w:pPr>
            <w:r>
              <w:rPr>
                <w:b w:val="0"/>
                <w:sz w:val="16"/>
              </w:rPr>
              <w:t>—</w:t>
            </w:r>
          </w:p>
        </w:tc>
        <w:tc>
          <w:tcPr>
            <w:tcW w:type="dxa" w:w="2448"/>
            <w:shd w:val="clear" w:color="auto" w:fill="FFFFFF"/>
          </w:tcPr>
          <w:p>
            <w:pPr>
              <w:jc w:val="center"/>
            </w:pPr>
            <w:r>
              <w:rPr>
                <w:b w:val="0"/>
                <w:sz w:val="16"/>
              </w:rPr>
            </w:r>
          </w:p>
        </w:tc>
      </w:tr>
    </w:tbl>
    <w:p/>
    <w:p>
      <w:r>
        <w:rPr>
          <w:b/>
          <w:sz w:val="18"/>
        </w:rPr>
        <w:t xml:space="preserve">Pearson r (DQD vs. Accuracy Drop, all conditions): </w:t>
      </w:r>
      <w:r>
        <w:rPr>
          <w:sz w:val="18"/>
        </w:rPr>
        <w:t>_________  (Expected: &gt; 0.7 to claim predictive validity)</w:t>
      </w:r>
    </w:p>
    <w:p>
      <w:pPr>
        <w:pBdr>
          <w:bottom w:val="single" w:sz="4" w:space="1" w:color="2E75B6"/>
        </w:pBdr>
        <w:spacing w:after="120" w:before="120"/>
      </w:pPr>
    </w:p>
    <w:p>
      <w:r>
        <w:br w:type="page"/>
      </w:r>
    </w:p>
    <w:p>
      <w:pPr>
        <w:pStyle w:val="Heading1"/>
      </w:pPr>
      <w:r>
        <w:rPr>
          <w:b/>
          <w:color w:val="1F4E79"/>
          <w:sz w:val="28"/>
        </w:rPr>
        <w:t>Section 4 — Ablation Study Results (Activity 6)</w:t>
      </w:r>
    </w:p>
    <w:p>
      <w:pPr>
        <w:pStyle w:val="Heading2"/>
      </w:pPr>
      <w:r>
        <w:rPr>
          <w:b/>
          <w:color w:val="2E75B6"/>
          <w:sz w:val="22"/>
        </w:rPr>
        <w:t>4.1 Ablation 1: Calibration Set Size</w:t>
      </w:r>
    </w:p>
    <w:p>
      <w:pPr>
        <w:spacing w:after="80" w:before="0"/>
      </w:pPr>
      <w:r>
        <w:rPr>
          <w:i/>
          <w:sz w:val="18"/>
        </w:rPr>
        <w:t>INT4 AWQ, Cybersecurity domain. C3 (DACS) with varying N samples. Compare against C1 (WikiText, always 512).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c>
          <w:tcPr>
            <w:tcW w:type="dxa" w:w="1872"/>
            <w:shd w:val="clear" w:color="auto" w:fill="1F4E79"/>
          </w:tcPr>
          <w:p>
            <w:pPr>
              <w:jc w:val="center"/>
            </w:pPr>
            <w:r>
              <w:rPr>
                <w:b/>
                <w:color w:val="FFFFFF"/>
                <w:sz w:val="16"/>
              </w:rPr>
              <w:t>N Samples</w:t>
            </w:r>
          </w:p>
        </w:tc>
        <w:tc>
          <w:tcPr>
            <w:tcW w:type="dxa" w:w="2880"/>
            <w:shd w:val="clear" w:color="auto" w:fill="1F4E79"/>
          </w:tcPr>
          <w:p>
            <w:pPr>
              <w:jc w:val="center"/>
            </w:pPr>
            <w:r>
              <w:rPr>
                <w:b/>
                <w:color w:val="FFFFFF"/>
                <w:sz w:val="16"/>
              </w:rPr>
              <w:t>WMDP-Cyber (%)</w:t>
            </w:r>
          </w:p>
        </w:tc>
        <w:tc>
          <w:tcPr>
            <w:tcW w:type="dxa" w:w="2448"/>
            <w:shd w:val="clear" w:color="auto" w:fill="1F4E79"/>
          </w:tcPr>
          <w:p>
            <w:pPr>
              <w:jc w:val="center"/>
            </w:pPr>
            <w:r>
              <w:rPr>
                <w:b/>
                <w:color w:val="FFFFFF"/>
                <w:sz w:val="16"/>
              </w:rPr>
              <w:t>MMLU (%)</w:t>
            </w:r>
          </w:p>
        </w:tc>
        <w:tc>
          <w:tcPr>
            <w:tcW w:type="dxa" w:w="3600"/>
            <w:shd w:val="clear" w:color="auto" w:fill="1F4E79"/>
          </w:tcPr>
          <w:p>
            <w:pPr>
              <w:jc w:val="center"/>
            </w:pPr>
            <w:r>
              <w:rPr>
                <w:b/>
                <w:color w:val="FFFFFF"/>
                <w:sz w:val="16"/>
              </w:rPr>
              <w:t>Notes</w:t>
            </w:r>
          </w:p>
        </w:tc>
      </w:tr>
      <w:tr>
        <w:tc>
          <w:tcPr>
            <w:tcW w:type="dxa" w:w="1872"/>
            <w:shd w:val="clear" w:color="auto" w:fill="FFE699"/>
          </w:tcPr>
          <w:p>
            <w:pPr>
              <w:jc w:val="center"/>
            </w:pPr>
            <w:r>
              <w:rPr>
                <w:b/>
                <w:sz w:val="16"/>
              </w:rPr>
              <w:t>C1 Baseline</w:t>
              <w:br/>
              <w:t>(WikiText 512)</w:t>
            </w:r>
          </w:p>
        </w:tc>
        <w:tc>
          <w:tcPr>
            <w:tcW w:type="dxa" w:w="2880"/>
            <w:shd w:val="clear" w:color="auto" w:fill="FFE699"/>
          </w:tcPr>
          <w:p>
            <w:pPr>
              <w:jc w:val="center"/>
            </w:pPr>
            <w:r>
              <w:rPr>
                <w:b w:val="0"/>
                <w:sz w:val="16"/>
              </w:rPr>
              <w:t>—</w:t>
            </w:r>
          </w:p>
        </w:tc>
        <w:tc>
          <w:tcPr>
            <w:tcW w:type="dxa" w:w="2448"/>
            <w:shd w:val="clear" w:color="auto" w:fill="FFE699"/>
          </w:tcPr>
          <w:p>
            <w:pPr>
              <w:jc w:val="center"/>
            </w:pPr>
            <w:r>
              <w:rPr>
                <w:b w:val="0"/>
                <w:sz w:val="16"/>
              </w:rPr>
              <w:t>—</w:t>
            </w:r>
          </w:p>
        </w:tc>
        <w:tc>
          <w:tcPr>
            <w:tcW w:type="dxa" w:w="3600"/>
            <w:shd w:val="clear" w:color="auto" w:fill="FFE699"/>
          </w:tcPr>
          <w:p>
            <w:pPr>
              <w:jc w:val="center"/>
            </w:pPr>
            <w:r>
              <w:rPr>
                <w:b w:val="0"/>
                <w:sz w:val="16"/>
              </w:rPr>
              <w:t>Reference baseline</w:t>
            </w:r>
          </w:p>
        </w:tc>
      </w:tr>
      <w:tr>
        <w:tc>
          <w:tcPr>
            <w:tcW w:type="dxa" w:w="1872"/>
            <w:shd w:val="clear" w:color="auto" w:fill="F2F2F2"/>
          </w:tcPr>
          <w:p>
            <w:pPr>
              <w:jc w:val="center"/>
            </w:pPr>
            <w:r>
              <w:rPr>
                <w:b w:val="0"/>
                <w:sz w:val="16"/>
              </w:rPr>
              <w:t>64</w:t>
            </w:r>
          </w:p>
        </w:tc>
        <w:tc>
          <w:tcPr>
            <w:tcW w:type="dxa" w:w="2880"/>
            <w:shd w:val="clear" w:color="auto" w:fill="F2F2F2"/>
          </w:tcPr>
          <w:p>
            <w:pPr>
              <w:jc w:val="center"/>
            </w:pPr>
            <w:r>
              <w:rPr>
                <w:b w:val="0"/>
                <w:sz w:val="16"/>
              </w:rPr>
              <w:t>—</w:t>
            </w:r>
          </w:p>
        </w:tc>
        <w:tc>
          <w:tcPr>
            <w:tcW w:type="dxa" w:w="2448"/>
            <w:shd w:val="clear" w:color="auto" w:fill="F2F2F2"/>
          </w:tcPr>
          <w:p>
            <w:pPr>
              <w:jc w:val="center"/>
            </w:pPr>
            <w:r>
              <w:rPr>
                <w:b w:val="0"/>
                <w:sz w:val="16"/>
              </w:rPr>
              <w:t>—</w:t>
            </w:r>
          </w:p>
        </w:tc>
        <w:tc>
          <w:tcPr>
            <w:tcW w:type="dxa" w:w="3600"/>
            <w:shd w:val="clear" w:color="auto" w:fill="F2F2F2"/>
          </w:tcPr>
          <w:p>
            <w:pPr>
              <w:jc w:val="center"/>
            </w:pPr>
            <w:r>
              <w:rPr>
                <w:b w:val="0"/>
                <w:sz w:val="16"/>
              </w:rPr>
            </w:r>
          </w:p>
        </w:tc>
      </w:tr>
      <w:tr>
        <w:tc>
          <w:tcPr>
            <w:tcW w:type="dxa" w:w="1872"/>
            <w:shd w:val="clear" w:color="auto" w:fill="FFFFFF"/>
          </w:tcPr>
          <w:p>
            <w:pPr>
              <w:jc w:val="center"/>
            </w:pPr>
            <w:r>
              <w:rPr>
                <w:b w:val="0"/>
                <w:sz w:val="16"/>
              </w:rPr>
              <w:t>128</w:t>
            </w:r>
          </w:p>
        </w:tc>
        <w:tc>
          <w:tcPr>
            <w:tcW w:type="dxa" w:w="2880"/>
            <w:shd w:val="clear" w:color="auto" w:fill="FFFFFF"/>
          </w:tcPr>
          <w:p>
            <w:pPr>
              <w:jc w:val="center"/>
            </w:pPr>
            <w:r>
              <w:rPr>
                <w:b w:val="0"/>
                <w:sz w:val="16"/>
              </w:rPr>
              <w:t>—</w:t>
            </w:r>
          </w:p>
        </w:tc>
        <w:tc>
          <w:tcPr>
            <w:tcW w:type="dxa" w:w="2448"/>
            <w:shd w:val="clear" w:color="auto" w:fill="FFFFFF"/>
          </w:tcPr>
          <w:p>
            <w:pPr>
              <w:jc w:val="center"/>
            </w:pPr>
            <w:r>
              <w:rPr>
                <w:b w:val="0"/>
                <w:sz w:val="16"/>
              </w:rPr>
              <w:t>—</w:t>
            </w:r>
          </w:p>
        </w:tc>
        <w:tc>
          <w:tcPr>
            <w:tcW w:type="dxa" w:w="3600"/>
            <w:shd w:val="clear" w:color="auto" w:fill="FFFFFF"/>
          </w:tcPr>
          <w:p>
            <w:pPr>
              <w:jc w:val="center"/>
            </w:pPr>
            <w:r>
              <w:rPr>
                <w:b w:val="0"/>
                <w:sz w:val="16"/>
              </w:rPr>
            </w:r>
          </w:p>
        </w:tc>
      </w:tr>
      <w:tr>
        <w:tc>
          <w:tcPr>
            <w:tcW w:type="dxa" w:w="1872"/>
            <w:shd w:val="clear" w:color="auto" w:fill="F2F2F2"/>
          </w:tcPr>
          <w:p>
            <w:pPr>
              <w:jc w:val="center"/>
            </w:pPr>
            <w:r>
              <w:rPr>
                <w:b w:val="0"/>
                <w:sz w:val="16"/>
              </w:rPr>
              <w:t>256</w:t>
            </w:r>
          </w:p>
        </w:tc>
        <w:tc>
          <w:tcPr>
            <w:tcW w:type="dxa" w:w="2880"/>
            <w:shd w:val="clear" w:color="auto" w:fill="F2F2F2"/>
          </w:tcPr>
          <w:p>
            <w:pPr>
              <w:jc w:val="center"/>
            </w:pPr>
            <w:r>
              <w:rPr>
                <w:b w:val="0"/>
                <w:sz w:val="16"/>
              </w:rPr>
              <w:t>—</w:t>
            </w:r>
          </w:p>
        </w:tc>
        <w:tc>
          <w:tcPr>
            <w:tcW w:type="dxa" w:w="2448"/>
            <w:shd w:val="clear" w:color="auto" w:fill="F2F2F2"/>
          </w:tcPr>
          <w:p>
            <w:pPr>
              <w:jc w:val="center"/>
            </w:pPr>
            <w:r>
              <w:rPr>
                <w:b w:val="0"/>
                <w:sz w:val="16"/>
              </w:rPr>
              <w:t>—</w:t>
            </w:r>
          </w:p>
        </w:tc>
        <w:tc>
          <w:tcPr>
            <w:tcW w:type="dxa" w:w="3600"/>
            <w:shd w:val="clear" w:color="auto" w:fill="F2F2F2"/>
          </w:tcPr>
          <w:p>
            <w:pPr>
              <w:jc w:val="center"/>
            </w:pPr>
            <w:r>
              <w:rPr>
                <w:b w:val="0"/>
                <w:sz w:val="16"/>
              </w:rPr>
            </w:r>
          </w:p>
        </w:tc>
      </w:tr>
      <w:tr>
        <w:tc>
          <w:tcPr>
            <w:tcW w:type="dxa" w:w="1872"/>
            <w:shd w:val="clear" w:color="auto" w:fill="FFFFFF"/>
          </w:tcPr>
          <w:p>
            <w:pPr>
              <w:jc w:val="center"/>
            </w:pPr>
            <w:r>
              <w:rPr>
                <w:b w:val="0"/>
                <w:sz w:val="16"/>
              </w:rPr>
              <w:t>512</w:t>
            </w:r>
          </w:p>
        </w:tc>
        <w:tc>
          <w:tcPr>
            <w:tcW w:type="dxa" w:w="2880"/>
            <w:shd w:val="clear" w:color="auto" w:fill="FFFFFF"/>
          </w:tcPr>
          <w:p>
            <w:pPr>
              <w:jc w:val="center"/>
            </w:pPr>
            <w:r>
              <w:rPr>
                <w:b w:val="0"/>
                <w:sz w:val="16"/>
              </w:rPr>
              <w:t>—</w:t>
            </w:r>
          </w:p>
        </w:tc>
        <w:tc>
          <w:tcPr>
            <w:tcW w:type="dxa" w:w="2448"/>
            <w:shd w:val="clear" w:color="auto" w:fill="FFFFFF"/>
          </w:tcPr>
          <w:p>
            <w:pPr>
              <w:jc w:val="center"/>
            </w:pPr>
            <w:r>
              <w:rPr>
                <w:b w:val="0"/>
                <w:sz w:val="16"/>
              </w:rPr>
              <w:t>—</w:t>
            </w:r>
          </w:p>
        </w:tc>
        <w:tc>
          <w:tcPr>
            <w:tcW w:type="dxa" w:w="3600"/>
            <w:shd w:val="clear" w:color="auto" w:fill="FFFFFF"/>
          </w:tcPr>
          <w:p>
            <w:pPr>
              <w:jc w:val="center"/>
            </w:pPr>
            <w:r>
              <w:rPr>
                <w:b w:val="0"/>
                <w:sz w:val="16"/>
              </w:rPr>
            </w:r>
          </w:p>
        </w:tc>
      </w:tr>
      <w:tr>
        <w:tc>
          <w:tcPr>
            <w:tcW w:type="dxa" w:w="1872"/>
            <w:shd w:val="clear" w:color="auto" w:fill="F2F2F2"/>
          </w:tcPr>
          <w:p>
            <w:pPr>
              <w:jc w:val="center"/>
            </w:pPr>
            <w:r>
              <w:rPr>
                <w:b w:val="0"/>
                <w:sz w:val="16"/>
              </w:rPr>
              <w:t>1024</w:t>
            </w:r>
          </w:p>
        </w:tc>
        <w:tc>
          <w:tcPr>
            <w:tcW w:type="dxa" w:w="2880"/>
            <w:shd w:val="clear" w:color="auto" w:fill="F2F2F2"/>
          </w:tcPr>
          <w:p>
            <w:pPr>
              <w:jc w:val="center"/>
            </w:pPr>
            <w:r>
              <w:rPr>
                <w:b w:val="0"/>
                <w:sz w:val="16"/>
              </w:rPr>
              <w:t>—</w:t>
            </w:r>
          </w:p>
        </w:tc>
        <w:tc>
          <w:tcPr>
            <w:tcW w:type="dxa" w:w="2448"/>
            <w:shd w:val="clear" w:color="auto" w:fill="F2F2F2"/>
          </w:tcPr>
          <w:p>
            <w:pPr>
              <w:jc w:val="center"/>
            </w:pPr>
            <w:r>
              <w:rPr>
                <w:b w:val="0"/>
                <w:sz w:val="16"/>
              </w:rPr>
              <w:t>—</w:t>
            </w:r>
          </w:p>
        </w:tc>
        <w:tc>
          <w:tcPr>
            <w:tcW w:type="dxa" w:w="3600"/>
            <w:shd w:val="clear" w:color="auto" w:fill="F2F2F2"/>
          </w:tcPr>
          <w:p>
            <w:pPr>
              <w:jc w:val="center"/>
            </w:pPr>
            <w:r>
              <w:rPr>
                <w:b w:val="0"/>
                <w:sz w:val="16"/>
              </w:rPr>
            </w:r>
          </w:p>
        </w:tc>
      </w:tr>
    </w:tbl>
    <w:p/>
    <w:p>
      <w:pPr>
        <w:pStyle w:val="Heading2"/>
      </w:pPr>
      <w:r>
        <w:rPr>
          <w:b/>
          <w:color w:val="2E75B6"/>
          <w:sz w:val="22"/>
        </w:rPr>
        <w:t>4.2 Ablation 2: LoRA Rank Sensitivity</w:t>
      </w:r>
    </w:p>
    <w:p>
      <w:pPr>
        <w:spacing w:after="80" w:before="0"/>
      </w:pPr>
      <w:r>
        <w:rPr>
          <w:i/>
          <w:sz w:val="18"/>
        </w:rPr>
        <w:t>INT4 AWQ, Cybersecurity domain. DACS benefit (C3 acc - C1 acc) vs. LoRA rank.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c>
          <w:tcPr>
            <w:tcW w:type="dxa" w:w="1728"/>
            <w:shd w:val="clear" w:color="auto" w:fill="1F4E79"/>
          </w:tcPr>
          <w:p>
            <w:pPr>
              <w:jc w:val="center"/>
            </w:pPr>
            <w:r>
              <w:rPr>
                <w:b/>
                <w:color w:val="FFFFFF"/>
                <w:sz w:val="16"/>
              </w:rPr>
              <w:t>LoRA Rank</w:t>
            </w:r>
          </w:p>
        </w:tc>
        <w:tc>
          <w:tcPr>
            <w:tcW w:type="dxa" w:w="2160"/>
            <w:shd w:val="clear" w:color="auto" w:fill="1F4E79"/>
          </w:tcPr>
          <w:p>
            <w:pPr>
              <w:jc w:val="center"/>
            </w:pPr>
            <w:r>
              <w:rPr>
                <w:b/>
                <w:color w:val="FFFFFF"/>
                <w:sz w:val="16"/>
              </w:rPr>
              <w:t>C1 Acc (%)</w:t>
            </w:r>
          </w:p>
        </w:tc>
        <w:tc>
          <w:tcPr>
            <w:tcW w:type="dxa" w:w="2160"/>
            <w:shd w:val="clear" w:color="auto" w:fill="1F4E79"/>
          </w:tcPr>
          <w:p>
            <w:pPr>
              <w:jc w:val="center"/>
            </w:pPr>
            <w:r>
              <w:rPr>
                <w:b/>
                <w:color w:val="FFFFFF"/>
                <w:sz w:val="16"/>
              </w:rPr>
              <w:t>C3 Acc (%)</w:t>
            </w:r>
          </w:p>
        </w:tc>
        <w:tc>
          <w:tcPr>
            <w:tcW w:type="dxa" w:w="4752"/>
            <w:shd w:val="clear" w:color="auto" w:fill="1F4E79"/>
          </w:tcPr>
          <w:p>
            <w:pPr>
              <w:jc w:val="center"/>
            </w:pPr>
            <w:r>
              <w:rPr>
                <w:b/>
                <w:color w:val="FFFFFF"/>
                <w:sz w:val="16"/>
              </w:rPr>
              <w:t>DACS Benefit (C3 - C1)</w:t>
            </w:r>
          </w:p>
        </w:tc>
      </w:tr>
      <w:tr>
        <w:tc>
          <w:tcPr>
            <w:tcW w:type="dxa" w:w="1728"/>
            <w:shd w:val="clear" w:color="auto" w:fill="F2F2F2"/>
          </w:tcPr>
          <w:p>
            <w:pPr>
              <w:jc w:val="center"/>
            </w:pPr>
            <w:r>
              <w:rPr>
                <w:b w:val="0"/>
                <w:sz w:val="16"/>
              </w:rPr>
              <w:t>rank=8</w:t>
            </w:r>
          </w:p>
        </w:tc>
        <w:tc>
          <w:tcPr>
            <w:tcW w:type="dxa" w:w="2160"/>
            <w:shd w:val="clear" w:color="auto" w:fill="F2F2F2"/>
          </w:tcPr>
          <w:p>
            <w:pPr>
              <w:jc w:val="center"/>
            </w:pPr>
            <w:r>
              <w:rPr>
                <w:b w:val="0"/>
                <w:sz w:val="16"/>
              </w:rPr>
              <w:t>—</w:t>
            </w:r>
          </w:p>
        </w:tc>
        <w:tc>
          <w:tcPr>
            <w:tcW w:type="dxa" w:w="2160"/>
            <w:shd w:val="clear" w:color="auto" w:fill="F2F2F2"/>
          </w:tcPr>
          <w:p>
            <w:pPr>
              <w:jc w:val="center"/>
            </w:pPr>
            <w:r>
              <w:rPr>
                <w:b w:val="0"/>
                <w:sz w:val="16"/>
              </w:rPr>
              <w:t>—</w:t>
            </w:r>
          </w:p>
        </w:tc>
        <w:tc>
          <w:tcPr>
            <w:tcW w:type="dxa" w:w="4752"/>
            <w:shd w:val="clear" w:color="auto" w:fill="F2F2F2"/>
          </w:tcPr>
          <w:p>
            <w:pPr>
              <w:jc w:val="left"/>
            </w:pPr>
            <w:r>
              <w:rPr>
                <w:b w:val="0"/>
                <w:sz w:val="16"/>
              </w:rPr>
              <w:t>—</w:t>
            </w:r>
          </w:p>
        </w:tc>
      </w:tr>
      <w:tr>
        <w:tc>
          <w:tcPr>
            <w:tcW w:type="dxa" w:w="1728"/>
            <w:shd w:val="clear" w:color="auto" w:fill="E2EFDA"/>
          </w:tcPr>
          <w:p>
            <w:pPr>
              <w:jc w:val="center"/>
            </w:pPr>
            <w:r>
              <w:rPr>
                <w:b w:val="0"/>
                <w:sz w:val="16"/>
              </w:rPr>
              <w:t>rank=16 (Activity 0)</w:t>
            </w:r>
          </w:p>
        </w:tc>
        <w:tc>
          <w:tcPr>
            <w:tcW w:type="dxa" w:w="2160"/>
            <w:shd w:val="clear" w:color="auto" w:fill="E2EFDA"/>
          </w:tcPr>
          <w:p>
            <w:pPr>
              <w:jc w:val="center"/>
            </w:pPr>
            <w:r>
              <w:rPr>
                <w:b w:val="0"/>
                <w:sz w:val="16"/>
              </w:rPr>
              <w:t>—</w:t>
            </w:r>
          </w:p>
        </w:tc>
        <w:tc>
          <w:tcPr>
            <w:tcW w:type="dxa" w:w="2160"/>
            <w:shd w:val="clear" w:color="auto" w:fill="E2EFDA"/>
          </w:tcPr>
          <w:p>
            <w:pPr>
              <w:jc w:val="center"/>
            </w:pPr>
            <w:r>
              <w:rPr>
                <w:b w:val="0"/>
                <w:sz w:val="16"/>
              </w:rPr>
              <w:t>—</w:t>
            </w:r>
          </w:p>
        </w:tc>
        <w:tc>
          <w:tcPr>
            <w:tcW w:type="dxa" w:w="4752"/>
            <w:shd w:val="clear" w:color="auto" w:fill="E2EFDA"/>
          </w:tcPr>
          <w:p>
            <w:pPr>
              <w:jc w:val="left"/>
            </w:pPr>
            <w:r>
              <w:rPr>
                <w:b w:val="0"/>
                <w:sz w:val="16"/>
              </w:rPr>
              <w:t>Main model — results from Section 2</w:t>
            </w:r>
          </w:p>
        </w:tc>
      </w:tr>
      <w:tr>
        <w:tc>
          <w:tcPr>
            <w:tcW w:type="dxa" w:w="1728"/>
            <w:shd w:val="clear" w:color="auto" w:fill="F2F2F2"/>
          </w:tcPr>
          <w:p>
            <w:pPr>
              <w:jc w:val="center"/>
            </w:pPr>
            <w:r>
              <w:rPr>
                <w:b w:val="0"/>
                <w:sz w:val="16"/>
              </w:rPr>
              <w:t>rank=32</w:t>
            </w:r>
          </w:p>
        </w:tc>
        <w:tc>
          <w:tcPr>
            <w:tcW w:type="dxa" w:w="2160"/>
            <w:shd w:val="clear" w:color="auto" w:fill="F2F2F2"/>
          </w:tcPr>
          <w:p>
            <w:pPr>
              <w:jc w:val="center"/>
            </w:pPr>
            <w:r>
              <w:rPr>
                <w:b w:val="0"/>
                <w:sz w:val="16"/>
              </w:rPr>
              <w:t>—</w:t>
            </w:r>
          </w:p>
        </w:tc>
        <w:tc>
          <w:tcPr>
            <w:tcW w:type="dxa" w:w="2160"/>
            <w:shd w:val="clear" w:color="auto" w:fill="F2F2F2"/>
          </w:tcPr>
          <w:p>
            <w:pPr>
              <w:jc w:val="center"/>
            </w:pPr>
            <w:r>
              <w:rPr>
                <w:b w:val="0"/>
                <w:sz w:val="16"/>
              </w:rPr>
              <w:t>—</w:t>
            </w:r>
          </w:p>
        </w:tc>
        <w:tc>
          <w:tcPr>
            <w:tcW w:type="dxa" w:w="4752"/>
            <w:shd w:val="clear" w:color="auto" w:fill="F2F2F2"/>
          </w:tcPr>
          <w:p>
            <w:pPr>
              <w:jc w:val="left"/>
            </w:pPr>
            <w:r>
              <w:rPr>
                <w:b w:val="0"/>
                <w:sz w:val="16"/>
              </w:rPr>
              <w:t>—</w:t>
            </w:r>
          </w:p>
        </w:tc>
      </w:tr>
    </w:tbl>
    <w:p/>
    <w:p>
      <w:pPr>
        <w:pStyle w:val="Heading2"/>
      </w:pPr>
      <w:r>
        <w:rPr>
          <w:b/>
          <w:color w:val="2E75B6"/>
          <w:sz w:val="22"/>
        </w:rPr>
        <w:t>4.3 Ablation 3: In-Domain vs. Near-Domain Calibration</w:t>
      </w:r>
    </w:p>
    <w:p>
      <w:pPr>
        <w:spacing w:after="80" w:before="0"/>
      </w:pPr>
      <w:r>
        <w:rPr>
          <w:i/>
          <w:sz w:val="18"/>
        </w:rPr>
        <w:t>Does it matter that calibration comes from the EXACT SFT corpus vs. any security text?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c>
          <w:tcPr>
            <w:tcW w:type="dxa" w:w="5760"/>
            <w:shd w:val="clear" w:color="auto" w:fill="1F4E79"/>
          </w:tcPr>
          <w:p>
            <w:pPr>
              <w:jc w:val="center"/>
            </w:pPr>
            <w:r>
              <w:rPr>
                <w:b/>
                <w:color w:val="FFFFFF"/>
                <w:sz w:val="16"/>
              </w:rPr>
              <w:t>Calibration Source</w:t>
            </w:r>
          </w:p>
        </w:tc>
        <w:tc>
          <w:tcPr>
            <w:tcW w:type="dxa" w:w="2160"/>
            <w:shd w:val="clear" w:color="auto" w:fill="1F4E79"/>
          </w:tcPr>
          <w:p>
            <w:pPr>
              <w:jc w:val="center"/>
            </w:pPr>
            <w:r>
              <w:rPr>
                <w:b/>
                <w:color w:val="FFFFFF"/>
                <w:sz w:val="16"/>
              </w:rPr>
              <w:t>WMDP-Cyber (%)</w:t>
            </w:r>
          </w:p>
        </w:tc>
        <w:tc>
          <w:tcPr>
            <w:tcW w:type="dxa" w:w="2160"/>
            <w:shd w:val="clear" w:color="auto" w:fill="1F4E79"/>
          </w:tcPr>
          <w:p>
            <w:pPr>
              <w:jc w:val="center"/>
            </w:pPr>
            <w:r>
              <w:rPr>
                <w:b/>
                <w:color w:val="FFFFFF"/>
                <w:sz w:val="16"/>
              </w:rPr>
              <w:t>MMLU (%)</w:t>
            </w:r>
          </w:p>
        </w:tc>
      </w:tr>
      <w:tr>
        <w:tc>
          <w:tcPr>
            <w:tcW w:type="dxa" w:w="5760"/>
            <w:shd w:val="clear" w:color="auto" w:fill="F2F2F2"/>
          </w:tcPr>
          <w:p>
            <w:pPr>
              <w:jc w:val="left"/>
            </w:pPr>
            <w:r>
              <w:rPr>
                <w:b w:val="0"/>
                <w:sz w:val="16"/>
              </w:rPr>
              <w:t>C1 — Generic (WikiText)</w:t>
            </w:r>
          </w:p>
        </w:tc>
        <w:tc>
          <w:tcPr>
            <w:tcW w:type="dxa" w:w="2160"/>
            <w:shd w:val="clear" w:color="auto" w:fill="F2F2F2"/>
          </w:tcPr>
          <w:p>
            <w:pPr>
              <w:jc w:val="center"/>
            </w:pPr>
            <w:r>
              <w:rPr>
                <w:b w:val="0"/>
                <w:sz w:val="16"/>
              </w:rPr>
              <w:t>—</w:t>
            </w:r>
          </w:p>
        </w:tc>
        <w:tc>
          <w:tcPr>
            <w:tcW w:type="dxa" w:w="2160"/>
            <w:shd w:val="clear" w:color="auto" w:fill="F2F2F2"/>
          </w:tcPr>
          <w:p>
            <w:pPr>
              <w:jc w:val="center"/>
            </w:pPr>
            <w:r>
              <w:rPr>
                <w:b w:val="0"/>
                <w:sz w:val="16"/>
              </w:rPr>
              <w:t>—</w:t>
            </w:r>
          </w:p>
        </w:tc>
      </w:tr>
      <w:tr>
        <w:tc>
          <w:tcPr>
            <w:tcW w:type="dxa" w:w="5760"/>
            <w:shd w:val="clear" w:color="auto" w:fill="FFF2CC"/>
          </w:tcPr>
          <w:p>
            <w:pPr>
              <w:jc w:val="left"/>
            </w:pPr>
            <w:r>
              <w:rPr>
                <w:b w:val="0"/>
                <w:sz w:val="16"/>
              </w:rPr>
              <w:t>C3a — Exact SFT corpus (DACS, proposed)</w:t>
            </w:r>
          </w:p>
        </w:tc>
        <w:tc>
          <w:tcPr>
            <w:tcW w:type="dxa" w:w="2160"/>
            <w:shd w:val="clear" w:color="auto" w:fill="FFF2CC"/>
          </w:tcPr>
          <w:p>
            <w:pPr>
              <w:jc w:val="center"/>
            </w:pPr>
            <w:r>
              <w:rPr>
                <w:b w:val="0"/>
                <w:sz w:val="16"/>
              </w:rPr>
              <w:t>—</w:t>
            </w:r>
          </w:p>
        </w:tc>
        <w:tc>
          <w:tcPr>
            <w:tcW w:type="dxa" w:w="2160"/>
            <w:shd w:val="clear" w:color="auto" w:fill="FFF2CC"/>
          </w:tcPr>
          <w:p>
            <w:pPr>
              <w:jc w:val="center"/>
            </w:pPr>
            <w:r>
              <w:rPr>
                <w:b w:val="0"/>
                <w:sz w:val="16"/>
              </w:rPr>
              <w:t>—</w:t>
            </w:r>
          </w:p>
        </w:tc>
      </w:tr>
      <w:tr>
        <w:tc>
          <w:tcPr>
            <w:tcW w:type="dxa" w:w="5760"/>
            <w:shd w:val="clear" w:color="auto" w:fill="F2F2F2"/>
          </w:tcPr>
          <w:p>
            <w:pPr>
              <w:jc w:val="left"/>
            </w:pPr>
            <w:r>
              <w:rPr>
                <w:b w:val="0"/>
                <w:sz w:val="16"/>
              </w:rPr>
              <w:t>C3b — Near-domain (different cybersecurity dataset, not in SFT)</w:t>
            </w:r>
          </w:p>
        </w:tc>
        <w:tc>
          <w:tcPr>
            <w:tcW w:type="dxa" w:w="2160"/>
            <w:shd w:val="clear" w:color="auto" w:fill="F2F2F2"/>
          </w:tcPr>
          <w:p>
            <w:pPr>
              <w:jc w:val="center"/>
            </w:pPr>
            <w:r>
              <w:rPr>
                <w:b w:val="0"/>
                <w:sz w:val="16"/>
              </w:rPr>
              <w:t>—</w:t>
            </w:r>
          </w:p>
        </w:tc>
        <w:tc>
          <w:tcPr>
            <w:tcW w:type="dxa" w:w="2160"/>
            <w:shd w:val="clear" w:color="auto" w:fill="F2F2F2"/>
          </w:tcPr>
          <w:p>
            <w:pPr>
              <w:jc w:val="center"/>
            </w:pPr>
            <w:r>
              <w:rPr>
                <w:b w:val="0"/>
                <w:sz w:val="16"/>
              </w:rPr>
              <w:t>—</w:t>
            </w:r>
          </w:p>
        </w:tc>
      </w:tr>
      <w:tr>
        <w:tc>
          <w:tcPr>
            <w:tcW w:type="dxa" w:w="5760"/>
            <w:shd w:val="clear" w:color="auto" w:fill="FFFFFF"/>
          </w:tcPr>
          <w:p>
            <w:pPr>
              <w:jc w:val="left"/>
            </w:pPr>
            <w:r>
              <w:rPr>
                <w:b w:val="0"/>
                <w:sz w:val="16"/>
              </w:rPr>
              <w:t>C3c — Generic security (Wikipedia security articles)</w:t>
            </w:r>
          </w:p>
        </w:tc>
        <w:tc>
          <w:tcPr>
            <w:tcW w:type="dxa" w:w="2160"/>
            <w:shd w:val="clear" w:color="auto" w:fill="FFFFFF"/>
          </w:tcPr>
          <w:p>
            <w:pPr>
              <w:jc w:val="center"/>
            </w:pPr>
            <w:r>
              <w:rPr>
                <w:b w:val="0"/>
                <w:sz w:val="16"/>
              </w:rPr>
              <w:t>—</w:t>
            </w:r>
          </w:p>
        </w:tc>
        <w:tc>
          <w:tcPr>
            <w:tcW w:type="dxa" w:w="2160"/>
            <w:shd w:val="clear" w:color="auto" w:fill="FFFFFF"/>
          </w:tcPr>
          <w:p>
            <w:pPr>
              <w:jc w:val="center"/>
            </w:pPr>
            <w:r>
              <w:rPr>
                <w:b w:val="0"/>
                <w:sz w:val="16"/>
              </w:rPr>
              <w:t>—</w:t>
            </w:r>
          </w:p>
        </w:tc>
      </w:tr>
    </w:tbl>
    <w:p>
      <w:pPr>
        <w:pBdr>
          <w:bottom w:val="single" w:sz="4" w:space="1" w:color="2E75B6"/>
        </w:pBdr>
        <w:spacing w:after="120" w:before="120"/>
      </w:pPr>
    </w:p>
    <w:p>
      <w:r>
        <w:br w:type="page"/>
      </w:r>
    </w:p>
    <w:p>
      <w:pPr>
        <w:pStyle w:val="Heading1"/>
      </w:pPr>
      <w:r>
        <w:rPr>
          <w:b/>
          <w:color w:val="1F4E79"/>
          <w:sz w:val="28"/>
        </w:rPr>
        <w:t>Section 5 — Derived Metrics and Key Paper Claims</w:t>
      </w:r>
    </w:p>
    <w:p>
      <w:pPr>
        <w:spacing w:after="80" w:before="0"/>
      </w:pPr>
      <w:r>
        <w:rPr>
          <w:i/>
          <w:sz w:val="18"/>
        </w:rPr>
        <w:t>Fill this section AFTER all experiments are complete. These numbers go directly into the paper abstract, introduction, and results section.</w:t>
      </w:r>
    </w:p>
    <w:p>
      <w:pPr>
        <w:pStyle w:val="Heading2"/>
      </w:pPr>
      <w:r>
        <w:rPr>
          <w:b/>
          <w:color w:val="2E75B6"/>
          <w:sz w:val="22"/>
        </w:rPr>
        <w:t>5.1 DACS Accuracy Recovery Rate (Key Claim for Abstract)</w:t>
      </w:r>
    </w:p>
    <w:p>
      <w:pPr>
        <w:spacing w:after="80" w:before="0"/>
      </w:pPr>
      <w:r>
        <w:rPr>
          <w:i w:val="0"/>
          <w:sz w:val="18"/>
        </w:rPr>
        <w:t>Formula: Recovery = (C3_acc - C1_acc) / (FP16_acc - C1_acc) × 100%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c>
          <w:tcPr>
            <w:tcW w:type="dxa" w:w="5040"/>
            <w:shd w:val="clear" w:color="auto" w:fill="1F4E79"/>
          </w:tcPr>
          <w:p>
            <w:pPr>
              <w:jc w:val="center"/>
            </w:pPr>
            <w:r>
              <w:rPr>
                <w:b/>
                <w:color w:val="FFFFFF"/>
                <w:sz w:val="16"/>
              </w:rPr>
              <w:t>Condition</w:t>
            </w:r>
          </w:p>
        </w:tc>
        <w:tc>
          <w:tcPr>
            <w:tcW w:type="dxa" w:w="1728"/>
            <w:shd w:val="clear" w:color="auto" w:fill="1F4E79"/>
          </w:tcPr>
          <w:p>
            <w:pPr>
              <w:jc w:val="center"/>
            </w:pPr>
            <w:r>
              <w:rPr>
                <w:b/>
                <w:color w:val="FFFFFF"/>
                <w:sz w:val="16"/>
              </w:rPr>
              <w:t>FP16 Acc</w:t>
            </w:r>
          </w:p>
        </w:tc>
        <w:tc>
          <w:tcPr>
            <w:tcW w:type="dxa" w:w="1728"/>
            <w:shd w:val="clear" w:color="auto" w:fill="1F4E79"/>
          </w:tcPr>
          <w:p>
            <w:pPr>
              <w:jc w:val="center"/>
            </w:pPr>
            <w:r>
              <w:rPr>
                <w:b/>
                <w:color w:val="FFFFFF"/>
                <w:sz w:val="16"/>
              </w:rPr>
              <w:t>C1 Acc</w:t>
            </w:r>
          </w:p>
        </w:tc>
        <w:tc>
          <w:tcPr>
            <w:tcW w:type="dxa" w:w="1728"/>
            <w:shd w:val="clear" w:color="auto" w:fill="1F4E79"/>
          </w:tcPr>
          <w:p>
            <w:pPr>
              <w:jc w:val="center"/>
            </w:pPr>
            <w:r>
              <w:rPr>
                <w:b/>
                <w:color w:val="FFFFFF"/>
                <w:sz w:val="16"/>
              </w:rPr>
              <w:t>C3 Recovery (%)</w:t>
            </w:r>
          </w:p>
        </w:tc>
      </w:tr>
      <w:tr>
        <w:tc>
          <w:tcPr>
            <w:tcW w:type="dxa" w:w="5040"/>
            <w:shd w:val="clear" w:color="auto" w:fill="F2F2F2"/>
          </w:tcPr>
          <w:p>
            <w:pPr>
              <w:jc w:val="left"/>
            </w:pPr>
            <w:r>
              <w:rPr>
                <w:b w:val="0"/>
                <w:sz w:val="16"/>
              </w:rPr>
              <w:t>Cyber — INT4 AWQ (CyberSecEval)</w:t>
            </w:r>
          </w:p>
        </w:tc>
        <w:tc>
          <w:tcPr>
            <w:tcW w:type="dxa" w:w="1728"/>
            <w:shd w:val="clear" w:color="auto" w:fill="F2F2F2"/>
          </w:tcPr>
          <w:p>
            <w:pPr>
              <w:jc w:val="center"/>
            </w:pPr>
            <w:r>
              <w:rPr>
                <w:b w:val="0"/>
                <w:sz w:val="16"/>
              </w:rPr>
              <w:t>—</w:t>
            </w:r>
          </w:p>
        </w:tc>
        <w:tc>
          <w:tcPr>
            <w:tcW w:type="dxa" w:w="1728"/>
            <w:shd w:val="clear" w:color="auto" w:fill="F2F2F2"/>
          </w:tcPr>
          <w:p>
            <w:pPr>
              <w:jc w:val="center"/>
            </w:pPr>
            <w:r>
              <w:rPr>
                <w:b w:val="0"/>
                <w:sz w:val="16"/>
              </w:rPr>
              <w:t>—</w:t>
            </w:r>
          </w:p>
        </w:tc>
        <w:tc>
          <w:tcPr>
            <w:tcW w:type="dxa" w:w="1728"/>
            <w:shd w:val="clear" w:color="auto" w:fill="F2F2F2"/>
          </w:tcPr>
          <w:p>
            <w:pPr>
              <w:jc w:val="center"/>
            </w:pPr>
            <w:r>
              <w:rPr>
                <w:b w:val="0"/>
                <w:sz w:val="16"/>
              </w:rPr>
              <w:t>—</w:t>
            </w:r>
          </w:p>
        </w:tc>
      </w:tr>
      <w:tr>
        <w:tc>
          <w:tcPr>
            <w:tcW w:type="dxa" w:w="5040"/>
            <w:shd w:val="clear" w:color="auto" w:fill="FFFFFF"/>
          </w:tcPr>
          <w:p>
            <w:pPr>
              <w:jc w:val="left"/>
            </w:pPr>
            <w:r>
              <w:rPr>
                <w:b w:val="0"/>
                <w:sz w:val="16"/>
              </w:rPr>
              <w:t>Cyber — INT8 SQ (CyberSecEval)</w:t>
            </w:r>
          </w:p>
        </w:tc>
        <w:tc>
          <w:tcPr>
            <w:tcW w:type="dxa" w:w="1728"/>
            <w:shd w:val="clear" w:color="auto" w:fill="FFFFFF"/>
          </w:tcPr>
          <w:p>
            <w:pPr>
              <w:jc w:val="center"/>
            </w:pPr>
            <w:r>
              <w:rPr>
                <w:b w:val="0"/>
                <w:sz w:val="16"/>
              </w:rPr>
              <w:t>—</w:t>
            </w:r>
          </w:p>
        </w:tc>
        <w:tc>
          <w:tcPr>
            <w:tcW w:type="dxa" w:w="1728"/>
            <w:shd w:val="clear" w:color="auto" w:fill="FFFFFF"/>
          </w:tcPr>
          <w:p>
            <w:pPr>
              <w:jc w:val="center"/>
            </w:pPr>
            <w:r>
              <w:rPr>
                <w:b w:val="0"/>
                <w:sz w:val="16"/>
              </w:rPr>
              <w:t>—</w:t>
            </w:r>
          </w:p>
        </w:tc>
        <w:tc>
          <w:tcPr>
            <w:tcW w:type="dxa" w:w="1728"/>
            <w:shd w:val="clear" w:color="auto" w:fill="FFFFFF"/>
          </w:tcPr>
          <w:p>
            <w:pPr>
              <w:jc w:val="center"/>
            </w:pPr>
            <w:r>
              <w:rPr>
                <w:b w:val="0"/>
                <w:sz w:val="16"/>
              </w:rPr>
              <w:t>—</w:t>
            </w:r>
          </w:p>
        </w:tc>
      </w:tr>
      <w:tr>
        <w:tc>
          <w:tcPr>
            <w:tcW w:type="dxa" w:w="5040"/>
            <w:shd w:val="clear" w:color="auto" w:fill="F2F2F2"/>
          </w:tcPr>
          <w:p>
            <w:pPr>
              <w:jc w:val="left"/>
            </w:pPr>
            <w:r>
              <w:rPr>
                <w:b w:val="0"/>
                <w:sz w:val="16"/>
              </w:rPr>
              <w:t>Medical — INT4 AWQ (MedQA)</w:t>
            </w:r>
          </w:p>
        </w:tc>
        <w:tc>
          <w:tcPr>
            <w:tcW w:type="dxa" w:w="1728"/>
            <w:shd w:val="clear" w:color="auto" w:fill="F2F2F2"/>
          </w:tcPr>
          <w:p>
            <w:pPr>
              <w:jc w:val="center"/>
            </w:pPr>
            <w:r>
              <w:rPr>
                <w:b w:val="0"/>
                <w:sz w:val="16"/>
              </w:rPr>
              <w:t>—</w:t>
            </w:r>
          </w:p>
        </w:tc>
        <w:tc>
          <w:tcPr>
            <w:tcW w:type="dxa" w:w="1728"/>
            <w:shd w:val="clear" w:color="auto" w:fill="F2F2F2"/>
          </w:tcPr>
          <w:p>
            <w:pPr>
              <w:jc w:val="center"/>
            </w:pPr>
            <w:r>
              <w:rPr>
                <w:b w:val="0"/>
                <w:sz w:val="16"/>
              </w:rPr>
              <w:t>—</w:t>
            </w:r>
          </w:p>
        </w:tc>
        <w:tc>
          <w:tcPr>
            <w:tcW w:type="dxa" w:w="1728"/>
            <w:shd w:val="clear" w:color="auto" w:fill="F2F2F2"/>
          </w:tcPr>
          <w:p>
            <w:pPr>
              <w:jc w:val="center"/>
            </w:pPr>
            <w:r>
              <w:rPr>
                <w:b w:val="0"/>
                <w:sz w:val="16"/>
              </w:rPr>
              <w:t>—</w:t>
            </w:r>
          </w:p>
        </w:tc>
      </w:tr>
      <w:tr>
        <w:tc>
          <w:tcPr>
            <w:tcW w:type="dxa" w:w="5040"/>
            <w:shd w:val="clear" w:color="auto" w:fill="FFFFFF"/>
          </w:tcPr>
          <w:p>
            <w:pPr>
              <w:jc w:val="left"/>
            </w:pPr>
            <w:r>
              <w:rPr>
                <w:b w:val="0"/>
                <w:sz w:val="16"/>
              </w:rPr>
              <w:t>Code — INT4 AWQ (HumanEval)</w:t>
            </w:r>
          </w:p>
        </w:tc>
        <w:tc>
          <w:tcPr>
            <w:tcW w:type="dxa" w:w="1728"/>
            <w:shd w:val="clear" w:color="auto" w:fill="FFFFFF"/>
          </w:tcPr>
          <w:p>
            <w:pPr>
              <w:jc w:val="center"/>
            </w:pPr>
            <w:r>
              <w:rPr>
                <w:b w:val="0"/>
                <w:sz w:val="16"/>
              </w:rPr>
              <w:t>—</w:t>
            </w:r>
          </w:p>
        </w:tc>
        <w:tc>
          <w:tcPr>
            <w:tcW w:type="dxa" w:w="1728"/>
            <w:shd w:val="clear" w:color="auto" w:fill="FFFFFF"/>
          </w:tcPr>
          <w:p>
            <w:pPr>
              <w:jc w:val="center"/>
            </w:pPr>
            <w:r>
              <w:rPr>
                <w:b w:val="0"/>
                <w:sz w:val="16"/>
              </w:rPr>
              <w:t>—</w:t>
            </w:r>
          </w:p>
        </w:tc>
        <w:tc>
          <w:tcPr>
            <w:tcW w:type="dxa" w:w="1728"/>
            <w:shd w:val="clear" w:color="auto" w:fill="FFFFFF"/>
          </w:tcPr>
          <w:p>
            <w:pPr>
              <w:jc w:val="center"/>
            </w:pPr>
            <w:r>
              <w:rPr>
                <w:b w:val="0"/>
                <w:sz w:val="16"/>
              </w:rPr>
              <w:t>—</w:t>
            </w:r>
          </w:p>
        </w:tc>
      </w:tr>
      <w:tr>
        <w:tc>
          <w:tcPr>
            <w:tcW w:type="dxa" w:w="5040"/>
            <w:shd w:val="clear" w:color="auto" w:fill="E2EFDA"/>
          </w:tcPr>
          <w:p>
            <w:pPr>
              <w:jc w:val="left"/>
            </w:pPr>
            <w:r>
              <w:rPr>
                <w:b/>
                <w:sz w:val="16"/>
              </w:rPr>
              <w:t>Average across conditions</w:t>
            </w:r>
          </w:p>
        </w:tc>
        <w:tc>
          <w:tcPr>
            <w:tcW w:type="dxa" w:w="1728"/>
            <w:shd w:val="clear" w:color="auto" w:fill="E2EFDA"/>
          </w:tcPr>
          <w:p>
            <w:pPr>
              <w:jc w:val="center"/>
            </w:pPr>
            <w:r>
              <w:rPr>
                <w:b/>
                <w:sz w:val="16"/>
              </w:rPr>
              <w:t>—</w:t>
            </w:r>
          </w:p>
        </w:tc>
        <w:tc>
          <w:tcPr>
            <w:tcW w:type="dxa" w:w="1728"/>
            <w:shd w:val="clear" w:color="auto" w:fill="E2EFDA"/>
          </w:tcPr>
          <w:p>
            <w:pPr>
              <w:jc w:val="center"/>
            </w:pPr>
            <w:r>
              <w:rPr>
                <w:b/>
                <w:sz w:val="16"/>
              </w:rPr>
              <w:t>—</w:t>
            </w:r>
          </w:p>
        </w:tc>
        <w:tc>
          <w:tcPr>
            <w:tcW w:type="dxa" w:w="1728"/>
            <w:shd w:val="clear" w:color="auto" w:fill="E2EFDA"/>
          </w:tcPr>
          <w:p>
            <w:pPr>
              <w:jc w:val="center"/>
            </w:pPr>
            <w:r>
              <w:rPr>
                <w:b/>
                <w:sz w:val="16"/>
              </w:rPr>
              <w:t>—</w:t>
            </w:r>
          </w:p>
        </w:tc>
      </w:tr>
      <w:tr>
        <w:tc>
          <w:tcPr>
            <w:tcW w:type="dxa" w:w="5040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</w:tr>
    </w:tbl>
    <w:p/>
    <w:p>
      <w:pPr>
        <w:pStyle w:val="Heading2"/>
      </w:pPr>
      <w:r>
        <w:rPr>
          <w:b/>
          <w:color w:val="2E75B6"/>
          <w:sz w:val="22"/>
        </w:rPr>
        <w:t>5.2 DACS vs. Self-Calibration (C3 vs. C2)</w:t>
      </w:r>
    </w:p>
    <w:p>
      <w:pPr>
        <w:spacing w:after="80" w:before="0"/>
      </w:pPr>
      <w:r>
        <w:rPr>
          <w:i w:val="0"/>
          <w:sz w:val="18"/>
        </w:rPr>
        <w:t>How much does DACS outperform Williams 2025 self-calibration on domain tasks?</w:t>
      </w:r>
    </w:p>
    <w:p>
      <w:pPr>
        <w:spacing w:after="60"/>
        <w:ind w:left="432"/>
      </w:pPr>
      <w:r>
        <w:rPr>
          <w:sz w:val="18"/>
        </w:rPr>
        <w:t>Cyber INT4 AWQ — CyberSecEval: C3 − C2 = _____ pp</w:t>
      </w:r>
    </w:p>
    <w:p>
      <w:pPr>
        <w:spacing w:after="60"/>
        <w:ind w:left="432"/>
      </w:pPr>
      <w:r>
        <w:rPr>
          <w:sz w:val="18"/>
        </w:rPr>
        <w:t>Medical INT4 AWQ — MedQA: C3 − C2 = _____ pp</w:t>
      </w:r>
    </w:p>
    <w:p>
      <w:pPr>
        <w:spacing w:after="60"/>
        <w:ind w:left="432"/>
      </w:pPr>
      <w:r>
        <w:rPr>
          <w:sz w:val="18"/>
        </w:rPr>
        <w:t>Code INT4 AWQ — HumanEval: C3 − C2 = _____ pp</w:t>
      </w:r>
    </w:p>
    <w:p>
      <w:pPr>
        <w:spacing w:after="60"/>
        <w:ind w:left="432"/>
      </w:pPr>
      <w:r>
        <w:rPr>
          <w:sz w:val="18"/>
        </w:rPr>
        <w:t>MMLU control (should be ≈ 0): C3 − C2 = _____ pp</w:t>
      </w:r>
    </w:p>
    <w:p/>
    <w:p>
      <w:pPr>
        <w:pStyle w:val="Heading2"/>
      </w:pPr>
      <w:r>
        <w:rPr>
          <w:b/>
          <w:color w:val="2E75B6"/>
          <w:sz w:val="22"/>
        </w:rPr>
        <w:t>5.3 Headline Number for Abstract</w:t>
      </w:r>
    </w:p>
    <w:p>
      <w:pPr>
        <w:spacing w:after="120"/>
      </w:pPr>
      <w:r>
        <w:rPr>
          <w:b/>
          <w:sz w:val="20"/>
        </w:rPr>
        <w:t xml:space="preserve">Final abstract claim: </w:t>
      </w:r>
      <w:r>
        <w:rPr>
          <w:i/>
          <w:sz w:val="20"/>
        </w:rPr>
        <w:t>"DACS recovers ____% of the accuracy loss from INT4 quantization on domain-specific tasks, outperforming generic calibration by ____ percentage points and self-calibration by ____ percentage points, at zero additional computational cost."</w:t>
      </w:r>
    </w:p>
    <w:p/>
    <w:p>
      <w:pPr>
        <w:pStyle w:val="Heading2"/>
      </w:pPr>
      <w:r>
        <w:rPr>
          <w:b/>
          <w:color w:val="2E75B6"/>
          <w:sz w:val="22"/>
        </w:rPr>
        <w:t>5.4 General Notes and Observations</w:t>
      </w:r>
    </w:p>
    <w:p>
      <w:pPr>
        <w:spacing w:after="60" w:before="40"/>
      </w:pPr>
      <w:r>
        <w:rPr>
          <w:b/>
          <w:sz w:val="18"/>
        </w:rPr>
        <w:t xml:space="preserve">Note 1: </w:t>
      </w:r>
      <w:r>
        <w:rPr>
          <w:color w:val="CCCCCC"/>
          <w:sz w:val="18"/>
        </w:rPr>
        <w:t>_______________________________________________________</w:t>
      </w:r>
    </w:p>
    <w:p>
      <w:pPr>
        <w:spacing w:after="60" w:before="40"/>
      </w:pPr>
      <w:r>
        <w:rPr>
          <w:b/>
          <w:sz w:val="18"/>
        </w:rPr>
        <w:t xml:space="preserve">Note 2: </w:t>
      </w:r>
      <w:r>
        <w:rPr>
          <w:color w:val="CCCCCC"/>
          <w:sz w:val="18"/>
        </w:rPr>
        <w:t>_______________________________________________________</w:t>
      </w:r>
    </w:p>
    <w:p>
      <w:pPr>
        <w:spacing w:after="60" w:before="40"/>
      </w:pPr>
      <w:r>
        <w:rPr>
          <w:b/>
          <w:sz w:val="18"/>
        </w:rPr>
        <w:t xml:space="preserve">Note 3: </w:t>
      </w:r>
      <w:r>
        <w:rPr>
          <w:color w:val="CCCCCC"/>
          <w:sz w:val="18"/>
        </w:rPr>
        <w:t>_______________________________________________________</w:t>
      </w:r>
    </w:p>
    <w:p>
      <w:pPr>
        <w:spacing w:after="60" w:before="40"/>
      </w:pPr>
      <w:r>
        <w:rPr>
          <w:b/>
          <w:sz w:val="18"/>
        </w:rPr>
        <w:t xml:space="preserve">Note 4: </w:t>
      </w:r>
      <w:r>
        <w:rPr>
          <w:color w:val="CCCCCC"/>
          <w:sz w:val="18"/>
        </w:rPr>
        <w:t>_______________________________________________________</w:t>
      </w:r>
    </w:p>
    <w:p>
      <w:pPr>
        <w:spacing w:after="60" w:before="40"/>
      </w:pPr>
      <w:r>
        <w:rPr>
          <w:b/>
          <w:sz w:val="18"/>
        </w:rPr>
        <w:t xml:space="preserve">Note 5: </w:t>
      </w:r>
      <w:r>
        <w:rPr>
          <w:color w:val="CCCCCC"/>
          <w:sz w:val="18"/>
        </w:rPr>
        <w:t>_______________________________________________________</w:t>
      </w:r>
    </w:p>
    <w:p>
      <w:pPr>
        <w:spacing w:after="60" w:before="40"/>
      </w:pPr>
      <w:r>
        <w:rPr>
          <w:b/>
          <w:sz w:val="18"/>
        </w:rPr>
        <w:t xml:space="preserve">Note 6: </w:t>
      </w:r>
      <w:r>
        <w:rPr>
          <w:color w:val="CCCCCC"/>
          <w:sz w:val="18"/>
        </w:rPr>
        <w:t>_______________________________________________________</w:t>
      </w:r>
    </w:p>
    <w:p>
      <w:pPr>
        <w:spacing w:after="60" w:before="40"/>
      </w:pPr>
      <w:r>
        <w:rPr>
          <w:b/>
          <w:sz w:val="18"/>
        </w:rPr>
        <w:t xml:space="preserve">Note 7: </w:t>
      </w:r>
      <w:r>
        <w:rPr>
          <w:color w:val="CCCCCC"/>
          <w:sz w:val="18"/>
        </w:rPr>
        <w:t>_______________________________________________________</w:t>
      </w:r>
    </w:p>
    <w:p>
      <w:pPr>
        <w:spacing w:after="60" w:before="40"/>
      </w:pPr>
      <w:r>
        <w:rPr>
          <w:b/>
          <w:sz w:val="18"/>
        </w:rPr>
        <w:t xml:space="preserve">Note 8: </w:t>
      </w:r>
      <w:r>
        <w:rPr>
          <w:color w:val="CCCCCC"/>
          <w:sz w:val="18"/>
        </w:rPr>
        <w:t>_______________________________________________________</w:t>
      </w:r>
    </w:p>
    <w:p>
      <w:pPr>
        <w:spacing w:after="60" w:before="40"/>
      </w:pPr>
      <w:r>
        <w:rPr>
          <w:b/>
          <w:sz w:val="18"/>
        </w:rPr>
        <w:t xml:space="preserve">Note 9: </w:t>
      </w:r>
      <w:r>
        <w:rPr>
          <w:color w:val="CCCCCC"/>
          <w:sz w:val="18"/>
        </w:rPr>
        <w:t>_______________________________________________________</w:t>
      </w:r>
    </w:p>
    <w:p>
      <w:pPr>
        <w:spacing w:after="60" w:before="40"/>
      </w:pPr>
      <w:r>
        <w:rPr>
          <w:b/>
          <w:sz w:val="18"/>
        </w:rPr>
        <w:t xml:space="preserve">Note 10: </w:t>
      </w:r>
      <w:r>
        <w:rPr>
          <w:color w:val="CCCCCC"/>
          <w:sz w:val="18"/>
        </w:rPr>
        <w:t>_______________________________________________________</w:t>
      </w:r>
    </w:p>
    <w:p>
      <w:pPr>
        <w:spacing w:after="60" w:before="40"/>
      </w:pPr>
      <w:r>
        <w:rPr>
          <w:b/>
          <w:sz w:val="18"/>
        </w:rPr>
        <w:t xml:space="preserve">Note 11: </w:t>
      </w:r>
      <w:r>
        <w:rPr>
          <w:color w:val="CCCCCC"/>
          <w:sz w:val="18"/>
        </w:rPr>
        <w:t>_______________________________________________________</w:t>
      </w:r>
    </w:p>
    <w:p>
      <w:pPr>
        <w:spacing w:after="60" w:before="40"/>
      </w:pPr>
      <w:r>
        <w:rPr>
          <w:b/>
          <w:sz w:val="18"/>
        </w:rPr>
        <w:t xml:space="preserve">Note 12: </w:t>
      </w:r>
      <w:r>
        <w:rPr>
          <w:color w:val="CCCCCC"/>
          <w:sz w:val="18"/>
        </w:rPr>
        <w:t>_______________________________________________________</w:t>
      </w:r>
    </w:p>
    <w:sectPr w:rsidR="00FC693F" w:rsidRPr="0006063C" w:rsidSect="00034616">
      <w:pgSz w:w="12240" w:h="15840"/>
      <w:pgMar w:top="1080" w:right="1080" w:bottom="1080" w:left="108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"1.0" encoding="UTF-8"?>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?>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