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Derivation Logic Specification</w:t>
      </w:r>
    </w:p>
    <w:p>
      <w:r>
        <w:t>The following Logic Specification is a structured representation of the Scheme Derivation Logic for implementation teams. Each logic block is uniquely identified for traceability.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Logic ID</w:t>
            </w:r>
          </w:p>
        </w:tc>
        <w:tc>
          <w:tcPr>
            <w:tcW w:type="dxa" w:w="1728"/>
          </w:tcPr>
          <w:p>
            <w:r>
              <w:t>Process Stage</w:t>
            </w:r>
          </w:p>
        </w:tc>
        <w:tc>
          <w:tcPr>
            <w:tcW w:type="dxa" w:w="1728"/>
          </w:tcPr>
          <w:p>
            <w:r>
              <w:t>Source Table</w:t>
            </w:r>
          </w:p>
        </w:tc>
        <w:tc>
          <w:tcPr>
            <w:tcW w:type="dxa" w:w="1728"/>
          </w:tcPr>
          <w:p>
            <w:r>
              <w:t>Validation / Logic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</w:tr>
      <w:tr>
        <w:tc>
          <w:tcPr>
            <w:tcW w:type="dxa" w:w="1728"/>
          </w:tcPr>
          <w:p>
            <w:r>
              <w:t>L001</w:t>
            </w:r>
          </w:p>
        </w:tc>
        <w:tc>
          <w:tcPr>
            <w:tcW w:type="dxa" w:w="1728"/>
          </w:tcPr>
          <w:p>
            <w:r>
              <w:t>Fetch Lead Allocation</w:t>
            </w:r>
          </w:p>
        </w:tc>
        <w:tc>
          <w:tcPr>
            <w:tcW w:type="dxa" w:w="1728"/>
          </w:tcPr>
          <w:p>
            <w:r>
              <w:t>FSM Lead Allocation</w:t>
            </w:r>
          </w:p>
        </w:tc>
        <w:tc>
          <w:tcPr>
            <w:tcW w:type="dxa" w:w="1728"/>
          </w:tcPr>
          <w:p>
            <w:r>
              <w:t>Read all allocated phone numbers for the configured scheme period.</w:t>
            </w:r>
          </w:p>
        </w:tc>
        <w:tc>
          <w:tcPr>
            <w:tcW w:type="dxa" w:w="1728"/>
          </w:tcPr>
          <w:p>
            <w:r>
              <w:t>Candidate Lead Set</w:t>
            </w:r>
          </w:p>
        </w:tc>
      </w:tr>
      <w:tr>
        <w:tc>
          <w:tcPr>
            <w:tcW w:type="dxa" w:w="1728"/>
          </w:tcPr>
          <w:p>
            <w:r>
              <w:t>L002</w:t>
            </w:r>
          </w:p>
        </w:tc>
        <w:tc>
          <w:tcPr>
            <w:tcW w:type="dxa" w:w="1728"/>
          </w:tcPr>
          <w:p>
            <w:r>
              <w:t>Load Date Validation</w:t>
            </w:r>
          </w:p>
        </w:tc>
        <w:tc>
          <w:tcPr>
            <w:tcW w:type="dxa" w:w="1728"/>
          </w:tcPr>
          <w:p>
            <w:r>
              <w:t>FSM Lead Allocation</w:t>
            </w:r>
          </w:p>
        </w:tc>
        <w:tc>
          <w:tcPr>
            <w:tcW w:type="dxa" w:w="1728"/>
          </w:tcPr>
          <w:p>
            <w:r>
              <w:t>Validate rh_load_date falls between SchemeVal and SchemeVal1. Assign the corresponding SchemeValTo (LAP1/LAP2/LAP3).</w:t>
            </w:r>
          </w:p>
        </w:tc>
        <w:tc>
          <w:tcPr>
            <w:tcW w:type="dxa" w:w="1728"/>
          </w:tcPr>
          <w:p>
            <w:r>
              <w:t>Eligible LAP</w:t>
            </w:r>
          </w:p>
        </w:tc>
      </w:tr>
      <w:tr>
        <w:tc>
          <w:tcPr>
            <w:tcW w:type="dxa" w:w="1728"/>
          </w:tcPr>
          <w:p>
            <w:r>
              <w:t>L003</w:t>
            </w:r>
          </w:p>
        </w:tc>
        <w:tc>
          <w:tcPr>
            <w:tcW w:type="dxa" w:w="1728"/>
          </w:tcPr>
          <w:p>
            <w:r>
              <w:t>Call Date Validation</w:t>
            </w:r>
          </w:p>
        </w:tc>
        <w:tc>
          <w:tcPr>
            <w:tcW w:type="dxa" w:w="1728"/>
          </w:tcPr>
          <w:p>
            <w:r>
              <w:t>Call History</w:t>
            </w:r>
          </w:p>
        </w:tc>
        <w:tc>
          <w:tcPr>
            <w:tcW w:type="dxa" w:w="1728"/>
          </w:tcPr>
          <w:p>
            <w:r>
              <w:t>Ensure Call Date belongs to the same LAP as rh_load_date and is greater than or equal to the load date.</w:t>
            </w:r>
          </w:p>
        </w:tc>
        <w:tc>
          <w:tcPr>
            <w:tcW w:type="dxa" w:w="1728"/>
          </w:tcPr>
          <w:p>
            <w:r>
              <w:t>Eligible Call Record</w:t>
            </w:r>
          </w:p>
        </w:tc>
      </w:tr>
      <w:tr>
        <w:tc>
          <w:tcPr>
            <w:tcW w:type="dxa" w:w="1728"/>
          </w:tcPr>
          <w:p>
            <w:r>
              <w:t>L004</w:t>
            </w:r>
          </w:p>
        </w:tc>
        <w:tc>
          <w:tcPr>
            <w:tcW w:type="dxa" w:w="1728"/>
          </w:tcPr>
          <w:p>
            <w:r>
              <w:t>Problem Validation</w:t>
            </w:r>
          </w:p>
        </w:tc>
        <w:tc>
          <w:tcPr>
            <w:tcW w:type="dxa" w:w="1728"/>
          </w:tcPr>
          <w:p>
            <w:r>
              <w:t>Call History</w:t>
            </w:r>
          </w:p>
        </w:tc>
        <w:tc>
          <w:tcPr>
            <w:tcW w:type="dxa" w:w="1728"/>
          </w:tcPr>
          <w:p>
            <w:r>
              <w:t>Problem must match &lt;RESPONSE_PROBLEM&gt; (Jio_Hat-trick_SIMOffer_for_Home).</w:t>
            </w:r>
          </w:p>
        </w:tc>
        <w:tc>
          <w:tcPr>
            <w:tcW w:type="dxa" w:w="1728"/>
          </w:tcPr>
          <w:p>
            <w:r>
              <w:t>Valid Response</w:t>
            </w:r>
          </w:p>
        </w:tc>
      </w:tr>
      <w:tr>
        <w:tc>
          <w:tcPr>
            <w:tcW w:type="dxa" w:w="1728"/>
          </w:tcPr>
          <w:p>
            <w:r>
              <w:t>L005</w:t>
            </w:r>
          </w:p>
        </w:tc>
        <w:tc>
          <w:tcPr>
            <w:tcW w:type="dxa" w:w="1728"/>
          </w:tcPr>
          <w:p>
            <w:r>
              <w:t>Call Duration Validation</w:t>
            </w:r>
          </w:p>
        </w:tc>
        <w:tc>
          <w:tcPr>
            <w:tcW w:type="dxa" w:w="1728"/>
          </w:tcPr>
          <w:p>
            <w:r>
              <w:t>Call History</w:t>
            </w:r>
          </w:p>
        </w:tc>
        <w:tc>
          <w:tcPr>
            <w:tcW w:type="dxa" w:w="1728"/>
          </w:tcPr>
          <w:p>
            <w:r>
              <w:t>Call Duration ≥ &lt;CALL_DISPOSITION_TIME&gt; (40 sec) and select the highest duration within the LAP.</w:t>
            </w:r>
          </w:p>
        </w:tc>
        <w:tc>
          <w:tcPr>
            <w:tcW w:type="dxa" w:w="1728"/>
          </w:tcPr>
          <w:p>
            <w:r>
              <w:t>Eligible Interaction</w:t>
            </w:r>
          </w:p>
        </w:tc>
      </w:tr>
      <w:tr>
        <w:tc>
          <w:tcPr>
            <w:tcW w:type="dxa" w:w="1728"/>
          </w:tcPr>
          <w:p>
            <w:r>
              <w:t>L006</w:t>
            </w:r>
          </w:p>
        </w:tc>
        <w:tc>
          <w:tcPr>
            <w:tcW w:type="dxa" w:w="1728"/>
          </w:tcPr>
          <w:p>
            <w:r>
              <w:t>Disposition Validation</w:t>
            </w:r>
          </w:p>
        </w:tc>
        <w:tc>
          <w:tcPr>
            <w:tcW w:type="dxa" w:w="1728"/>
          </w:tcPr>
          <w:p>
            <w:r>
              <w:t>Call History</w:t>
            </w:r>
          </w:p>
        </w:tc>
        <w:tc>
          <w:tcPr>
            <w:tcW w:type="dxa" w:w="1728"/>
          </w:tcPr>
          <w:p>
            <w:r>
              <w:t>Exclude records where Disposition Name = Invalid Call.</w:t>
            </w:r>
          </w:p>
        </w:tc>
        <w:tc>
          <w:tcPr>
            <w:tcW w:type="dxa" w:w="1728"/>
          </w:tcPr>
          <w:p>
            <w:r>
              <w:t>Valid Call</w:t>
            </w:r>
          </w:p>
        </w:tc>
      </w:tr>
      <w:tr>
        <w:tc>
          <w:tcPr>
            <w:tcW w:type="dxa" w:w="1728"/>
          </w:tcPr>
          <w:p>
            <w:r>
              <w:t>L007</w:t>
            </w:r>
          </w:p>
        </w:tc>
        <w:tc>
          <w:tcPr>
            <w:tcW w:type="dxa" w:w="1728"/>
          </w:tcPr>
          <w:p>
            <w:r>
              <w:t>Callback Status</w:t>
            </w:r>
          </w:p>
        </w:tc>
        <w:tc>
          <w:tcPr>
            <w:tcW w:type="dxa" w:w="1728"/>
          </w:tcPr>
          <w:p>
            <w:r>
              <w:t>Call History</w:t>
            </w:r>
          </w:p>
        </w:tc>
        <w:tc>
          <w:tcPr>
            <w:tcW w:type="dxa" w:w="1728"/>
          </w:tcPr>
          <w:p>
            <w:r>
              <w:t>No validation on callback status (Follow up ignored).</w:t>
            </w:r>
          </w:p>
        </w:tc>
        <w:tc>
          <w:tcPr>
            <w:tcW w:type="dxa" w:w="1728"/>
          </w:tcPr>
          <w:p>
            <w:r>
              <w:t>Continue Processing</w:t>
            </w:r>
          </w:p>
        </w:tc>
      </w:tr>
      <w:tr>
        <w:tc>
          <w:tcPr>
            <w:tcW w:type="dxa" w:w="1728"/>
          </w:tcPr>
          <w:p>
            <w:r>
              <w:t>L008</w:t>
            </w:r>
          </w:p>
        </w:tc>
        <w:tc>
          <w:tcPr>
            <w:tcW w:type="dxa" w:w="1728"/>
          </w:tcPr>
          <w:p>
            <w:r>
              <w:t>Partner Validation</w:t>
            </w:r>
          </w:p>
        </w:tc>
        <w:tc>
          <w:tcPr>
            <w:tcW w:type="dxa" w:w="1728"/>
          </w:tcPr>
          <w:p>
            <w:r>
              <w:t>Partner Master</w:t>
            </w:r>
          </w:p>
        </w:tc>
        <w:tc>
          <w:tcPr>
            <w:tcW w:type="dxa" w:w="1728"/>
          </w:tcPr>
          <w:p>
            <w:r>
              <w:t>BPKIND for Partner ID must match &lt;PARTYPE&gt; (JCA).</w:t>
            </w:r>
          </w:p>
        </w:tc>
        <w:tc>
          <w:tcPr>
            <w:tcW w:type="dxa" w:w="1728"/>
          </w:tcPr>
          <w:p>
            <w:r>
              <w:t>Eligible Partner</w:t>
            </w:r>
          </w:p>
        </w:tc>
      </w:tr>
    </w:tbl>
    <w:p>
      <w:pPr>
        <w:pStyle w:val="Heading2"/>
      </w:pPr>
      <w:r>
        <w:t>Subsequent Logic Blocks</w:t>
      </w:r>
    </w:p>
    <w:p>
      <w:r>
        <w:t>L009–L015: LAP Configuration &amp; Mapping</w:t>
        <w:br/>
        <w:t>• Derive LAP based on LOAD_DATE.</w:t>
        <w:br/>
        <w:t>• Map LOAD_DATE to configured LAP1 / LAP2 / LAP3 windows.</w:t>
        <w:br/>
        <w:t>• Assign processing bucket for downstream derivation.</w:t>
        <w:br/>
        <w:br/>
        <w:t>L016–L025: Activation Window Validation</w:t>
        <w:br/>
        <w:t>• Apply DELTA_DAYS / DELTA_DAYS1 configuration.</w:t>
        <w:br/>
        <w:t>• Validate activation falls within the configured eligibility window.</w:t>
        <w:br/>
        <w:t>• Mark eligible activations for incentive processing.</w:t>
        <w:br/>
        <w:br/>
        <w:t>L026 Onwards: Service Qualification Flow</w:t>
        <w:br/>
        <w:t>Phone Number</w:t>
        <w:br/>
        <w:t xml:space="preserve">    ↓</w:t>
        <w:br/>
        <w:t>Service Information</w:t>
        <w:br/>
        <w:t xml:space="preserve">    ↓</w:t>
        <w:br/>
        <w:t>Customer ID Resolution</w:t>
        <w:br/>
        <w:t xml:space="preserve">    ↓</w:t>
        <w:br/>
        <w:t>ZPRC Validation</w:t>
        <w:br/>
        <w:t xml:space="preserve">    ↓</w:t>
        <w:br/>
        <w:t>Activation Date Validation</w:t>
        <w:br/>
        <w:t xml:space="preserve">    ↓</w:t>
        <w:br/>
        <w:t>Eligible Conversion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