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3B5C"/>
          <w:sz w:val="40"/>
        </w:rPr>
        <w:t>AGASTYA: Comprehensive Final Technical Report</w:t>
        <w:br/>
      </w:r>
      <w:r>
        <w:rPr>
          <w:b/>
          <w:color w:val="0284C7"/>
          <w:sz w:val="22"/>
        </w:rPr>
        <w:t>Physics-Guided Urban Drainage Coupling, PySewer Integration &amp; Constrained Emergency Routing</w:t>
        <w:br/>
      </w:r>
      <w:r>
        <w:rPr>
          <w:color w:val="64748B"/>
          <w:sz w:val="19"/>
        </w:rPr>
        <w:t>Smart India Hackathon 2026 · Problem Statement 26085 · Ministry of Earth Sciences (MoES)</w:t>
      </w:r>
    </w:p>
    <w:p/>
    <w:p>
      <w:pPr>
        <w:pStyle w:val="Heading1"/>
      </w:pPr>
      <w:r>
        <w:rPr>
          <w:color w:val="003B5C"/>
        </w:rPr>
        <w:t>1. Executive Summary &amp; Problem Formulation</w:t>
      </w:r>
    </w:p>
    <w:p>
      <w:r>
        <w:t>Urban flood nowcasting in India faces an operational disconnect: the India Meteorological Department (IMD) delivers macro-scale rainfall predictions (e.g., '60 mm across Central Delhi'), yet municipal authorities and ambulance dispatchers cannot determine which underpass or intersection will submerge. AGASTYA (Adaptive Geospatial Analysis &amp; Stormwater Topology Yield Architecture) bridges this gap by coupling real-time Open-Meteo precipitation with a high-resolution digital terrain slope (CartoDEM 10m) and synthetic underground drainage conduits generated via PySewer. It delivers sub-second inundation predictions (&lt;4.5ms), interactive multi-node choke modeling, storm duration accumulation scaling, and dynamic Dijkstra safe ambulance routing calculated instantly (&lt;2ms) enforcing a 15.0 cm vehicular water clearance threshold.</w:t>
      </w:r>
    </w:p>
    <w:p>
      <w:pPr>
        <w:pStyle w:val="Heading2"/>
      </w:pPr>
      <w:r>
        <w:rPr>
          <w:color w:val="0284C7"/>
        </w:rPr>
        <w:t>Empirical vs Synthetic Data Segregation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Data Layer</w:t>
            </w:r>
          </w:p>
        </w:tc>
        <w:tc>
          <w:tcPr>
            <w:tcW w:type="dxa" w:w="2448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Data Source &amp; Resolution</w:t>
            </w:r>
          </w:p>
        </w:tc>
        <w:tc>
          <w:tcPr>
            <w:tcW w:type="dxa" w:w="2448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48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Functional Role in AGASTYA</w:t>
            </w:r>
          </w:p>
        </w:tc>
      </w:tr>
      <w:tr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Precipitation Input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Open-Meteo API / IMD Radar (0.25°)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Empirical Real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Supplies real-time hourly rainfall intensity (0-100 mm/hr) and storm duration curves.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Topography (DEM)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ISRO CartoDEM 10m / SRTM 30m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Empirical Real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Defines slope and watershed boundaries; reveals Minto Bridge underpass sag (210.5m) vs CP ridge (216.5m).</w:t>
            </w:r>
          </w:p>
        </w:tc>
      </w:tr>
      <w:tr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Road Network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OpenStreetMap / OSMnx graph extraction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Empirical Real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Supplies road segment lengths, coordinates, junction connectivity, and emergency traversal corridors.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Drainage Conduits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PySewer Synthetic Topology (JOSS 2024)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284C7"/>
                <w:sz w:val="16"/>
              </w:rPr>
              <w:t>Synthetic Proxy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Synthesizes CPHEEO-compliant gravity pipes (300-1800mm, n=0.015) solving India's missing pipe data problem.</w:t>
            </w:r>
          </w:p>
        </w:tc>
      </w:tr>
    </w:tbl>
    <w:p/>
    <w:p>
      <w:pPr>
        <w:pStyle w:val="Heading1"/>
      </w:pPr>
      <w:r>
        <w:rPr>
          <w:color w:val="003B5C"/>
        </w:rPr>
        <w:t>2. Mathematical Formulation of Hydraulic Engine</w:t>
      </w:r>
    </w:p>
    <w:p>
      <w:r>
        <w:rPr>
          <w:rFonts w:ascii="Consolas" w:hAnsi="Consolas"/>
          <w:sz w:val="17"/>
        </w:rPr>
        <w:t>1. Rational Overland Inflow: Q_in,i = (C_i · I · A_i) / 360 [m³/s], where C_i = 0.85, I = rainfall rate (mm/hr), A_i = catchment area.</w:t>
        <w:br/>
        <w:t>2. Manning Pipe Conveyance Capacity: Q_cap,ij = (1 / n) · A_pipe · R^(2/3) · S^(1/2) [m³/s], where n = 0.015, R = D/4, S = hydraulic slope.</w:t>
        <w:br/>
        <w:t>3. Overland Inundation Surcharge: Q_surcharge,i = max(0, Q_in,i - Σ Q_cap,out + Q_backwater_in).</w:t>
        <w:br/>
        <w:t>4. Depth Ponding: Water_Depth_i (cm) = (Q_surcharge,i · Δt · Duration_Scale / Ponding_Area_i) · 100.</w:t>
        <w:br/>
        <w:t>• Validation at Minto Sag (210.5m): 75 mm/hr downpour accumulates 38.3 cm (CRITICAL); 0 mm/hr yields strictly 0.0 cm (SAFE).</w:t>
      </w:r>
    </w:p>
    <w:p>
      <w:pPr>
        <w:pStyle w:val="Heading1"/>
      </w:pPr>
      <w:r>
        <w:rPr>
          <w:color w:val="003B5C"/>
        </w:rPr>
        <w:t>3. Constrained Dijkstra Emergency Routing &amp; Safety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color w:val="DC2626"/>
                <w:sz w:val="17"/>
              </w:rPr>
              <w:t>LIFE-SAFETY CLEARANCE THRESHOLD (15.0 cm): Emergency ambulances (Force Traveller, Tata Winger) operate with engine intake clearances of 200-250 mm. Traversal through water depths &gt;15.0 cm causes mechanical hydrolock and engine failure. AGASTYA enforces strict pre-Dijkstra validation: any dispatch request with origin or destination &gt;15.0 cm halts with structured ORIGIN_UNSAFE or DESTINATION_UNSAFE warnings, preventing vehicles from entering flooded water.</w:t>
            </w:r>
          </w:p>
        </w:tc>
      </w:tr>
    </w:tbl>
    <w:p/>
    <w:p>
      <w:pPr>
        <w:pStyle w:val="Heading1"/>
      </w:pPr>
      <w:r>
        <w:rPr>
          <w:color w:val="003B5C"/>
        </w:rPr>
        <w:t>4. 53-Test Automated Regression Suite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Subsystem</w:t>
            </w:r>
          </w:p>
        </w:tc>
        <w:tc>
          <w:tcPr>
            <w:tcW w:type="dxa" w:w="2448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Tests</w:t>
            </w:r>
          </w:p>
        </w:tc>
        <w:tc>
          <w:tcPr>
            <w:tcW w:type="dxa" w:w="2448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Key Verification Assertions</w:t>
            </w:r>
          </w:p>
        </w:tc>
        <w:tc>
          <w:tcPr>
            <w:tcW w:type="dxa" w:w="2448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Baseline Hydraulic Physics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Zero rain yields strictly 0.0 cm depth; Manning capacity monotonically rises with pipe diameter; Rational runoff scales linearly.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12/12 PASS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Sag Basin Concentration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Lowest elevation (210.5m) accumulates maximum backwater surcharge (38.3 cm @ 75 mm/hr); higher elevations (216.5m) drain safely (&lt;2 cm).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10/10 PASS</w:t>
            </w:r>
          </w:p>
        </w:tc>
      </w:tr>
      <w:tr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Multi-Node Choke Engine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Simultaneous manhole blockage; upstream backwater propagation; unblock state restoration; zero side-effects when choke switch is off.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11/11 PASS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Endpoint Safety &amp; Edge Pruning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Submerged origin returns ORIGIN_UNSAFE; submerged destination returns DESTINATION_UNSAFE; flooded edges (&gt;15 cm) pruned from graph.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12/12 PASS</w:t>
            </w:r>
          </w:p>
        </w:tc>
      </w:tr>
      <w:tr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Offline Client Parity &amp; Schema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Full client-side TypeScript physical and Dijkstra solver mirrors Python backend; Pydantic v2 schemas pass serialization.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8/8 PASS</w:t>
            </w:r>
          </w:p>
        </w:tc>
      </w:tr>
    </w:tbl>
    <w:p/>
    <w:p>
      <w:pPr>
        <w:pStyle w:val="Heading1"/>
      </w:pPr>
      <w:r>
        <w:rPr>
          <w:color w:val="003B5C"/>
        </w:rPr>
        <w:t>5. Live Prototype UI Verification Evidence</w:t>
      </w:r>
    </w:p>
    <w:p>
      <w:r>
        <w:drawing>
          <wp:inline xmlns:a="http://schemas.openxmlformats.org/drawingml/2006/main" xmlns:pic="http://schemas.openxmlformats.org/drawingml/2006/picture">
            <wp:extent cx="5943600" cy="2860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a_flooded_ori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Figure 1: Test Case A — Submerged Origin Endpoint (Depth = 17.5 cm &gt; 15 cm threshold). System halts dispatch with ORIGIN_UNSAFE alert.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860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b_flooded_destin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Figure 2: Test Case B — Submerged Destination Endpoint (Depth = 19.8 cm &gt; 15 cm threshold). System triggers DESTINATION_UNSAFE alert to reroute transport.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8603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_rerouted_corrid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4748B"/>
          <w:sz w:val="16"/>
        </w:rPr>
        <w:t>Figure 3: Test Case C — Flooded Sag Bypass (Minto Sag depth = 38.3 cm). AGASTYA prunes flooded underpass and computes safe green arterial bypass via DDU Marg East in &lt;2ms.</w:t>
      </w:r>
    </w:p>
    <w:p/>
    <w:p>
      <w:pPr>
        <w:pStyle w:val="Heading1"/>
      </w:pPr>
      <w:r>
        <w:rPr>
          <w:color w:val="003B5C"/>
        </w:rPr>
        <w:t>6. Competitive Comparison vs Market 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Key Capability</w:t>
            </w:r>
          </w:p>
        </w:tc>
        <w:tc>
          <w:tcPr>
            <w:tcW w:type="dxa" w:w="1958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Traditional Flood Portals</w:t>
            </w:r>
          </w:p>
        </w:tc>
        <w:tc>
          <w:tcPr>
            <w:tcW w:type="dxa" w:w="1958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Commercial Flood APIs</w:t>
            </w:r>
          </w:p>
        </w:tc>
        <w:tc>
          <w:tcPr>
            <w:tcW w:type="dxa" w:w="1958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Municipal ICCC Dashboards</w:t>
            </w:r>
          </w:p>
        </w:tc>
        <w:tc>
          <w:tcPr>
            <w:tcW w:type="dxa" w:w="1958"/>
            <w:shd w:fill="003B5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AGASTYA (Our Solution)</w:t>
            </w:r>
          </w:p>
        </w:tc>
      </w:tr>
      <w:tr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Street-Level Depth (cm)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(City-wide only)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▲ (Satellite extent only)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(Qualitative text)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(Exact cm per node)</w:t>
            </w:r>
          </w:p>
        </w:tc>
      </w:tr>
      <w:tr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Drainage Pipe Coupling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(Ignored)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(Overland only)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(Static asset list)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(Manning 1D physics)</w:t>
            </w:r>
          </w:p>
        </w:tc>
      </w:tr>
      <w:tr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Missing Pipe Synthesis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(Requires CAD)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(Requires sensors)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(Missing data barrier)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(PySewer AI synthesis)</w:t>
            </w:r>
          </w:p>
        </w:tc>
      </w:tr>
      <w:tr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Safe Ambulance Routing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(No routing)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(Historical maps)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▲ (Manual radio dispatch)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(Dijkstra &lt;15cm gate)</w:t>
            </w:r>
          </w:p>
        </w:tc>
      </w:tr>
      <w:tr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Submerged Endpoint Refusal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(No safety checks)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(No vehicle logic)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(Unsafe dispatch)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(ORIGIN / DEST UNSAFE)</w:t>
            </w:r>
          </w:p>
        </w:tc>
      </w:tr>
      <w:tr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Multi-Node Choke Simulation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(Static models)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(No clog modeling)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(Reactive complaints)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(Interactive toggle)</w:t>
            </w:r>
          </w:p>
        </w:tc>
      </w:tr>
      <w:tr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100% Offline Resilience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(Crashes offline)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(Cloud-dependent)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✕ (Server-dependent)</w:t>
            </w:r>
          </w:p>
        </w:tc>
        <w:tc>
          <w:tcPr>
            <w:tcW w:type="dxa" w:w="195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(Client-side engine)</w:t>
            </w:r>
          </w:p>
        </w:tc>
      </w:tr>
      <w:tr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Deployment Cost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High (₹1–2 Cr consulting)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High (Recurring SaaS $)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Extreme (₹5–20 Cr SCADA)</w:t>
            </w:r>
          </w:p>
        </w:tc>
        <w:tc>
          <w:tcPr>
            <w:tcW w:type="dxa" w:w="195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5803D"/>
                <w:sz w:val="16"/>
              </w:rPr>
              <w:t>✓ (&lt;₹10 Lakhs/city)</w:t>
            </w:r>
          </w:p>
        </w:tc>
      </w:tr>
    </w:tbl>
    <w:p/>
    <w:p>
      <w:pPr>
        <w:pStyle w:val="Heading1"/>
      </w:pPr>
      <w:r>
        <w:rPr>
          <w:color w:val="003B5C"/>
        </w:rPr>
        <w:t>7. 6-Member Team Contribution &amp; 36-Hour Hackathon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Member Name</w:t>
            </w:r>
          </w:p>
        </w:tc>
        <w:tc>
          <w:tcPr>
            <w:tcW w:type="dxa" w:w="2448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Assigned Role</w:t>
            </w:r>
          </w:p>
        </w:tc>
        <w:tc>
          <w:tcPr>
            <w:tcW w:type="dxa" w:w="2448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Core Responsibilities</w:t>
            </w:r>
          </w:p>
        </w:tc>
        <w:tc>
          <w:tcPr>
            <w:tcW w:type="dxa" w:w="2448"/>
            <w:shd w:fill="0284C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Delivered Artifacts</w:t>
            </w:r>
          </w:p>
        </w:tc>
      </w:tr>
      <w:tr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Deepanshu (Lead)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Lead System Architect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End-to-end architecture, FastAPI backend, pitch delivery, technical defense.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Core platform, technical report, pitch script.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Member 2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Hydrologic / GIS Engineer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CartoDEM slope sampling, PySewer pipe synthesis, Manning capacity modeling.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25-node topology graph, elevation model.</w:t>
            </w:r>
          </w:p>
        </w:tc>
      </w:tr>
      <w:tr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Member 3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Frontend UI/UX Specialist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React 19 dashboard, Leaflet mapping visualizer, color tokens, interactive controls.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Interactive operator UI, glassmorphic HUD.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Member 4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Algorithm &amp; Routing Lead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Dijkstra emergency solver, vehicle water clearance gates, edge pruning.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Routing engine, endpoint safety logic.</w:t>
            </w:r>
          </w:p>
        </w:tc>
      </w:tr>
      <w:tr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Member 5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QA &amp; Reliability Engineer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Automated pytest suite (53 tests), regression auditing, browser verification.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Passing test suite, regression matrix, demo videos.</w:t>
            </w:r>
          </w:p>
        </w:tc>
      </w:tr>
      <w:tr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03B5C"/>
                <w:sz w:val="16"/>
              </w:rPr>
              <w:t>Member 6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Policy &amp; Research Analyst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Economic loss data collection, NDMA/CPHEEO compliance, market benchmarking.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6"/>
              </w:rPr>
              <w:t>Facts sheet, comparison matrix, references.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