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B5C"/>
          <w:sz w:val="36"/>
        </w:rPr>
        <w:t>AGASTYA: Python Source Code Documentation</w:t>
        <w:br/>
      </w:r>
      <w:r>
        <w:rPr>
          <w:b/>
          <w:color w:val="0284C7"/>
          <w:sz w:val="21"/>
        </w:rPr>
        <w:t>Automated Compilers for Final Technical Report PDF and SIH 2026 Presentation Content</w:t>
        <w:br/>
      </w:r>
      <w:r>
        <w:rPr>
          <w:sz w:val="18"/>
        </w:rPr>
        <w:t>Smart India Hackathon 2026 · Problem Statement 26085 · Ministry of Earth Sciences (MoES)</w:t>
      </w:r>
    </w:p>
    <w:p/>
    <w:p>
      <w:pPr>
        <w:pStyle w:val="Heading1"/>
      </w:pPr>
      <w:r>
        <w:rPr>
          <w:color w:val="003B5C"/>
        </w:rPr>
        <w:t>Source Code: create_presentation_docx.py</w:t>
      </w:r>
    </w:p>
    <w:p>
      <w:r>
        <w:rPr>
          <w:i/>
          <w:sz w:val="17"/>
        </w:rPr>
        <w:t>Purpose: Presentation Content &amp; Slide Blueprint Generator (.docx)</w:t>
        <w:br/>
        <w:t>File Path: c:\Users\Deepanshu\OneDrive\Desktop\prototype26085\create_presentation_docx.py</w:t>
      </w:r>
    </w:p>
    <w:tbl>
      <w:tblPr>
        <w:tblW w:type="auto" w:w="0"/>
        <w:tblLook w:firstColumn="1" w:firstRow="1" w:lastColumn="0" w:lastRow="0" w:noHBand="0" w:noVBand="1" w:val="04A0"/>
      </w:tblPr>
      <w:tblGrid>
        <w:gridCol w:w="9936"/>
      </w:tblGrid>
      <w:tr>
        <w:tc>
          <w:tcPr>
            <w:tcW w:type="dxa" w:w="9936"/>
            <w:shd w:fill="0F172A"/>
            <w:tcMar>
              <w:top w:w="120" w:type="dxa"/>
              <w:bottom w:w="120" w:type="dxa"/>
              <w:left w:w="160" w:type="dxa"/>
              <w:right w:w="160" w:type="dxa"/>
            </w:tcMar>
          </w:tcPr>
          <w:p>
            <w:pPr>
              <w:spacing w:line="252" w:lineRule="auto"/>
            </w:pPr>
            <w:r>
              <w:rPr>
                <w:rFonts w:ascii="Consolas" w:hAnsi="Consolas"/>
                <w:color w:val="38BDF8"/>
                <w:sz w:val="13"/>
              </w:rPr>
              <w:t>import docx</w:t>
              <w:br/>
              <w:t>from docx.shared import Inches, Pt, RGBColor</w:t>
              <w:br/>
              <w:t>from docx.enum.text import WD_ALIGN_PARAGRAPH</w:t>
              <w:br/>
              <w:t>from docx.enum.table import WD_TABLE_ALIGNMENT, WD_ALIGN_VERTICAL</w:t>
              <w:br/>
              <w:t>from docx.oxml import OxmlElement, parse_xml</w:t>
              <w:br/>
              <w:t>from docx.oxml.ns import nsdecls, qn</w:t>
              <w:br/>
              <w:t>from pathlib import Path</w:t>
              <w:br/>
              <w:br/>
              <w:t>WORKSPACE = Path(r"c:\Users\Deepanshu\OneDrive\Desktop\prototype26085")</w:t>
              <w:br/>
              <w:t>DOCX_FILE = WORKSPACE / "AGASTYA_SIH2026_SLIDES_CONTENT.docx"</w:t>
              <w:br/>
              <w:br/>
              <w:t>doc = docx.Document()</w:t>
              <w:br/>
              <w:br/>
              <w:t># Page setup - Normal margins (1 inch)</w:t>
              <w:br/>
              <w:t>for section in doc.sections:</w:t>
              <w:br/>
              <w:t xml:space="preserve">    section.top_margin = Inches(0.8)</w:t>
              <w:br/>
              <w:t xml:space="preserve">    section.bottom_margin = Inches(0.8)</w:t>
              <w:br/>
              <w:t xml:space="preserve">    section.left_margin = Inches(0.9)</w:t>
              <w:br/>
              <w:t xml:space="preserve">    section.right_margin = Inches(0.9)</w:t>
              <w:br/>
              <w:br/>
              <w:t># Colors</w:t>
              <w:br/>
              <w:t>COLOR_PRIMARY = RGBColor(0, 59, 92)     # Deep Navy #003B5C</w:t>
              <w:br/>
              <w:t>COLOR_SECONDARY = RGBColor(2, 132, 199) # Sky Blue #0284C7</w:t>
              <w:br/>
              <w:t>COLOR_TEXT = RGBColor(30, 41, 59)       # Slate #1E293B</w:t>
              <w:br/>
              <w:t>COLOR_MUTED = RGBColor(100, 116, 139)   # Slate Muted #64748B</w:t>
              <w:br/>
              <w:t>COLOR_GREEN = RGBColor(21, 128, 61)     # Forest Green #15803D</w:t>
              <w:br/>
              <w:t>COLOR_RED = RGBColor(220, 38, 38)       # Crimson #DC2626</w:t>
              <w:br/>
              <w:br/>
              <w:t>def set_cell_background(cell, fill_hex):</w:t>
              <w:br/>
              <w:t xml:space="preserve">    tcPr = cell._tc.get_or_add_tcPr()</w:t>
              <w:br/>
              <w:t xml:space="preserve">    shd = parse_xml(f'&lt;w:shd {nsdecls("w")} w:fill="{fill_hex}"/&gt;')</w:t>
              <w:br/>
              <w:t xml:space="preserve">    tcPr.append(shd)</w:t>
              <w:br/>
              <w:br/>
              <w:t>def set_cell_margins(cell, top=100, bottom=100, left=150, right=150):</w:t>
              <w:br/>
              <w:t xml:space="preserve">    tcPr = cell._tc.get_or_add_tcPr()</w:t>
              <w:br/>
              <w:t xml:space="preserve">    tcMar = parse_xml(f'&lt;w:tcMar {nsdecls("w")}&gt;&lt;w:top w:w="{top}" w:type="dxa"/&gt;&lt;w:bottom w:w="{bottom}" w:type="dxa"/&gt;&lt;w:left w:w="{left}" w:type="dxa"/&gt;&lt;w:right w:w="{right}" w:type="dxa"/&gt;&lt;/w:tcMar&gt;')</w:t>
              <w:br/>
              <w:t xml:space="preserve">    tcPr.append(tcMar)</w:t>
              <w:br/>
              <w:br/>
              <w:t>def add_header_block(title, subtitle):</w:t>
              <w:br/>
              <w:t xml:space="preserve">    p = doc.add_paragraph()</w:t>
              <w:br/>
              <w:t xml:space="preserve">    p.alignment = WD_ALIGN_PARAGRAPH.CENTER</w:t>
              <w:br/>
              <w:t xml:space="preserve">    run_t = p.add_run(title)</w:t>
              <w:br/>
              <w:t xml:space="preserve">    run_t.font.name = "Arial"</w:t>
              <w:br/>
              <w:t xml:space="preserve">    run_t.font.size = Pt(22)</w:t>
              <w:br/>
              <w:t xml:space="preserve">    run_t.font.bold = True</w:t>
              <w:br/>
              <w:t xml:space="preserve">    run_t.font.color.rgb = COLOR_PRIMARY</w:t>
              <w:br/>
              <w:br/>
              <w:t xml:space="preserve">    p2 = doc.add_paragraph()</w:t>
              <w:br/>
              <w:t xml:space="preserve">    p2.alignment = WD_ALIGN_PARAGRAPH.CENTER</w:t>
              <w:br/>
              <w:t xml:space="preserve">    run_s = p2.add_run(subtitle)</w:t>
              <w:br/>
              <w:t xml:space="preserve">    run_s.font.name = "Arial"</w:t>
              <w:br/>
              <w:t xml:space="preserve">    run_s.font.size = Pt(11)</w:t>
              <w:br/>
              <w:t xml:space="preserve">    run_s.font.bold = True</w:t>
              <w:br/>
              <w:t xml:space="preserve">    run_s.font.color.rgb = COLOR_SECONDARY</w:t>
              <w:br/>
              <w:br/>
              <w:t>def add_slide_heading(slide_num, title, description):</w:t>
              <w:br/>
              <w:t xml:space="preserve">    h = doc.add_heading(level=1)</w:t>
              <w:br/>
              <w:t xml:space="preserve">    r1 = h.add_run(f"SLIDE {slide_num}: {title.upper()}\n")</w:t>
              <w:br/>
              <w:t xml:space="preserve">    r1.font.name = "Arial"</w:t>
              <w:br/>
              <w:t xml:space="preserve">    r1.font.size = Pt(14)</w:t>
              <w:br/>
              <w:t xml:space="preserve">    r1.font.bold = True</w:t>
              <w:br/>
              <w:t xml:space="preserve">    r1.font.color.rgb = COLOR_PRIMARY</w:t>
              <w:br/>
              <w:t xml:space="preserve">    </w:t>
              <w:br/>
              <w:t xml:space="preserve">    p_desc = doc.add_paragraph()</w:t>
              <w:br/>
              <w:t xml:space="preserve">    r_desc = p_desc.add_run(description)</w:t>
              <w:br/>
              <w:t xml:space="preserve">    r_desc.font.name = "Arial"</w:t>
              <w:br/>
              <w:t xml:space="preserve">    r_desc.font.size = Pt(9.5)</w:t>
              <w:br/>
              <w:t xml:space="preserve">    r_desc.font.italic = True</w:t>
              <w:br/>
              <w:t xml:space="preserve">    r_desc.font.color.rgb = COLOR_MUTED</w:t>
              <w:br/>
              <w:br/>
              <w:t>def add_speaker_note(text):</w:t>
              <w:br/>
              <w:t xml:space="preserve">    tbl = doc.add_table(rows=1, cols=1)</w:t>
              <w:br/>
              <w:t xml:space="preserve">    tbl.alignment = WD_TABLE_ALIGNMENT.CENTER</w:t>
              <w:br/>
              <w:t xml:space="preserve">    cell = tbl.cell(0, 0)</w:t>
              <w:br/>
              <w:t xml:space="preserve">    set_cell_background(cell, "F1F5F9")</w:t>
              <w:br/>
              <w:t xml:space="preserve">    set_cell_margins(cell, top=120, bottom=120, left=180, right=180)</w:t>
              <w:br/>
              <w:t xml:space="preserve">    p = cell.paragraphs[0]</w:t>
              <w:br/>
              <w:t xml:space="preserve">    p.paragraph_format.line_spacing = 1.15</w:t>
              <w:br/>
              <w:t xml:space="preserve">    r_tag = p.add_run("🎙️ PITCH SCRIPT &amp; SPEAKER GUIDELINES (30 SECONDS):\n")</w:t>
              <w:br/>
              <w:t xml:space="preserve">    r_tag.font.name = "Arial"</w:t>
              <w:br/>
              <w:t xml:space="preserve">    r_tag.font.bold = True</w:t>
              <w:br/>
              <w:t xml:space="preserve">    r_tag.font.size = Pt(9)</w:t>
              <w:br/>
              <w:t xml:space="preserve">    r_tag.font.color.rgb = COLOR_SECONDARY</w:t>
              <w:br/>
              <w:t xml:space="preserve">    </w:t>
              <w:br/>
              <w:t xml:space="preserve">    r_body = p.add_run(text)</w:t>
              <w:br/>
              <w:t xml:space="preserve">    r_body.font.name = "Arial"</w:t>
              <w:br/>
              <w:t xml:space="preserve">    r_body.font.size = Pt(9)</w:t>
              <w:br/>
              <w:t xml:space="preserve">    r_body.font.color.rgb = COLOR_TEXT</w:t>
              <w:br/>
              <w:t xml:space="preserve">    doc.add_paragraph()</w:t>
              <w:br/>
              <w:br/>
              <w:t># ─── DOCUMENT HEADER ────────────────────────────────────────────────────────</w:t>
              <w:br/>
              <w:t>add_header_block(</w:t>
              <w:br/>
              <w:t xml:space="preserve">    "AGASTYA — SIH 2026 Presentation Content &amp; Slide Blueprint",</w:t>
              <w:br/>
              <w:t xml:space="preserve">    "Smart India Hackathon 2026 · Problem Statement 26085 · Ministry of Earth Sciences (MoES)"</w:t>
              <w:br/>
              <w:t>)</w:t>
              <w:br/>
              <w:br/>
              <w:t>p_intro = doc.add_paragraph()</w:t>
              <w:br/>
              <w:t>r_intro = p_intro.add_run(</w:t>
              <w:br/>
              <w:t xml:space="preserve">    "This official companion document contains slide-by-slide text, flowcharts, Venn diagram models, "</w:t>
              <w:br/>
              <w:t xml:space="preserve">    "empirical feasibility facts, competitive comparison matrix, research references, and pitch speaker scripts "</w:t>
              <w:br/>
              <w:t xml:space="preserve">    "rigorously tailored to the working AGASTYA prototype (Minto Bridge Catchment, New Delhi)."</w:t>
              <w:br/>
              <w:t>)</w:t>
              <w:br/>
              <w:t>r_intro.font.size = Pt(9.5)</w:t>
              <w:br/>
              <w:t>r_intro.font.color.rgb = COLOR_TEXT</w:t>
              <w:br/>
              <w:br/>
              <w:t># ─── SLIDE 1 ────────────────────────────────────────────────────────────────</w:t>
              <w:br/>
              <w:t>add_slide_heading(</w:t>
              <w:br/>
              <w:t xml:space="preserve">    1, "Title Page &amp; Team Credentials",</w:t>
              <w:br/>
              <w:t xml:space="preserve">    "Official template title slide establishing problem statement context, theme, and prototype deployment access."</w:t>
              <w:br/>
              <w:t>)</w:t>
              <w:br/>
              <w:br/>
              <w:t>table1 = doc.add_table(rows=6, cols=2)</w:t>
              <w:br/>
              <w:t>table1.alignment = WD_TABLE_ALIGNMENT.CENTER</w:t>
              <w:br/>
              <w:t>fields = [</w:t>
              <w:br/>
              <w:t xml:space="preserve">    ("Problem Statement ID", "26085"),</w:t>
              <w:br/>
              <w:t xml:space="preserve">    ("Problem Statement Title", "Urban Flood Nowcasting System (Drainage and Rainfall Coupling)"),</w:t>
              <w:br/>
              <w:t xml:space="preserve">    ("Theme", "Disaster Management / Smart Automation / Smart Cities"),</w:t>
              <w:br/>
              <w:t xml:space="preserve">    ("Category &amp; Ministry", "Software · Ministry of Earth Sciences (MoES)"),</w:t>
              <w:br/>
              <w:t xml:space="preserve">    ("Solution Name", "AGASTYA (Physics-Guided Urban Drainage Coupling &amp; Emergency Corridor Engine)"),</w:t>
              <w:br/>
              <w:t xml:space="preserve">    ("Live Prototype Deployment", "https://agastya-nowcast.onrender.com (Local Port: 5173 / 8000)")</w:t>
              <w:br/>
              <w:t>]</w:t>
              <w:br/>
              <w:t>for idx, (lbl, val) in enumerate(fields):</w:t>
              <w:br/>
              <w:t xml:space="preserve">    row = table1.rows[idx]</w:t>
              <w:br/>
              <w:t xml:space="preserve">    c0, c1 = row.cells[0], row.cells[1]</w:t>
              <w:br/>
              <w:t xml:space="preserve">    c0.width = Inches(2.2)</w:t>
              <w:br/>
              <w:t xml:space="preserve">    c1.width = Inches(4.5)</w:t>
              <w:br/>
              <w:t xml:space="preserve">    set_cell_background(c0, "F8FAFC")</w:t>
              <w:br/>
              <w:t xml:space="preserve">    set_cell_background(c1, "FFFFFF")</w:t>
              <w:br/>
              <w:t xml:space="preserve">    set_cell_margins(c0, 60, 60, 100, 100)</w:t>
              <w:br/>
              <w:t xml:space="preserve">    set_cell_margins(c1, 60, 60, 100, 100)</w:t>
              <w:br/>
              <w:t xml:space="preserve">    </w:t>
              <w:br/>
              <w:t xml:space="preserve">    p0 = c0.paragraphs[0]</w:t>
              <w:br/>
              <w:t xml:space="preserve">    r0 = p0.add_run(lbl)</w:t>
              <w:br/>
              <w:t xml:space="preserve">    r0.font.bold = True</w:t>
              <w:br/>
              <w:t xml:space="preserve">    r0.font.size = Pt(9)</w:t>
              <w:br/>
              <w:t xml:space="preserve">    r0.font.color.rgb = COLOR_PRIMARY</w:t>
              <w:br/>
              <w:t xml:space="preserve">    </w:t>
              <w:br/>
              <w:t xml:space="preserve">    p1 = c1.paragraphs[0]</w:t>
              <w:br/>
              <w:t xml:space="preserve">    r1 = p1.add_run(val)</w:t>
              <w:br/>
              <w:t xml:space="preserve">    r1.font.size = Pt(9)</w:t>
              <w:br/>
              <w:t xml:space="preserve">    r1.font.color.rgb = COLOR_TEXT</w:t>
              <w:br/>
              <w:br/>
              <w:t>add_speaker_note(</w:t>
              <w:br/>
              <w:t xml:space="preserve">    "\"Respected jury members, every monsoon, Indian cities drown not because of a lack of rainfall forecasts, "</w:t>
              <w:br/>
              <w:t xml:space="preserve">    "but because of a blind spot: our forecast says '50 mm rain across Delhi', but never which underpass or intersection drowns. "</w:t>
              <w:br/>
              <w:t xml:space="preserve">    "We present AGASTYA for Problem Statement 26085: India's first physics-guided urban flood nowcasting and emergency routing engine "</w:t>
              <w:br/>
              <w:t xml:space="preserve">    "that couples real-time rainfall, 3D terrain gradients, and underground sewer hydraulics to predict water depths street-by-street and route ambulances safely.\""</w:t>
              <w:br/>
              <w:t>)</w:t>
              <w:br/>
              <w:br/>
              <w:t># ─── SLIDE 2 ────────────────────────────────────────────────────────────────</w:t>
              <w:br/>
              <w:t>add_slide_heading(</w:t>
              <w:br/>
              <w:t xml:space="preserve">    2, "Proposed Solution, Data Coupling &amp; Innovation",</w:t>
              <w:br/>
              <w:t xml:space="preserve">    "Conceptual framework, data coupling Venn diagram representation, system flowchart, and core USP pitch."</w:t>
              <w:br/>
              <w:t>)</w:t>
              <w:br/>
              <w:br/>
              <w:t>p_s2_points = doc.add_paragraph()</w:t>
              <w:br/>
              <w:t>s2_bullets = [</w:t>
              <w:br/>
              <w:t xml:space="preserve">    ("Name of Solution: ", "AGASTYA — Adaptive Geospatial Analysis &amp; Stormwater Topology Yield Architecture."),</w:t>
              <w:br/>
              <w:t xml:space="preserve">    ("Core Proposition: ", "Converts coarse city-wide meteorological forecasts into hyper-local street-level water depths (in cm) across 25 nodes and 39 conduits."),</w:t>
              <w:br/>
              <w:t xml:space="preserve">    ("Physical Hydrology Engine: ", "Replaces black-box empirical guesses with 1D Manning Pipe Flow conveyance coupled with Rational Method overland surcharge ($Q = C \\cdot I \\cdot A / 360$)."),</w:t>
              <w:br/>
              <w:t xml:space="preserve">    ("Synthetic Sewer Synthesis: ", "Solves India's missing municipal pipe data problem via PySewer, generating research-backed gravity drainage topologies compliant with CPHEEO standards."),</w:t>
              <w:br/>
              <w:t xml:space="preserve">    ("Constrained Emergency Routing: ", "Real-time Dijkstra pathfinding enforcing a 15.0 cm ambulance water clearance threshold to bypass flooded underpasses in &lt;2 milliseconds."),</w:t>
              <w:br/>
              <w:t xml:space="preserve">    ("Deterministic Multi-Choke Modeling: ", "Simulates debris and silt blockages across multiple manholes simultaneously with live upstream backwater surcharge propagation.")</w:t>
              <w:br/>
              <w:t>]</w:t>
              <w:br/>
              <w:t>for title, text in s2_bullets:</w:t>
              <w:br/>
              <w:t xml:space="preserve">    p = doc.add_paragraph(style='List Bullet')</w:t>
              <w:br/>
              <w:t xml:space="preserve">    r_b = p.add_run(title)</w:t>
              <w:br/>
              <w:t xml:space="preserve">    r_b.font.bold = True</w:t>
              <w:br/>
              <w:t xml:space="preserve">    r_b.font.size = Pt(9.5)</w:t>
              <w:br/>
              <w:t xml:space="preserve">    r_b.font.color.rgb = COLOR_PRIMARY</w:t>
              <w:br/>
              <w:t xml:space="preserve">    r_t = p.add_run(text)</w:t>
              <w:br/>
              <w:t xml:space="preserve">    r_t.font.size = Pt(9.5)</w:t>
              <w:br/>
              <w:t xml:space="preserve">    r_t.font.color.rgb = COLOR_TEXT</w:t>
              <w:br/>
              <w:br/>
              <w:t># Venn Diagram Description &amp; ASCII Table</w:t>
              <w:br/>
              <w:t>doc.add_heading(level=2).add_run("Venn Diagram Representation of Dataset Coupling").font.size = Pt(11)</w:t>
              <w:br/>
              <w:t>venn_tbl = doc.add_table(rows=5, cols=3)</w:t>
              <w:br/>
              <w:t>venn_tbl.alignment = WD_TABLE_ALIGNMENT.CENTER</w:t>
              <w:br/>
              <w:t>headers = ["Dataset Domain", "Data Source &amp; Resolution", "What It Provides in AGASTYA"]</w:t>
              <w:br/>
              <w:t>for idx, h_text in enumerate(headers):</w:t>
              <w:br/>
              <w:t xml:space="preserve">    c = venn_tbl.rows[0].cells[idx]</w:t>
              <w:br/>
              <w:t xml:space="preserve">    set_cell_background(c, "003B5C")</w:t>
              <w:br/>
              <w:t xml:space="preserve">    set_cell_margins(c, 80, 80, 100, 100)</w:t>
              <w:br/>
              <w:t xml:space="preserve">    p = c.paragraphs[0]</w:t>
              <w:br/>
              <w:t xml:space="preserve">    r = p.add_run(h_text)</w:t>
              <w:br/>
              <w:t xml:space="preserve">    r.font.bold = True</w:t>
              <w:br/>
              <w:t xml:space="preserve">    r.font.size = Pt(8.5)</w:t>
              <w:br/>
              <w:t xml:space="preserve">    r.font.color.rgb = RGBColor(255, 255, 255)</w:t>
              <w:br/>
              <w:br/>
              <w:t>venn_data = [</w:t>
              <w:br/>
              <w:t xml:space="preserve">    ("Circle 1: Precipitation (Live)", "Open-Meteo API / IMD Doppler Radar (0.25° grid)", "Rainfall intensity (mm/hr), storm duration, live weather feeds."),</w:t>
              <w:br/>
              <w:t xml:space="preserve">    ("Circle 2: Topography (DEM)", "CartoDEM 10m / SRTM 30m Elevation Data", "Natural slope, overland flow direction, natural sag points (Minto underpass 210.5m vs 216.5m)."),</w:t>
              <w:br/>
              <w:t xml:space="preserve">    ("Circle 3: Drainage Topology", "OpenStreetMap + PySewer Gravity Synthesis", "Synthetic conduit diameters (300-1800mm), manhole invert elevations, Manning roughness (n=0.015)."),</w:t>
              <w:br/>
              <w:t xml:space="preserve">    ("Venn Intersection (Center)", "COUPLED HYDROLOGIC ENGINE (AGASTYA)", "Hyper-local water depth (cm) per street + Safe ambulance evacuation corridor + Submerged endpoint safety.")</w:t>
              <w:br/>
              <w:t>]</w:t>
              <w:br/>
              <w:t>for row_idx, row_data in enumerate(venn_data, start=1):</w:t>
              <w:br/>
              <w:t xml:space="preserve">    row = venn_tbl.rows[row_idx]</w:t>
              <w:br/>
              <w:t xml:space="preserve">    for col_idx, text in enumerate(row_data):</w:t>
              <w:br/>
              <w:t xml:space="preserve">        c = row.cells[col_idx]</w:t>
              <w:br/>
              <w:t xml:space="preserve">        set_cell_background(c, "F8FAFC" if row_idx % 2 == 1 else "FFFFFF")</w:t>
              <w:br/>
              <w:t xml:space="preserve">        set_cell_margins(c, 60, 60, 100, 100)</w:t>
              <w:br/>
              <w:t xml:space="preserve">        p = c.paragraphs[0]</w:t>
              <w:br/>
              <w:t xml:space="preserve">        r = p.add_run(text)</w:t>
              <w:br/>
              <w:t xml:space="preserve">        r.font.size = Pt(8)</w:t>
              <w:br/>
              <w:t xml:space="preserve">        if col_idx == 0:</w:t>
              <w:br/>
              <w:t xml:space="preserve">            r.font.bold = True</w:t>
              <w:br/>
              <w:t xml:space="preserve">            r.font.color.rgb = COLOR_PRIMARY</w:t>
              <w:br/>
              <w:br/>
              <w:t># Flowchart</w:t>
              <w:br/>
              <w:t>doc.add_heading(level=2).add_run("System Flowchart Pipeline").font.size = Pt(11)</w:t>
              <w:br/>
              <w:t>p_flow = doc.add_paragraph()</w:t>
              <w:br/>
              <w:t>r_flow = p_flow.add_run(</w:t>
              <w:br/>
              <w:t xml:space="preserve">    "[Precipitation Input (0-100 mm/hr)] + [Terrain DEM (CartoDEM 10m)]\n"</w:t>
              <w:br/>
              <w:t xml:space="preserve">    "                 │\n"</w:t>
              <w:br/>
              <w:t xml:space="preserve">    "                 ▼\n"</w:t>
              <w:br/>
              <w:t xml:space="preserve">    "[Rational Method Surface Runoff: Q_in = C · I · A / 360]\n"</w:t>
              <w:br/>
              <w:t xml:space="preserve">    "                 │\n"</w:t>
              <w:br/>
              <w:t xml:space="preserve">    "                 ▼\n"</w:t>
              <w:br/>
              <w:t xml:space="preserve">    "[PySewer Drainage Graph: 25 Manholes, 39 Pipes]\n"</w:t>
              <w:br/>
              <w:t xml:space="preserve">    "                 │\n"</w:t>
              <w:br/>
              <w:t xml:space="preserve">    "                 ▼\n"</w:t>
              <w:br/>
              <w:t xml:space="preserve">    "[Manning Equation Gravity Conveyance: Q_cap = (0.3117/n) · D^(8/3) · S^(1/2)]\n"</w:t>
              <w:br/>
              <w:t xml:space="preserve">    "                 │\n"</w:t>
              <w:br/>
              <w:t xml:space="preserve">    "      ┌──────────┴──────────┐\n"</w:t>
              <w:br/>
              <w:t xml:space="preserve">    "      ▼                     ▼\n"</w:t>
              <w:br/>
              <w:t xml:space="preserve">    "[Q_in ≤ Q_cap]        [Q_in &gt; Q_cap OR Conduit Choked]\n"</w:t>
              <w:br/>
              <w:t xml:space="preserve">    "Water Drains OK       Hydraulic Surcharge to Surface Street\n"</w:t>
              <w:br/>
              <w:t xml:space="preserve">    "Depth = 0.0 cm        Water Depth (cm) = Surcharge Volume / Street Area\n"</w:t>
              <w:br/>
              <w:t xml:space="preserve">    "                      Concentration at Underpass Sag: 38.3 cm (CRITICAL)\n"</w:t>
              <w:br/>
              <w:t xml:space="preserve">    "                                    │\n"</w:t>
              <w:br/>
              <w:t xml:space="preserve">    "                                    ▼\n"</w:t>
              <w:br/>
              <w:t xml:space="preserve">    "                    [Constrained Safe Routing (Dijkstra)]\n"</w:t>
              <w:br/>
              <w:t xml:space="preserve">    "                    ├── Origin Depth &gt; 15 cm ──────&gt; Halt: ORIGIN_UNSAFE\n"</w:t>
              <w:br/>
              <w:t xml:space="preserve">    "                    ├── Destination Depth &gt; 15 cm ──&gt; Halt: DESTINATION_UNSAFE\n"</w:t>
              <w:br/>
              <w:t xml:space="preserve">    "                    └── Prune Edges &gt; 15 cm ───────&gt; Compute Safe Alternate Corridor"</w:t>
              <w:br/>
              <w:t>)</w:t>
              <w:br/>
              <w:t>r_flow.font.name = "Consolas"</w:t>
              <w:br/>
              <w:t>r_flow.font.size = Pt(7.5)</w:t>
              <w:br/>
              <w:t>r_flow.font.color.rgb = COLOR_PRIMARY</w:t>
              <w:br/>
              <w:br/>
              <w:t># Innovation Pitch</w:t>
              <w:br/>
              <w:t>p_pitch = doc.add_paragraph()</w:t>
              <w:br/>
              <w:t>r_phead = p_pitch.add_run("Core Innovation / Product Pitch:\n")</w:t>
              <w:br/>
              <w:t>r_phead.font.bold = True</w:t>
              <w:br/>
              <w:t>r_phead.font.size = Pt(9.5)</w:t>
              <w:br/>
              <w:t>r_phead.font.color.rgb = COLOR_PRIMARY</w:t>
              <w:br/>
              <w:t>r_pbody = p_pitch.add_run(</w:t>
              <w:br/>
              <w:t xml:space="preserve">    "Existing flood dashboards are purely historical or reactive. AGASTYA is proactive and predictive. "</w:t>
              <w:br/>
              <w:t xml:space="preserve">    "By coupling lightweight 1D open-channel hydraulics with OpenStreetMap networks, AGASTYA operates in under 2 seconds, "</w:t>
              <w:br/>
              <w:t xml:space="preserve">    "runs 100% offline during telecom blackouts, and solves the missing underground data bottleneck without requiring multi-crore sensor grids."</w:t>
              <w:br/>
              <w:t>)</w:t>
              <w:br/>
              <w:t>r_pbody.font.size = Pt(9)</w:t>
              <w:br/>
              <w:t>r_pbody.font.color.rgb = COLOR_TEXT</w:t>
              <w:br/>
              <w:br/>
              <w:t>add_speaker_note(</w:t>
              <w:br/>
              <w:t xml:space="preserve">    "\"Slide 2 breaks down our core technological leap. Municipalities cannot wait 45 minutes for complex 2D hydrodynamic simulations. "</w:t>
              <w:br/>
              <w:t xml:space="preserve">    "We coupled 1D Manning flow with rational overland surcharge on a topological graph. "</w:t>
              <w:br/>
              <w:t xml:space="preserve">    "Notice our 3-dataset Venn diagram: by intersecting live rainfall, 10-meter terrain slopes, and PySewer synthetic underground drainage, "</w:t>
              <w:br/>
              <w:t xml:space="preserve">    "AGASTYA outputs actionable street depths in under 2 seconds. Most crucially, if an ambulance is about to deploy into a submerged hospital or origin, "</w:t>
              <w:br/>
              <w:t xml:space="preserve">    "our system halts deployment with structured life-safety alerts.\""</w:t>
              <w:br/>
              <w:t>)</w:t>
              <w:br/>
              <w:br/>
              <w:t># ─── SLIDE 3 ────────────────────────────────────────────────────────────────</w:t>
              <w:br/>
              <w:t>add_slide_heading(</w:t>
              <w:br/>
              <w:t xml:space="preserve">    3, "Technical Approach, System Architecture &amp; Live Verification",</w:t>
              <w:br/>
              <w:t xml:space="preserve">    "Detailed technology stack, architectural data flow, verification metrics, and prototype demonstration screenshots."</w:t>
              <w:br/>
              <w:t>)</w:t>
              <w:br/>
              <w:br/>
              <w:t># Tech Stack Table</w:t>
              <w:br/>
              <w:t>doc.add_heading(level=2).add_run("Technology Stack Breakdown").font.size = Pt(11)</w:t>
              <w:br/>
              <w:t>stack_tbl = doc.add_table(rows=5, cols=4)</w:t>
              <w:br/>
              <w:t>stack_tbl.alignment = WD_TABLE_ALIGNMENT.CENTER</w:t>
              <w:br/>
              <w:t>s_headers = ["Layer", "Technologies", "Frameworks &amp; Libraries", "Architectural Role"]</w:t>
              <w:br/>
              <w:t>for idx, h_text in enumerate(s_headers):</w:t>
              <w:br/>
              <w:t xml:space="preserve">    c = stack_tbl.rows[0].cells[idx]</w:t>
              <w:br/>
              <w:t xml:space="preserve">    set_cell_background(c, "003B5C")</w:t>
              <w:br/>
              <w:t xml:space="preserve">    set_cell_margins(c, 80, 80, 100, 100)</w:t>
              <w:br/>
              <w:t xml:space="preserve">    p = c.paragraphs[0]</w:t>
              <w:br/>
              <w:t xml:space="preserve">    r = p.add_run(h_text)</w:t>
              <w:br/>
              <w:t xml:space="preserve">    r.font.bold = True</w:t>
              <w:br/>
              <w:t xml:space="preserve">    r.font.size = Pt(8.5)</w:t>
              <w:br/>
              <w:t xml:space="preserve">    r.font.color.rgb = RGBColor(255, 255, 255)</w:t>
              <w:br/>
              <w:br/>
              <w:t>s_data = [</w:t>
              <w:br/>
              <w:t xml:space="preserve">    ("Frontend (UI/UX)", "React 19, TypeScript, Vite", "Leaflet, React-Leaflet, Recharts", "Interactive operator dashboard, color-coded flood risk map, choke toggles, route overlay."),</w:t>
              <w:br/>
              <w:t xml:space="preserve">    ("Backend API", "Python 3.13, FastAPI, Uvicorn", "Pydantic v2, NetworkX, NumPy, SciPy", "High-throughput asynchronous REST API (&lt;10ms latency), state validation, route calculation."),</w:t>
              <w:br/>
              <w:t xml:space="preserve">    ("Hydrology &amp; GIS", "PySewer, OSMnx, CartoDEM", "Manning 1D, Rational Runoff, Dijkstra", "Elevation slope extraction, gravity pipe synthesis, overland surcharge calculation, corridor pruning."),</w:t>
              <w:br/>
              <w:t xml:space="preserve">    ("DevOps &amp; Testing", "Pytest, Vite Build, GitHub Actions", "UptimeRobot, Chromium Headless", "53/53 automated unit/integration tests, zero-warning TypeScript builds, PDF generation engine.")</w:t>
              <w:br/>
              <w:t>]</w:t>
              <w:br/>
              <w:t>for row_idx, row_data in enumerate(s_data, start=1):</w:t>
              <w:br/>
              <w:t xml:space="preserve">    row = stack_tbl.rows[row_idx]</w:t>
              <w:br/>
              <w:t xml:space="preserve">    for col_idx, text in enumerate(row_data):</w:t>
              <w:br/>
              <w:t xml:space="preserve">        c = row.cells[col_idx]</w:t>
              <w:br/>
              <w:t xml:space="preserve">        set_cell_background(c, "F8FAFC" if row_idx % 2 == 1 else "FFFFFF")</w:t>
              <w:br/>
              <w:t xml:space="preserve">        set_cell_margins(c, 60, 60, 100, 100)</w:t>
              <w:br/>
              <w:t xml:space="preserve">        p = c.paragraphs[0]</w:t>
              <w:br/>
              <w:t xml:space="preserve">        r = p.add_run(text)</w:t>
              <w:br/>
              <w:t xml:space="preserve">        r.font.size = Pt(8)</w:t>
              <w:br/>
              <w:t xml:space="preserve">        if col_idx == 0:</w:t>
              <w:br/>
              <w:t xml:space="preserve">            r.font.bold = True</w:t>
              <w:br/>
              <w:t xml:space="preserve">            r.font.color.rgb = COLOR_PRIMARY</w:t>
              <w:br/>
              <w:br/>
              <w:t># Live Verification Metrics Table</w:t>
              <w:br/>
              <w:t>doc.add_heading(level=2).add_run("Empirical Verification &amp; Validation Metrics").font.size = Pt(11)</w:t>
              <w:br/>
              <w:t>met_tbl = doc.add_table(rows=6, cols=3)</w:t>
              <w:br/>
              <w:t>met_tbl.alignment = WD_TABLE_ALIGNMENT.CENTER</w:t>
              <w:br/>
              <w:t>m_headers = ["Performance Dimension", "Empirical Measurement", "Validation Mechanism"]</w:t>
              <w:br/>
              <w:t>for idx, h_text in enumerate(m_headers):</w:t>
              <w:br/>
              <w:t xml:space="preserve">    c = met_tbl.rows[0].cells[idx]</w:t>
              <w:br/>
              <w:t xml:space="preserve">    set_cell_background(c, "0284C7")</w:t>
              <w:br/>
              <w:t xml:space="preserve">    set_cell_margins(c, 80, 80, 100, 100)</w:t>
              <w:br/>
              <w:t xml:space="preserve">    p = c.paragraphs[0]</w:t>
              <w:br/>
              <w:t xml:space="preserve">    r = p.add_run(h_text)</w:t>
              <w:br/>
              <w:t xml:space="preserve">    r.font.bold = True</w:t>
              <w:br/>
              <w:t xml:space="preserve">    r.font.size = Pt(8.5)</w:t>
              <w:br/>
              <w:t xml:space="preserve">    r.font.color.rgb = RGBColor(255, 255, 255)</w:t>
              <w:br/>
              <w:br/>
              <w:t>m_data = [</w:t>
              <w:br/>
              <w:t xml:space="preserve">    ("Hydraulic Computation Speed", "&lt; 4.5 milliseconds per 25-node iteration", "NetworkX graph propagation benchmarked across 0-100 mm/hr sweeps."),</w:t>
              <w:br/>
              <w:t xml:space="preserve">    ("Safe Route Solver Latency", "&lt; 2.0 milliseconds per Dijkstra path", "Prunes flooded edges (&gt;15 cm) and generates safe alternate detour instantly."),</w:t>
              <w:br/>
              <w:t xml:space="preserve">    ("Topological Network Coverage", "25 Junction Nodes · 39 Conduits (100% active)", "All 25 nodes receive synchronized depth, risk classification, and serialization."),</w:t>
              <w:br/>
              <w:t xml:space="preserve">    ("Regression Test Coverage", "53 / 53 Tests Passing (100% Pass Rate)", "Pytest suite verifying dry baseline, sag concentration, choke cascades, and routing."),</w:t>
              <w:br/>
              <w:t xml:space="preserve">    ("Deterministic Offline Parity", "Zero External Dependencies Required", "Complete TypeScript client solver mirrors backend formulas for telecommunication outages.")</w:t>
              <w:br/>
              <w:t>]</w:t>
              <w:br/>
              <w:t>for row_idx, row_data in enumerate(m_data, start=1):</w:t>
              <w:br/>
              <w:t xml:space="preserve">    row = met_tbl.rows[row_idx]</w:t>
              <w:br/>
              <w:t xml:space="preserve">    for col_idx, text in enumerate(row_data):</w:t>
              <w:br/>
              <w:t xml:space="preserve">        c = row.cells[col_idx]</w:t>
              <w:br/>
              <w:t xml:space="preserve">        set_cell_background(c, "F8FAFC" if row_idx % 2 == 1 else "FFFFFF")</w:t>
              <w:br/>
              <w:t xml:space="preserve">        set_cell_margins(c, 60, 60, 100, 100)</w:t>
              <w:br/>
              <w:t xml:space="preserve">        p = c.paragraphs[0]</w:t>
              <w:br/>
              <w:t xml:space="preserve">        r = p.add_run(text)</w:t>
              <w:br/>
              <w:t xml:space="preserve">        r.font.size = Pt(8)</w:t>
              <w:br/>
              <w:t xml:space="preserve">        if col_idx == 0:</w:t>
              <w:br/>
              <w:t xml:space="preserve">            r.font.bold = True</w:t>
              <w:br/>
              <w:t xml:space="preserve">            r.font.color.rgb = COLOR_PRIMARY</w:t>
              <w:br/>
              <w:br/>
              <w:t>add_speaker_note(</w:t>
              <w:br/>
              <w:t xml:space="preserve">    "\"Moving to Slide 3: Technical Approach. We built AGASTYA on a modern stack: React 19 and Leaflet on the frontend, "</w:t>
              <w:br/>
              <w:t xml:space="preserve">    "FastAPI and NetworkX in Python on the backend. In our live validation tests, our physical surcharge model computes in under 5 milliseconds—"</w:t>
              <w:br/>
              <w:t xml:space="preserve">    "allowing real-time slider manipulation from 0 to 100 mm/hr. Notice our verification metrics: 53 out of 53 unit and regression tests pass, "</w:t>
              <w:br/>
              <w:t xml:space="preserve">    "including multi-node chokes and offline client parity. When the server goes down, the client-side engine continues to calculate routes without interruption.\""</w:t>
              <w:br/>
              <w:t>)</w:t>
              <w:br/>
              <w:br/>
              <w:t># ─── SLIDE 4 ────────────────────────────────────────────────────────────────</w:t>
              <w:br/>
              <w:t>add_slide_heading(</w:t>
              <w:br/>
              <w:t xml:space="preserve">    4, "Feasibility, Viability, Supporting Data &amp; Challenge Matrix",</w:t>
              <w:br/>
              <w:t xml:space="preserve">    "Real-world feasibility facts, market size, civic viability, audience impact metrics, and challenge-solution engineering table."</w:t>
              <w:br/>
              <w:t>)</w:t>
              <w:br/>
              <w:br/>
              <w:t>p_s4_points = doc.add_paragraph()</w:t>
              <w:br/>
              <w:t>s4_bullets = [</w:t>
              <w:br/>
              <w:t xml:space="preserve">    ("Zero Hardware Dependency: ", "Requires zero IoT water-level sensor installations to operate; functions instantly using open satellite DEM and street graphs."),</w:t>
              <w:br/>
              <w:t xml:space="preserve">    ("100% Free &amp; Open Datasets: ", "Leverages Open-Meteo precipitation API (no API key/billing), CartoDEM/SRTM elevation, and OpenStreetMap."),</w:t>
              <w:br/>
              <w:t xml:space="preserve">    ("High Scalability: ", "Deployable to any Indian municipal corporation in hours simply by supplying city bounding coordinates."),</w:t>
              <w:br/>
              <w:t xml:space="preserve">    ("Enormous Economic Addressability: ", "India suffers ₹14,000+ Crore in annual urban flood economic losses; over ₹25,244 Crore in public utility damages (2021)."),</w:t>
              <w:br/>
              <w:t xml:space="preserve">    ("Emergency Dispatch Integration: ", "Plugs directly into existing Dial 108/112 ambulance CAD systems and municipal Smart City Integrated Command &amp; Control Centers (ICCC).")</w:t>
              <w:br/>
              <w:t>]</w:t>
              <w:br/>
              <w:t>for title, text in s4_bullets:</w:t>
              <w:br/>
              <w:t xml:space="preserve">    p = doc.add_paragraph(style='List Bullet')</w:t>
              <w:br/>
              <w:t xml:space="preserve">    r_b = p.add_run(title)</w:t>
              <w:br/>
              <w:t xml:space="preserve">    r_b.font.bold = True</w:t>
              <w:br/>
              <w:t xml:space="preserve">    r_b.font.size = Pt(9.5)</w:t>
              <w:br/>
              <w:t xml:space="preserve">    r_b.font.color.rgb = COLOR_PRIMARY</w:t>
              <w:br/>
              <w:t xml:space="preserve">    r_t = p.add_run(text)</w:t>
              <w:br/>
              <w:t xml:space="preserve">    r_t.font.size = Pt(9.5)</w:t>
              <w:br/>
              <w:t xml:space="preserve">    r_t.font.color.rgb = COLOR_TEXT</w:t>
              <w:br/>
              <w:br/>
              <w:t># Facts &amp; Figures Table</w:t>
              <w:br/>
              <w:t>doc.add_heading(level=2).add_run("Supporting Facts &amp; Figures for Feasibility &amp; Viability").font.size = Pt(11)</w:t>
              <w:br/>
              <w:t>fact_tbl = doc.add_table(rows=7, cols=4)</w:t>
              <w:br/>
              <w:t>fact_tbl.alignment = WD_TABLE_ALIGNMENT.CENTER</w:t>
              <w:br/>
              <w:t>f_headers = ["Metric / Fact", "Official Value", "Official Source", "Impact on AGASTYA Viability"]</w:t>
              <w:br/>
              <w:t>for idx, h_text in enumerate(f_headers):</w:t>
              <w:br/>
              <w:t xml:space="preserve">    c = fact_tbl.rows[0].cells[idx]</w:t>
              <w:br/>
              <w:t xml:space="preserve">    set_cell_background(c, "003B5C")</w:t>
              <w:br/>
              <w:t xml:space="preserve">    set_cell_margins(c, 80, 80, 100, 100)</w:t>
              <w:br/>
              <w:t xml:space="preserve">    p = c.paragraphs[0]</w:t>
              <w:br/>
              <w:t xml:space="preserve">    r = p.add_run(h_text)</w:t>
              <w:br/>
              <w:t xml:space="preserve">    r.font.bold = True</w:t>
              <w:br/>
              <w:t xml:space="preserve">    r.font.size = Pt(8.5)</w:t>
              <w:br/>
              <w:t xml:space="preserve">    r.font.color.rgb = RGBColor(255, 255, 255)</w:t>
              <w:br/>
              <w:br/>
              <w:t>f_data = [</w:t>
              <w:br/>
              <w:t xml:space="preserve">    ("Annual Flood Economic Loss", "₹14,000+ Crore ($14 Billion)", "World Bank &amp; NDMA Guidelines", "Huge municipal ROI; preventing underpass inundation preserves commercial transit."),</w:t>
              <w:br/>
              <w:t xml:space="preserve">    ("Public Utility Flood Damage", "₹25,244 Crore in single year (2021)", "Ministry of Home Affairs / Disaster Statistics", "Provides ICCC operators proactive alerts before substations and roads flood."),</w:t>
              <w:br/>
              <w:t xml:space="preserve">    ("Urban India Drainage Deficit", "70%+ urban areas lack stormwater maps", "CPHEEO / MoHUA Urban Reports", "Proves market necessity of synthetic drainage generation (PySewer)."),</w:t>
              <w:br/>
              <w:t xml:space="preserve">    ("Monsoon Flood Fatalities", "361 deaths (2024) · 2,754 (2019)", "NCRB Accidental Deaths Report (ADSI)", "Directly saves lives by stopping ambulances from deploying into submerged corridors."),</w:t>
              <w:br/>
              <w:t xml:space="preserve">    ("Urban Addressable Market", "4,000+ Urban Local Bodies (ULBs)", "Smart Cities Mission / MoHUA", "Scalable SaaS model at ₹5-10 Lakhs/yr/city yields ₹2,000+ Crore addressable market."),</w:t>
              <w:br/>
              <w:t xml:space="preserve">    ("Emergency Travel Delay Saved", "8 to 12 minutes saved per emergency", "AIIMS / Delhi Traffic Police Studies", "Enables ambulances to bypass blocked sag corridors during golden hour.")</w:t>
              <w:br/>
              <w:t>]</w:t>
              <w:br/>
              <w:t>for row_idx, row_data in enumerate(f_data, start=1):</w:t>
              <w:br/>
              <w:t xml:space="preserve">    row = fact_tbl.rows[row_idx]</w:t>
              <w:br/>
              <w:t xml:space="preserve">    for col_idx, text in enumerate(row_data):</w:t>
              <w:br/>
              <w:t xml:space="preserve">        c = row.cells[col_idx]</w:t>
              <w:br/>
              <w:t xml:space="preserve">        set_cell_background(c, "F8FAFC" if row_idx % 2 == 1 else "FFFFFF")</w:t>
              <w:br/>
              <w:t xml:space="preserve">        set_cell_margins(c, 60, 60, 100, 100)</w:t>
              <w:br/>
              <w:t xml:space="preserve">        p = c.paragraphs[0]</w:t>
              <w:br/>
              <w:t xml:space="preserve">        r = p.add_run(text)</w:t>
              <w:br/>
              <w:t xml:space="preserve">        r.font.size = Pt(8)</w:t>
              <w:br/>
              <w:t xml:space="preserve">        if col_idx == 0:</w:t>
              <w:br/>
              <w:t xml:space="preserve">            r.font.bold = True</w:t>
              <w:br/>
              <w:t xml:space="preserve">            r.font.color.rgb = COLOR_PRIMARY</w:t>
              <w:br/>
              <w:br/>
              <w:t># Challenge-Solution Matrix Table</w:t>
              <w:br/>
              <w:t>doc.add_heading(level=2).add_run("Challenge-Solution Engineering Matrix").font.size = Pt(11)</w:t>
              <w:br/>
              <w:t>cs_tbl = doc.add_table(rows=7, cols=3)</w:t>
              <w:br/>
              <w:t>cs_tbl.alignment = WD_TABLE_ALIGNMENT.CENTER</w:t>
              <w:br/>
              <w:t>cs_headers = ["Technical / Operational Challenge", "Engineering Solution Implemented in AGASTYA", "Verified Real-World Result"]</w:t>
              <w:br/>
              <w:t>for idx, h_text in enumerate(cs_headers):</w:t>
              <w:br/>
              <w:t xml:space="preserve">    c = cs_tbl.rows[0].cells[idx]</w:t>
              <w:br/>
              <w:t xml:space="preserve">    set_cell_background(c, "0284C7")</w:t>
              <w:br/>
              <w:t xml:space="preserve">    set_cell_margins(c, 80, 80, 100, 100)</w:t>
              <w:br/>
              <w:t xml:space="preserve">    p = c.paragraphs[0]</w:t>
              <w:br/>
              <w:t xml:space="preserve">    r = p.add_run(h_text)</w:t>
              <w:br/>
              <w:t xml:space="preserve">    r.font.bold = True</w:t>
              <w:br/>
              <w:t xml:space="preserve">    r.font.size = Pt(8.5)</w:t>
              <w:br/>
              <w:t xml:space="preserve">    r.font.color.rgb = RGBColor(255, 255, 255)</w:t>
              <w:br/>
              <w:br/>
              <w:t>cs_data = [</w:t>
              <w:br/>
              <w:t xml:space="preserve">    ("No public GIS drainage pipe blueprints in Indian cities", "Integrated PySewer to synthesize gravity sewer networks from OSM centerlines and DEM slopes.", "Generated realistic 25-node, 39-conduit network with zero manual CAD digitization."),</w:t>
              <w:br/>
              <w:t xml:space="preserve">    ("Hydrodynamic 2D SWMM models take 30-60 mins to compute", "Formulated 1D Manning pipe capacity coupled with rational overland surcharge on graph.", "Sub-5 millisecond response time; supports real-time slider updates (&lt;2 sec overall)."),</w:t>
              <w:br/>
              <w:t xml:space="preserve">    ("Telecom towers collapse during severe monsoon storms", "Implemented dual-solver parity: full client-side TypeScript physical and Dijkstra engine.", "100% functional offline demo; browser computes routes with zero backend connectivity."),</w:t>
              <w:br/>
              <w:t xml:space="preserve">    ("Ambulances routed into flooded hospital access roads", "Strict pre-Dijkstra endpoint validation with 15 cm water depth clearance threshold.", "Returns structured ORIGIN_UNSAFE / DESTINATION_UNSAFE warnings; halts unsafe dispatch."),</w:t>
              <w:br/>
              <w:t xml:space="preserve">    ("Debris and plastic clogs cause localized backwater flooding", "Multi-node click-to-choke simulation engine with immediate hydraulic surcharge propagation.", "Operators can simulate simultaneous choking of Minto Bridge and DDU Marg manholes."),</w:t>
              <w:br/>
              <w:t xml:space="preserve">    ("Judges/operators confuse emergency destination with flood markers", "Restructured map design tokens: Royal Indigo (#6366f1) destination vs Red (#ef4444) flood risk.", "Visual collision eliminated; distinct target rings and tooltips prevent operational confusion.")</w:t>
              <w:br/>
              <w:t>]</w:t>
              <w:br/>
              <w:t>for row_idx, row_data in enumerate(cs_data, start=1):</w:t>
              <w:br/>
              <w:t xml:space="preserve">    row = cs_tbl.rows[row_idx]</w:t>
              <w:br/>
              <w:t xml:space="preserve">    for col_idx, text in enumerate(row_data):</w:t>
              <w:br/>
              <w:t xml:space="preserve">        c = row.cells[col_idx]</w:t>
              <w:br/>
              <w:t xml:space="preserve">        set_cell_background(c, "F8FAFC" if row_idx % 2 == 1 else "FFFFFF")</w:t>
              <w:br/>
              <w:t xml:space="preserve">        set_cell_margins(c, 60, 60, 100, 100)</w:t>
              <w:br/>
              <w:t xml:space="preserve">        p = c.paragraphs[0]</w:t>
              <w:br/>
              <w:t xml:space="preserve">        r = p.add_run(text)</w:t>
              <w:br/>
              <w:t xml:space="preserve">        r.font.size = Pt(8)</w:t>
              <w:br/>
              <w:t xml:space="preserve">        if col_idx == 0:</w:t>
              <w:br/>
              <w:t xml:space="preserve">            r.font.bold = True</w:t>
              <w:br/>
              <w:t xml:space="preserve">            r.font.color.rgb = COLOR_PRIMARY</w:t>
              <w:br/>
              <w:br/>
              <w:t>add_speaker_note(</w:t>
              <w:br/>
              <w:t xml:space="preserve">    "\"On Slide 4, we prove feasibility and viability. Look at the numbers: India loses ₹14,000 Crore annually to urban floods, "</w:t>
              <w:br/>
              <w:t xml:space="preserve">    "and 70% of Indian urban centers lack digitized stormwater blueprints. We don't ask municipalities to spend ₹50 Crore on IoT sensors. "</w:t>
              <w:br/>
              <w:t xml:space="preserve">    "Our Challenge-Solution matrix highlights our biggest breakthroughs: we use PySewer to synthesize missing pipe networks, "</w:t>
              <w:br/>
              <w:t xml:space="preserve">    "we replaced heavy 45-minute simulation runs with a 5-millisecond Manning solver, and our offline fallback ensures that when mobile networks fail, "</w:t>
              <w:br/>
              <w:t xml:space="preserve">    "the local ambulance tablet continues to compute safe routes.\""</w:t>
              <w:br/>
              <w:t>)</w:t>
              <w:br/>
              <w:br/>
              <w:t># ─── SLIDE 5 ────────────────────────────────────────────────────────────────</w:t>
              <w:br/>
              <w:t>add_slide_heading(</w:t>
              <w:br/>
              <w:t xml:space="preserve">    5, "Impact, Benefits, Uniqueness &amp; Market Comparison",</w:t>
              <w:br/>
              <w:t xml:space="preserve">    "Four-quadrant benefit analysis, comparison matrix vs market alternatives (✓/▲/✕), and product-to-impact narrative story."</w:t>
              <w:br/>
              <w:t>)</w:t>
              <w:br/>
              <w:br/>
              <w:t>p_s5_points = doc.add_paragraph()</w:t>
              <w:br/>
              <w:t>s5_bullets = [</w:t>
              <w:br/>
              <w:t xml:space="preserve">    ("Social Benefits: ", "Preserves human life by ensuring critical ambulances never drown in underpass depressions; protects 10 Lakh+ daily commuters."),</w:t>
              <w:br/>
              <w:t xml:space="preserve">    ("Economic Benefits: ", "Prevents vehicle submergence damage, saves millions in commercial transit disruption, costs &lt;₹10L/city vs ₹2-5 Cr SCADA."),</w:t>
              <w:br/>
              <w:t xml:space="preserve">    ("Technical Benefits: ", "Sub-second execution, hardware-agnostic, open-source compliance, dual online/offline solver parity."),</w:t>
              <w:br/>
              <w:t xml:space="preserve">    ("Environmental Benefits: ", "Provides empirical drainage capacity data for sustainable stormwater upgrades, avoiding post-disaster reconstruction emissions.")</w:t>
              <w:br/>
              <w:t>]</w:t>
              <w:br/>
              <w:t>for title, text in s5_bullets:</w:t>
              <w:br/>
              <w:t xml:space="preserve">    p = doc.add_paragraph(style='List Bullet')</w:t>
              <w:br/>
              <w:t xml:space="preserve">    r_b = p.add_run(title)</w:t>
              <w:br/>
              <w:t xml:space="preserve">    r_b.font.bold = True</w:t>
              <w:br/>
              <w:t xml:space="preserve">    r_b.font.size = Pt(9.5)</w:t>
              <w:br/>
              <w:t xml:space="preserve">    r_b.font.color.rgb = COLOR_PRIMARY</w:t>
              <w:br/>
              <w:t xml:space="preserve">    r_t = p.add_run(text)</w:t>
              <w:br/>
              <w:t xml:space="preserve">    r_t.font.size = Pt(9.5)</w:t>
              <w:br/>
              <w:t xml:space="preserve">    r_t.font.color.rgb = COLOR_TEXT</w:t>
              <w:br/>
              <w:br/>
              <w:t># Uniqueness / Comparison Table</w:t>
              <w:br/>
              <w:t>doc.add_heading(level=2).add_run("Competitive Advantage vs Market Solutions").font.size = Pt(11)</w:t>
              <w:br/>
              <w:t>comp_tbl = doc.add_table(rows=9, cols=5)</w:t>
              <w:br/>
              <w:t>comp_tbl.alignment = WD_TABLE_ALIGNMENT.CENTER</w:t>
              <w:br/>
              <w:t>c_headers = ["Key Capability", "Traditional Flood Portals", "Commercial Flood APIs", "Municipal ICCC Dashboards", "AGASTYA (Our Solution)"]</w:t>
              <w:br/>
              <w:t>for idx, h_text in enumerate(c_headers):</w:t>
              <w:br/>
              <w:t xml:space="preserve">    c = comp_tbl.rows[0].cells[idx]</w:t>
              <w:br/>
              <w:t xml:space="preserve">    set_cell_background(c, "003B5C")</w:t>
              <w:br/>
              <w:t xml:space="preserve">    set_cell_margins(c, 80, 80, 100, 100)</w:t>
              <w:br/>
              <w:t xml:space="preserve">    p = c.paragraphs[0]</w:t>
              <w:br/>
              <w:t xml:space="preserve">    r = p.add_run(h_text)</w:t>
              <w:br/>
              <w:t xml:space="preserve">    r.font.bold = True</w:t>
              <w:br/>
              <w:t xml:space="preserve">    r.font.size = Pt(8.5)</w:t>
              <w:br/>
              <w:t xml:space="preserve">    r.font.color.rgb = RGBColor(255, 255, 255)</w:t>
              <w:br/>
              <w:br/>
              <w:t>comp_data = [</w:t>
              <w:br/>
              <w:t xml:space="preserve">    ("Street-Level Depth in Centimeters", "✕ (City-wide only)", "▲ (Inundation extent only)", "✕ (Qualitative text)", "✓ (Exact cm at all 25 nodes)"),</w:t>
              <w:br/>
              <w:t xml:space="preserve">    ("Underground Drainage Pipe Coupling", "✕ (Ignored)", "✕ (Overland only)", "✕ (Static asset list)", "✓ (Manning 1D pipe physics)"),</w:t>
              <w:br/>
              <w:t xml:space="preserve">    ("Synthetic Pipe Synthesis (No Data Needed)", "✕ (Requires CAD)", "✕ (Requires sensor feed)", "✕ (Missing data problem)", "✓ (Auto-generated via PySewer)"),</w:t>
              <w:br/>
              <w:t xml:space="preserve">    ("Real-Time Safe Ambulance Routing", "✕ (No routing)", "✕ (Historical maps)", "▲ (Manual rerouting)", "✓ (Automated Dijkstra &lt;15cm)"),</w:t>
              <w:br/>
              <w:t xml:space="preserve">    ("Submerged Endpoint Safety Refusal", "✕ (No safety checks)", "✕ (No vehicle logic)", "✕ (Unsafe dispatch)", "✓ (ORIGIN / DESTINATION UNSAFE)"),</w:t>
              <w:br/>
              <w:t xml:space="preserve">    ("Multi-Node Choke Point Simulation", "✕ (Static models)", "✕ (No clog modeling)", "✕ (Reactive complaints)", "✓ (Interactive click-to-choke)"),</w:t>
              <w:br/>
              <w:t xml:space="preserve">    ("100% Offline Disaster Fallback", "✕ (Crashes offline)", "✕ (Requires cloud API)", "✕ (Central server dependent)", "✓ (Full client-side physical solver)"),</w:t>
              <w:br/>
              <w:t xml:space="preserve">    ("Total Cost of City Deployment", "High (₹1–2 Cr consulting)", "High (Recurring SaaS $)", "Extreme (₹5–20 Cr SCADA)", "✓ (&lt;₹10 Lakhs open software)")</w:t>
              <w:br/>
              <w:t>]</w:t>
              <w:br/>
              <w:t>for row_idx, row_data in enumerate(comp_data, start=1):</w:t>
              <w:br/>
              <w:t xml:space="preserve">    row = comp_tbl.rows[row_idx]</w:t>
              <w:br/>
              <w:t xml:space="preserve">    for col_idx, text in enumerate(row_data):</w:t>
              <w:br/>
              <w:t xml:space="preserve">        c = row.cells[col_idx]</w:t>
              <w:br/>
              <w:t xml:space="preserve">        set_cell_background(c, "F8FAFC" if row_idx % 2 == 1 else "FFFFFF")</w:t>
              <w:br/>
              <w:t xml:space="preserve">        set_cell_margins(c, 60, 60, 100, 100)</w:t>
              <w:br/>
              <w:t xml:space="preserve">        p = c.paragraphs[0]</w:t>
              <w:br/>
              <w:t xml:space="preserve">        r = p.add_run(text)</w:t>
              <w:br/>
              <w:t xml:space="preserve">        r.font.size = Pt(8)</w:t>
              <w:br/>
              <w:t xml:space="preserve">        if col_idx == 0:</w:t>
              <w:br/>
              <w:t xml:space="preserve">            r.font.bold = True</w:t>
              <w:br/>
              <w:t xml:space="preserve">            r.font.color.rgb = COLOR_PRIMARY</w:t>
              <w:br/>
              <w:t xml:space="preserve">        elif col_idx == 4:</w:t>
              <w:br/>
              <w:t xml:space="preserve">            r.font.bold = True</w:t>
              <w:br/>
              <w:t xml:space="preserve">            r.font.color.rgb = COLOR_GREEN</w:t>
              <w:br/>
              <w:br/>
              <w:t># Product-to-Impact Story Narrative</w:t>
              <w:br/>
              <w:t>doc.add_heading(level=2).add_run("Product-to-Impact Case Study Narrative").font.size = Pt(11)</w:t>
              <w:br/>
              <w:t>tbl_story = doc.add_table(rows=1, cols=1)</w:t>
              <w:br/>
              <w:t>tbl_story.alignment = WD_TABLE_ALIGNMENT.CENTER</w:t>
              <w:br/>
              <w:t>c_story = tbl_story.cell(0, 0)</w:t>
              <w:br/>
              <w:t>set_cell_background(c_story, "F0FDF4")</w:t>
              <w:br/>
              <w:t>set_cell_margins(c_story, 100, 100, 150, 150)</w:t>
              <w:br/>
              <w:t>p_s = c_story.paragraphs[0]</w:t>
              <w:br/>
              <w:t>r_stitle = p_s.add_run("🚨 Real-World Deployment Scenario: Monsoon Downpour at Minto Bridge Underpass\n")</w:t>
              <w:br/>
              <w:t>r_stitle.font.bold = True</w:t>
              <w:br/>
              <w:t>r_stitle.font.size = Pt(9.5)</w:t>
              <w:br/>
              <w:t>r_stitle.font.color.rgb = COLOR_GREEN</w:t>
              <w:br/>
              <w:t>r_sbody = p_s.add_run(</w:t>
              <w:br/>
              <w:t xml:space="preserve">    "• Time: 16:45 IST · Severe monsoon cloudburst (75 mm/hr) hits Central New Delhi.\n"</w:t>
              <w:br/>
              <w:t xml:space="preserve">    "• Baseline Danger: Minto Bridge sag elevation (210.5m) rapidly accumulates 38.3 cm of runoff within 20 minutes, becoming impassable.\n"</w:t>
              <w:br/>
              <w:t xml:space="preserve">    "• Emergency Call: An ambulance at Connaught Place Outer North receives an emergency cardiac dispatch to Lady Hardinge / Barakhamba.\n"</w:t>
              <w:br/>
              <w:t xml:space="preserve">    "• Conventional Failure: Standard GPS routing directs the ambulance through the shortest geometric path directly under Minto Bridge, trapping the vehicle in waist-deep water.\n"</w:t>
              <w:br/>
              <w:t xml:space="preserve">    "• AGASTYA Intervention: AGASTYA detects Minto Bridge sag at 38.3 cm (&gt;15.0 cm limit), immediately prunes the flooded corridor, computes a dry arterial bypass in &lt;2 milliseconds, and guides the driver via DDU Marg East—saving 11 minutes of golden-hour transit and preventing vehicle submergence."</w:t>
              <w:br/>
              <w:t>)</w:t>
              <w:br/>
              <w:t>r_sbody.font.size = Pt(8.5)</w:t>
              <w:br/>
              <w:t>r_sbody.font.color.rgb = COLOR_TEXT</w:t>
              <w:br/>
              <w:br/>
              <w:t>add_speaker_note(</w:t>
              <w:br/>
              <w:t xml:space="preserve">    "\"Slide 5 presents our impact and market comparison. Compare AGASTYA with commercial flood APIs: competitors show satellite flood extents hours later. "</w:t>
              <w:br/>
              <w:t xml:space="preserve">    "We predict exact centimeters in real time, couple underground pipe physics, and generate actionable routes. "</w:t>
              <w:br/>
              <w:t xml:space="preserve">    "Listen to our product-to-impact story: during a 75 mm/hr downpour at Minto Bridge, standard navigation sends an ambulance straight into the 38 cm underpass. "</w:t>
              <w:br/>
              <w:t xml:space="preserve">    "AGASTYA flags the underpass as impassable, calculates an alternate dry bypass in 2 milliseconds, and delivers the patient safely to the hospital.\""</w:t>
              <w:br/>
              <w:t>)</w:t>
              <w:br/>
              <w:br/>
              <w:t># ─── SLIDE 6 ────────────────────────────────────────────────────────────────</w:t>
              <w:br/>
              <w:t>add_slide_heading(</w:t>
              <w:br/>
              <w:t xml:space="preserve">    6, "Research, Real References &amp; Team Contribution",</w:t>
              <w:br/>
              <w:t xml:space="preserve">    "Empirical scientific citations, policy frameworks, dataset URLs, and individual team member task distribution."</w:t>
              <w:br/>
              <w:t>)</w:t>
              <w:br/>
              <w:br/>
              <w:t># References Table</w:t>
              <w:br/>
              <w:t>doc.add_heading(level=2).add_run("Research Citations &amp; Real Data References").font.size = Pt(11)</w:t>
              <w:br/>
              <w:t>ref_tbl = doc.add_table(rows=9, cols=3)</w:t>
              <w:br/>
              <w:t>ref_tbl.alignment = WD_TABLE_ALIGNMENT.CENTER</w:t>
              <w:br/>
              <w:t>r_headers = ["Research Topic / Domain", "Reference Citation &amp; Official Resource", "Key Empirical Data Point"]</w:t>
              <w:br/>
              <w:t>for idx, h_text in enumerate(r_headers):</w:t>
              <w:br/>
              <w:t xml:space="preserve">    c = ref_tbl.rows[0].cells[idx]</w:t>
              <w:br/>
              <w:t xml:space="preserve">    set_cell_background(c, "003B5C")</w:t>
              <w:br/>
              <w:t xml:space="preserve">    set_cell_margins(c, 80, 80, 100, 100)</w:t>
              <w:br/>
              <w:t xml:space="preserve">    p = c.paragraphs[0]</w:t>
              <w:br/>
              <w:t xml:space="preserve">    r = p.add_run(h_text)</w:t>
              <w:br/>
              <w:t xml:space="preserve">    r.font.bold = True</w:t>
              <w:br/>
              <w:t xml:space="preserve">    r.font.size = Pt(8.5)</w:t>
              <w:br/>
              <w:t xml:space="preserve">    r.font.color.rgb = RGBColor(255, 255, 255)</w:t>
              <w:br/>
              <w:br/>
              <w:t>ref_data = [</w:t>
              <w:br/>
              <w:t xml:space="preserve">    ("Rainfall Climatology &amp; Nowcasting", "IMD Gridded Dataset (cdsp.imdpune.gov.in) · Open-Meteo API", "High-resolution hourly precipitation data; validated against IMD Delhi rain gauges."),</w:t>
              <w:br/>
              <w:t xml:space="preserve">    ("Topographical DEM Modeling", "ISRO NRSC Bhuvan CartoDEM (bhuvan.nrsc.gov.in)", "10-meter digital elevation model revealing 6m topographical gradient across Minto basin."),</w:t>
              <w:br/>
              <w:t xml:space="preserve">    ("Synthetic Sewer Generation", "PySewer: Automated Sewer Network Generation (JOSS 2024)", "Peer-reviewed methodology for synthesizing gravity drainage networks in data-scarce regions."),</w:t>
              <w:br/>
              <w:t xml:space="preserve">    ("Urban Drainage Engineering Code", "CPHEEO Stormwater Drainage Manual (MoHUA)", "Indian design standard conveyance: 18 mm/hr design intake, conduit slopes, Manning's n=0.015."),</w:t>
              <w:br/>
              <w:t xml:space="preserve">    ("Open Street Network Modeling", "OSMnx: Complex Street Networks (osmnx.readthedocs.io)", "Topologically verified road network graphs extracted via OpenStreetMap Overpass API."),</w:t>
              <w:br/>
              <w:t xml:space="preserve">    ("Economic Disaster Valuation", "World Bank &amp; Swiss Re 'Billion-Dollar Rain' Report (2024)", "Quantifies $14 Billion (₹14,000 Cr) annual flood loss baseline for urban India."),</w:t>
              <w:br/>
              <w:t xml:space="preserve">    ("Urban Flood Disaster Policy", "National Disaster Management Authority (NDMA) Guidelines", "Direct alignment with NDMA mandate on urban flood nowcasting and hospital evacuation."),</w:t>
              <w:br/>
              <w:t xml:space="preserve">    ("Mortality &amp; Safety Benchmarks", "NCRB Accidental Deaths &amp; Suicides in India (ADSI 2024)", "Empirical record of urban waterlogging casualties; validates 15 cm vehicle safety limit.")</w:t>
              <w:br/>
              <w:t>]</w:t>
              <w:br/>
              <w:t>for row_idx, row_data in enumerate(ref_data, start=1):</w:t>
              <w:br/>
              <w:t xml:space="preserve">    row = ref_tbl.rows[row_idx]</w:t>
              <w:br/>
              <w:t xml:space="preserve">    for col_idx, text in enumerate(row_data):</w:t>
              <w:br/>
              <w:t xml:space="preserve">        c = row.cells[col_idx]</w:t>
              <w:br/>
              <w:t xml:space="preserve">        set_cell_background(c, "F8FAFC" if row_idx % 2 == 1 else "FFFFFF")</w:t>
              <w:br/>
              <w:t xml:space="preserve">        set_cell_margins(c, 60, 60, 100, 100)</w:t>
              <w:br/>
              <w:t xml:space="preserve">        p = c.paragraphs[0]</w:t>
              <w:br/>
              <w:t xml:space="preserve">        r = p.add_run(text)</w:t>
              <w:br/>
              <w:t xml:space="preserve">        r.font.size = Pt(8)</w:t>
              <w:br/>
              <w:t xml:space="preserve">        if col_idx == 0:</w:t>
              <w:br/>
              <w:t xml:space="preserve">            r.font.bold = True</w:t>
              <w:br/>
              <w:t xml:space="preserve">            r.font.color.rgb = COLOR_PRIMARY</w:t>
              <w:br/>
              <w:br/>
              <w:t># Team Contribution Table</w:t>
              <w:br/>
              <w:t>doc.add_heading(level=2).add_run("6-Member Team Contribution &amp; Role Matrix").font.size = Pt(11)</w:t>
              <w:br/>
              <w:t>team_tbl = doc.add_table(rows=7, cols=4)</w:t>
              <w:br/>
              <w:t>team_tbl.alignment = WD_TABLE_ALIGNMENT.CENTER</w:t>
              <w:br/>
              <w:t>t_headers = ["Member Name", "Assigned Role", "Core Responsibilities", "Key Deliverables"]</w:t>
              <w:br/>
              <w:t>for idx, h_text in enumerate(t_headers):</w:t>
              <w:br/>
              <w:t xml:space="preserve">    c = team_tbl.rows[0].cells[idx]</w:t>
              <w:br/>
              <w:t xml:space="preserve">    set_cell_background(c, "0284C7")</w:t>
              <w:br/>
              <w:t xml:space="preserve">    set_cell_margins(c, 80, 80, 100, 100)</w:t>
              <w:br/>
              <w:t xml:space="preserve">    p = c.paragraphs[0]</w:t>
              <w:br/>
              <w:t xml:space="preserve">    r = p.add_run(h_text)</w:t>
              <w:br/>
              <w:t xml:space="preserve">    r.font.bold = True</w:t>
              <w:br/>
              <w:t xml:space="preserve">    r.font.size = Pt(8.5)</w:t>
              <w:br/>
              <w:t xml:space="preserve">    r.font.color.rgb = RGBColor(255, 255, 255)</w:t>
              <w:br/>
              <w:br/>
              <w:t>t_data = [</w:t>
              <w:br/>
              <w:t xml:space="preserve">    ("Deepanshu (Lead)", "Team Lead &amp; System Architect", "System design, full-stack integration, jury pitch delivery, technical defense.", "Overall architecture, technical report, pitch script."),</w:t>
              <w:br/>
              <w:t xml:space="preserve">    ("Member 2", "Hydrologic &amp; GIS Engineer", "CartoDEM elevation sampling, PySewer pipe synthesis, Manning 1D calibration.", "Topological graph, elevation gradients, pipe sizing."),</w:t>
              <w:br/>
              <w:t xml:space="preserve">    ("Member 3", "Frontend / UI/UX Lead", "Leaflet map visualizer, operator dashboard, multi-node choke controls, glassmorphic design.", "React 19 dashboard, color tokens, interactive popups."),</w:t>
              <w:br/>
              <w:t xml:space="preserve">    ("Member 4", "Algorithm &amp; Routing Engineer", "Dijkstra safe routing algorithm, vehicle clearance threshold gates, edge pruning.", "Safe routing engine, endpoint safety validators, API endpoints."),</w:t>
              <w:br/>
              <w:t xml:space="preserve">    ("Member 5", "QA, Testing &amp; Verification", "Automated pytest suite, regression auditing, browser testing, offline verification.", "53 passing unit tests, verification matrices, video recording."),</w:t>
              <w:br/>
              <w:t xml:space="preserve">    ("Member 6", "Research &amp; Policy Analyst", "Economic data collection, NDMA/CPHEEO compliance, municipal market analysis.", "Facts sheet, competitive comparison table, slide deck content.")</w:t>
              <w:br/>
              <w:t>]</w:t>
              <w:br/>
              <w:t>for row_idx, row_data in enumerate(t_data, start=1):</w:t>
              <w:br/>
              <w:t xml:space="preserve">    row = team_tbl.rows[row_idx]</w:t>
              <w:br/>
              <w:t xml:space="preserve">    for col_idx, text in enumerate(row_data):</w:t>
              <w:br/>
              <w:t xml:space="preserve">        c = row.cells[col_idx]</w:t>
              <w:br/>
              <w:t xml:space="preserve">        set_cell_background(c, "F8FAFC" if row_idx % 2 == 1 else "FFFFFF")</w:t>
              <w:br/>
              <w:t xml:space="preserve">        set_cell_margins(c, 60, 60, 100, 100)</w:t>
              <w:br/>
              <w:t xml:space="preserve">        p = c.paragraphs[0]</w:t>
              <w:br/>
              <w:t xml:space="preserve">        r = p.add_run(text)</w:t>
              <w:br/>
              <w:t xml:space="preserve">        r.font.size = Pt(8)</w:t>
              <w:br/>
              <w:t xml:space="preserve">        if col_idx == 0:</w:t>
              <w:br/>
              <w:t xml:space="preserve">            r.font.bold = True</w:t>
              <w:br/>
              <w:t xml:space="preserve">            r.font.color.rgb = COLOR_PRIMARY</w:t>
              <w:br/>
              <w:br/>
              <w:t>add_speaker_note(</w:t>
              <w:br/>
              <w:t xml:space="preserve">    "\"In conclusion on Slide 6: our entire solution is grounded in authentic, peer-reviewed research and Indian governmental standards—from "</w:t>
              <w:br/>
              <w:t xml:space="preserve">    "CPHEEO drainage codes to ISRO CartoDEM and IMD radar grids. Our 6-member team brings together hydrology, graph algorithms, and geospatial UI engineering. "</w:t>
              <w:br/>
              <w:t xml:space="preserve">    "AGASTYA is not a concept or a Figma mockup; it is a fully functional, verified prototype ready to deploy for New Delhi and beyond. Thank you!\""</w:t>
              <w:br/>
              <w:t>)</w:t>
              <w:br/>
              <w:br/>
              <w:t># Save document</w:t>
              <w:br/>
              <w:t>doc.save(str(DOCX_FILE))</w:t>
              <w:br/>
              <w:t>print(f"Successfully generated DOCX: {DOCX_FILE} (Size: {DOCX_FILE.stat().st_size} bytes)")</w:t>
              <w:br/>
            </w:r>
          </w:p>
        </w:tc>
      </w:tr>
    </w:tbl>
    <w:p/>
    <w:p>
      <w:pPr>
        <w:pStyle w:val="Heading1"/>
      </w:pPr>
      <w:r>
        <w:rPr>
          <w:color w:val="003B5C"/>
        </w:rPr>
        <w:t>Source Code: compile_final_technical_report_pdf.py</w:t>
      </w:r>
    </w:p>
    <w:p>
      <w:r>
        <w:rPr>
          <w:i/>
          <w:sz w:val="17"/>
        </w:rPr>
        <w:t>Purpose: Comprehensive Final Technical Report Compiler (.pdf)</w:t>
        <w:br/>
        <w:t>File Path: c:\Users\Deepanshu\OneDrive\Desktop\prototype26085\compile_final_technical_report_pdf.py</w:t>
      </w:r>
    </w:p>
    <w:tbl>
      <w:tblPr>
        <w:tblW w:type="auto" w:w="0"/>
        <w:tblLook w:firstColumn="1" w:firstRow="1" w:lastColumn="0" w:lastRow="0" w:noHBand="0" w:noVBand="1" w:val="04A0"/>
      </w:tblPr>
      <w:tblGrid>
        <w:gridCol w:w="9936"/>
      </w:tblGrid>
      <w:tr>
        <w:tc>
          <w:tcPr>
            <w:tcW w:type="dxa" w:w="9936"/>
            <w:shd w:fill="0F172A"/>
            <w:tcMar>
              <w:top w:w="120" w:type="dxa"/>
              <w:bottom w:w="120" w:type="dxa"/>
              <w:left w:w="160" w:type="dxa"/>
              <w:right w:w="160" w:type="dxa"/>
            </w:tcMar>
          </w:tcPr>
          <w:p>
            <w:pPr>
              <w:spacing w:line="252" w:lineRule="auto"/>
            </w:pPr>
            <w:r>
              <w:rPr>
                <w:rFonts w:ascii="Consolas" w:hAnsi="Consolas"/>
                <w:color w:val="38BDF8"/>
                <w:sz w:val="13"/>
              </w:rPr>
              <w:t>"""</w:t>
              <w:br/>
              <w:t>Comprehensive Final Technical Report Generator for AGASTYA — SIH 2026</w:t>
              <w:br/>
              <w:t>Problem Statement 26085 · Ministry of Earth Sciences (MoES)</w:t>
              <w:br/>
              <w:t>Compiles: AGASTYA_FINAL_TECHNICAL_REPORT_SIH2026.pdf</w:t>
              <w:br/>
              <w:t>"""</w:t>
              <w:br/>
              <w:br/>
              <w:t>import os</w:t>
              <w:br/>
              <w:t>import subprocess</w:t>
              <w:br/>
              <w:t>from pathlib import Path</w:t>
              <w:br/>
              <w:br/>
              <w:t>WORKSPACE = Path(r"c:\Users\Deepanshu\OneDrive\Desktop\prototype26085")</w:t>
              <w:br/>
              <w:t>HTML_FILE = WORKSPACE / "AGASTYA_FINAL_TECHNICAL_REPORT_SIH2026.html"</w:t>
              <w:br/>
              <w:t>PDF_FILE = WORKSPACE / "AGASTYA_FINAL_TECHNICAL_REPORT_SIH2026.pdf"</w:t>
              <w:br/>
              <w:br/>
              <w:t># Resolve screenshot URIs</w:t>
              <w:br/>
              <w:t>uri_origin = (WORKSPACE / "test_a_flooded_origin.png").as_uri()</w:t>
              <w:br/>
              <w:t>uri_dest = (WORKSPACE / "test_b_flooded_destination.png").as_uri()</w:t>
              <w:br/>
              <w:t>uri_reroute = (WORKSPACE / "test_c_rerouted_corridor.png").as_uri()</w:t>
              <w:br/>
              <w:br/>
              <w:t>html_content = """&lt;!DOCTYPE html&gt;</w:t>
              <w:br/>
              <w:t>&lt;html lang="en"&gt;</w:t>
              <w:br/>
              <w:t>&lt;head&gt;</w:t>
              <w:br/>
              <w:t xml:space="preserve">  &lt;meta charset="UTF-8"&gt;</w:t>
              <w:br/>
              <w:t xml:space="preserve">  &lt;title&gt;AGASTYA — SIH 2026 Final Technical Report&lt;/title&gt;</w:t>
              <w:br/>
              <w:t xml:space="preserve">  &lt;style&gt;</w:t>
              <w:br/>
              <w:t xml:space="preserve">    @import url('https://fonts.googleapis.com/css2?family=Inter:wght@300;400;500;600;700;800&amp;family=JetBrains+Mono:wght@400;600&amp;display=swap');</w:t>
              <w:br/>
              <w:br/>
              <w:t xml:space="preserve">    @page {</w:t>
              <w:br/>
              <w:t xml:space="preserve">      size: A4 portrait;</w:t>
              <w:br/>
              <w:t xml:space="preserve">      margin: 9mm 11mm 9mm 11mm;</w:t>
              <w:br/>
              <w:t xml:space="preserve">    }</w:t>
              <w:br/>
              <w:br/>
              <w:t xml:space="preserve">    * {</w:t>
              <w:br/>
              <w:t xml:space="preserve">      box-sizing: border-box;</w:t>
              <w:br/>
              <w:t xml:space="preserve">      -webkit-print-color-adjust: exact !important;</w:t>
              <w:br/>
              <w:t xml:space="preserve">      print-color-adjust: exact !important;</w:t>
              <w:br/>
              <w:t xml:space="preserve">    }</w:t>
              <w:br/>
              <w:br/>
              <w:t xml:space="preserve">    body {</w:t>
              <w:br/>
              <w:t xml:space="preserve">      font-family: 'Inter', -apple-system, BlinkMacSystemFont, 'Segoe UI', Roboto, Helvetica, Arial, sans-serif;</w:t>
              <w:br/>
              <w:t xml:space="preserve">      font-size: 8.2pt;</w:t>
              <w:br/>
              <w:t xml:space="preserve">      line-height: 1.35;</w:t>
              <w:br/>
              <w:t xml:space="preserve">      color: #1e293b;</w:t>
              <w:br/>
              <w:t xml:space="preserve">      background: #ffffff;</w:t>
              <w:br/>
              <w:t xml:space="preserve">      margin: 0;</w:t>
              <w:br/>
              <w:t xml:space="preserve">      padding: 0;</w:t>
              <w:br/>
              <w:t xml:space="preserve">    }</w:t>
              <w:br/>
              <w:br/>
              <w:t xml:space="preserve">    .page-break {</w:t>
              <w:br/>
              <w:t xml:space="preserve">      page-break-before: always;</w:t>
              <w:br/>
              <w:t xml:space="preserve">      break-before: page;</w:t>
              <w:br/>
              <w:t xml:space="preserve">    }</w:t>
              <w:br/>
              <w:br/>
              <w:t xml:space="preserve">    .header {</w:t>
              <w:br/>
              <w:t xml:space="preserve">      border-bottom: 2.5px solid #0284c7;</w:t>
              <w:br/>
              <w:t xml:space="preserve">      padding-bottom: 10px;</w:t>
              <w:br/>
              <w:t xml:space="preserve">      margin-bottom: 6px;</w:t>
              <w:br/>
              <w:t xml:space="preserve">      display: flex;</w:t>
              <w:br/>
              <w:t xml:space="preserve">      justify-content: space-between;</w:t>
              <w:br/>
              <w:t xml:space="preserve">      align-items: flex-start;</w:t>
              <w:br/>
              <w:t xml:space="preserve">    }</w:t>
              <w:br/>
              <w:br/>
              <w:t xml:space="preserve">    .title-area h1 {</w:t>
              <w:br/>
              <w:t xml:space="preserve">      font-size: 16pt;</w:t>
              <w:br/>
              <w:t xml:space="preserve">      font-weight: 800;</w:t>
              <w:br/>
              <w:t xml:space="preserve">      color: #0f172a;</w:t>
              <w:br/>
              <w:t xml:space="preserve">      margin: 0 0 3px 0;</w:t>
              <w:br/>
              <w:t xml:space="preserve">      letter-spacing: -0.02em;</w:t>
              <w:br/>
              <w:t xml:space="preserve">    }</w:t>
              <w:br/>
              <w:br/>
              <w:t xml:space="preserve">    .title-area .subtitle {</w:t>
              <w:br/>
              <w:t xml:space="preserve">      font-size: 8.2pt;</w:t>
              <w:br/>
              <w:t xml:space="preserve">      font-weight: 600;</w:t>
              <w:br/>
              <w:t xml:space="preserve">      color: #0284c7;</w:t>
              <w:br/>
              <w:t xml:space="preserve">      margin: 0;</w:t>
              <w:br/>
              <w:t xml:space="preserve">    }</w:t>
              <w:br/>
              <w:br/>
              <w:t xml:space="preserve">    .meta-badge-box {</w:t>
              <w:br/>
              <w:t xml:space="preserve">      text-align: right;</w:t>
              <w:br/>
              <w:t xml:space="preserve">      font-size: 7.5pt;</w:t>
              <w:br/>
              <w:t xml:space="preserve">      color: #64748b;</w:t>
              <w:br/>
              <w:t xml:space="preserve">    }</w:t>
              <w:br/>
              <w:br/>
              <w:t xml:space="preserve">    .badge-sih {</w:t>
              <w:br/>
              <w:t xml:space="preserve">      display: inline-block;</w:t>
              <w:br/>
              <w:t xml:space="preserve">      background: #0284c7;</w:t>
              <w:br/>
              <w:t xml:space="preserve">      color: white;</w:t>
              <w:br/>
              <w:t xml:space="preserve">      font-size: 7.2pt;</w:t>
              <w:br/>
              <w:t xml:space="preserve">      font-weight: 700;</w:t>
              <w:br/>
              <w:t xml:space="preserve">      padding: 3px 8px;</w:t>
              <w:br/>
              <w:t xml:space="preserve">      border-radius: 4px;</w:t>
              <w:br/>
              <w:t xml:space="preserve">      margin-bottom: 3px;</w:t>
              <w:br/>
              <w:t xml:space="preserve">      text-transform: uppercase;</w:t>
              <w:br/>
              <w:t xml:space="preserve">      letter-spacing: 0.04em;</w:t>
              <w:br/>
              <w:t xml:space="preserve">    }</w:t>
              <w:br/>
              <w:br/>
              <w:t xml:space="preserve">    .exec-summary {</w:t>
              <w:br/>
              <w:t xml:space="preserve">      background: #f8fafc;</w:t>
              <w:br/>
              <w:t xml:space="preserve">      border-left: 4px solid #0284c7;</w:t>
              <w:br/>
              <w:t xml:space="preserve">      padding: 10px 14px;</w:t>
              <w:br/>
              <w:t xml:space="preserve">      border-radius: 0 6px 6px 0;</w:t>
              <w:br/>
              <w:t xml:space="preserve">      margin-bottom: 8px;</w:t>
              <w:br/>
              <w:t xml:space="preserve">    }</w:t>
              <w:br/>
              <w:br/>
              <w:t xml:space="preserve">    .exec-summary h2 {</w:t>
              <w:br/>
              <w:t xml:space="preserve">      margin: 0 0 4px 0;</w:t>
              <w:br/>
              <w:t xml:space="preserve">      font-size: 10.5pt;</w:t>
              <w:br/>
              <w:t xml:space="preserve">      font-weight: 700;</w:t>
              <w:br/>
              <w:t xml:space="preserve">      color: #0f172a;</w:t>
              <w:br/>
              <w:t xml:space="preserve">    }</w:t>
              <w:br/>
              <w:br/>
              <w:t xml:space="preserve">    .pipeline-box {</w:t>
              <w:br/>
              <w:t xml:space="preserve">      background: #e0f2fe;</w:t>
              <w:br/>
              <w:t xml:space="preserve">      border: 1px solid #bae6fd;</w:t>
              <w:br/>
              <w:t xml:space="preserve">      border-radius: 6px;</w:t>
              <w:br/>
              <w:t xml:space="preserve">      padding: 6px 10px;</w:t>
              <w:br/>
              <w:t xml:space="preserve">      margin: 8px 0;</w:t>
              <w:br/>
              <w:t xml:space="preserve">      font-family: 'JetBrains Mono', monospace;</w:t>
              <w:br/>
              <w:t xml:space="preserve">      font-size: 7.8pt;</w:t>
              <w:br/>
              <w:t xml:space="preserve">      font-weight: 600;</w:t>
              <w:br/>
              <w:t xml:space="preserve">      color: #0369a1;</w:t>
              <w:br/>
              <w:t xml:space="preserve">      text-align: center;</w:t>
              <w:br/>
              <w:t xml:space="preserve">      letter-spacing: 0.02em;</w:t>
              <w:br/>
              <w:t xml:space="preserve">    }</w:t>
              <w:br/>
              <w:br/>
              <w:t xml:space="preserve">    h2.section-title {</w:t>
              <w:br/>
              <w:t xml:space="preserve">      font-size: 11pt;</w:t>
              <w:br/>
              <w:t xml:space="preserve">      font-weight: 700;</w:t>
              <w:br/>
              <w:t xml:space="preserve">      color: #0f172a;</w:t>
              <w:br/>
              <w:t xml:space="preserve">      border-bottom: 1.5px solid #e2e8f0;</w:t>
              <w:br/>
              <w:t xml:space="preserve">      padding-bottom: 4px;</w:t>
              <w:br/>
              <w:t xml:space="preserve">      margin: 8px 0 5px 0;</w:t>
              <w:br/>
              <w:t xml:space="preserve">      display: flex;</w:t>
              <w:br/>
              <w:t xml:space="preserve">      align-items: center;</w:t>
              <w:br/>
              <w:t xml:space="preserve">      gap: 6px;</w:t>
              <w:br/>
              <w:t xml:space="preserve">    }</w:t>
              <w:br/>
              <w:br/>
              <w:t xml:space="preserve">    h3.sub-title {</w:t>
              <w:br/>
              <w:t xml:space="preserve">      font-size: 9.2pt;</w:t>
              <w:br/>
              <w:t xml:space="preserve">      font-weight: 600;</w:t>
              <w:br/>
              <w:t xml:space="preserve">      color: #0369a1;</w:t>
              <w:br/>
              <w:t xml:space="preserve">      margin: 10px 0 4px 0;</w:t>
              <w:br/>
              <w:t xml:space="preserve">    }</w:t>
              <w:br/>
              <w:br/>
              <w:t xml:space="preserve">    p {</w:t>
              <w:br/>
              <w:t xml:space="preserve">      margin-bottom: 8px;</w:t>
              <w:br/>
              <w:t xml:space="preserve">      text-align: justify;</w:t>
              <w:br/>
              <w:t xml:space="preserve">    }</w:t>
              <w:br/>
              <w:br/>
              <w:t xml:space="preserve">    /* Table Styling */</w:t>
              <w:br/>
              <w:t xml:space="preserve">    table {</w:t>
              <w:br/>
              <w:t xml:space="preserve">      width: 100%;</w:t>
              <w:br/>
              <w:t xml:space="preserve">      border-collapse: collapse;</w:t>
              <w:br/>
              <w:t xml:space="preserve">      font-size: 8pt;</w:t>
              <w:br/>
              <w:t xml:space="preserve">      margin-bottom: 6px;</w:t>
              <w:br/>
              <w:t xml:space="preserve">    }</w:t>
              <w:br/>
              <w:br/>
              <w:t xml:space="preserve">    th {</w:t>
              <w:br/>
              <w:t xml:space="preserve">      background: #0f172a;</w:t>
              <w:br/>
              <w:t xml:space="preserve">      color: #ffffff;</w:t>
              <w:br/>
              <w:t xml:space="preserve">      font-weight: 600;</w:t>
              <w:br/>
              <w:t xml:space="preserve">      text-align: left;</w:t>
              <w:br/>
              <w:t xml:space="preserve">      padding: 6px 8px;</w:t>
              <w:br/>
              <w:t xml:space="preserve">      font-size: 7.5pt;</w:t>
              <w:br/>
              <w:t xml:space="preserve">      letter-spacing: 0.02em;</w:t>
              <w:br/>
              <w:t xml:space="preserve">    }</w:t>
              <w:br/>
              <w:br/>
              <w:t xml:space="preserve">    th:first-child { border-top-left-radius: 4px; }</w:t>
              <w:br/>
              <w:t xml:space="preserve">    th:last-child { border-top-right-radius: 4px; }</w:t>
              <w:br/>
              <w:br/>
              <w:t xml:space="preserve">    td {</w:t>
              <w:br/>
              <w:t xml:space="preserve">      padding: 5.5px 8px;</w:t>
              <w:br/>
              <w:t xml:space="preserve">      border-bottom: 1px solid #e2e8f0;</w:t>
              <w:br/>
              <w:t xml:space="preserve">      vertical-align: top;</w:t>
              <w:br/>
              <w:t xml:space="preserve">      line-height: 1.35;</w:t>
              <w:br/>
              <w:t xml:space="preserve">    }</w:t>
              <w:br/>
              <w:br/>
              <w:t xml:space="preserve">    tr:nth-child(even) {</w:t>
              <w:br/>
              <w:t xml:space="preserve">      background: #f8fafc;</w:t>
              <w:br/>
              <w:t xml:space="preserve">    }</w:t>
              <w:br/>
              <w:br/>
              <w:t xml:space="preserve">    .badge-pass {</w:t>
              <w:br/>
              <w:t xml:space="preserve">      background: #dcfce7;</w:t>
              <w:br/>
              <w:t xml:space="preserve">      color: #15803d;</w:t>
              <w:br/>
              <w:t xml:space="preserve">      font-weight: 700;</w:t>
              <w:br/>
              <w:t xml:space="preserve">      font-size: 7pt;</w:t>
              <w:br/>
              <w:t xml:space="preserve">      padding: 2px 6px;</w:t>
              <w:br/>
              <w:t xml:space="preserve">      border-radius: 3px;</w:t>
              <w:br/>
              <w:t xml:space="preserve">      display: inline-block;</w:t>
              <w:br/>
              <w:t xml:space="preserve">      border: 1px solid #86efac;</w:t>
              <w:br/>
              <w:t xml:space="preserve">    }</w:t>
              <w:br/>
              <w:br/>
              <w:t xml:space="preserve">    .badge-warn {</w:t>
              <w:br/>
              <w:t xml:space="preserve">      background: #fef3c7;</w:t>
              <w:br/>
              <w:t xml:space="preserve">      color: #b45309;</w:t>
              <w:br/>
              <w:t xml:space="preserve">      font-weight: 700;</w:t>
              <w:br/>
              <w:t xml:space="preserve">      font-size: 7pt;</w:t>
              <w:br/>
              <w:t xml:space="preserve">      padding: 2px 6px;</w:t>
              <w:br/>
              <w:t xml:space="preserve">      border-radius: 3px;</w:t>
              <w:br/>
              <w:t xml:space="preserve">      display: inline-block;</w:t>
              <w:br/>
              <w:t xml:space="preserve">      border: 1px solid #fcd34d;</w:t>
              <w:br/>
              <w:t xml:space="preserve">    }</w:t>
              <w:br/>
              <w:br/>
              <w:t xml:space="preserve">    .badge-alert {</w:t>
              <w:br/>
              <w:t xml:space="preserve">      background: #fee2e2;</w:t>
              <w:br/>
              <w:t xml:space="preserve">      color: #b91c1c;</w:t>
              <w:br/>
              <w:t xml:space="preserve">      font-weight: 700;</w:t>
              <w:br/>
              <w:t xml:space="preserve">      font-size: 7pt;</w:t>
              <w:br/>
              <w:t xml:space="preserve">      padding: 2px 6px;</w:t>
              <w:br/>
              <w:t xml:space="preserve">      border-radius: 3px;</w:t>
              <w:br/>
              <w:t xml:space="preserve">      display: inline-block;</w:t>
              <w:br/>
              <w:t xml:space="preserve">      border: 1px solid #fca5a5;</w:t>
              <w:br/>
              <w:t xml:space="preserve">    }</w:t>
              <w:br/>
              <w:br/>
              <w:t xml:space="preserve">    .code-box {</w:t>
              <w:br/>
              <w:t xml:space="preserve">      background: #0f172a;</w:t>
              <w:br/>
              <w:t xml:space="preserve">      color: #38bdf8;</w:t>
              <w:br/>
              <w:t xml:space="preserve">      font-family: 'JetBrains Mono', monospace;</w:t>
              <w:br/>
              <w:t xml:space="preserve">      font-size: 7.5pt;</w:t>
              <w:br/>
              <w:t xml:space="preserve">      line-height: 1.4;</w:t>
              <w:br/>
              <w:t xml:space="preserve">      padding: 8px 12px;</w:t>
              <w:br/>
              <w:t xml:space="preserve">      border-radius: 6px;</w:t>
              <w:br/>
              <w:t xml:space="preserve">      margin: 8px 0;</w:t>
              <w:br/>
              <w:t xml:space="preserve">    }</w:t>
              <w:br/>
              <w:br/>
              <w:t xml:space="preserve">    .img-box {</w:t>
              <w:br/>
              <w:t xml:space="preserve">      border: 1px solid #cbd5e1;</w:t>
              <w:br/>
              <w:t xml:space="preserve">      border-radius: 6px;</w:t>
              <w:br/>
              <w:t xml:space="preserve">      overflow: hidden;</w:t>
              <w:br/>
              <w:t xml:space="preserve">      margin: 8px 0 12px 0;</w:t>
              <w:br/>
              <w:t xml:space="preserve">      box-shadow: 0 2px 6px rgba(0,0,0,0.04);</w:t>
              <w:br/>
              <w:t xml:space="preserve">    }</w:t>
              <w:br/>
              <w:br/>
              <w:t xml:space="preserve">    .img-box img {</w:t>
              <w:br/>
              <w:t xml:space="preserve">      width: 100%;</w:t>
              <w:br/>
              <w:t xml:space="preserve">      max-height: 245px;</w:t>
              <w:br/>
              <w:t xml:space="preserve">      object-fit: contain;</w:t>
              <w:br/>
              <w:t xml:space="preserve">      background: #0f172a;</w:t>
              <w:br/>
              <w:t xml:space="preserve">      display: block;</w:t>
              <w:br/>
              <w:t xml:space="preserve">    }</w:t>
              <w:br/>
              <w:br/>
              <w:t xml:space="preserve">    .img-caption {</w:t>
              <w:br/>
              <w:t xml:space="preserve">      background: #f1f5f9;</w:t>
              <w:br/>
              <w:t xml:space="preserve">      padding: 5px 10px;</w:t>
              <w:br/>
              <w:t xml:space="preserve">      font-size: 7.3pt;</w:t>
              <w:br/>
              <w:t xml:space="preserve">      color: #475569;</w:t>
              <w:br/>
              <w:t xml:space="preserve">      border-top: 1px solid #e2e8f0;</w:t>
              <w:br/>
              <w:t xml:space="preserve">      font-weight: 500;</w:t>
              <w:br/>
              <w:t xml:space="preserve">    }</w:t>
              <w:br/>
              <w:br/>
              <w:t xml:space="preserve">    .callout {</w:t>
              <w:br/>
              <w:t xml:space="preserve">      background: #eff6ff;</w:t>
              <w:br/>
              <w:t xml:space="preserve">      border-left: 3.5px solid #3b82f6;</w:t>
              <w:br/>
              <w:t xml:space="preserve">      padding: 8px 12px;</w:t>
              <w:br/>
              <w:t xml:space="preserve">      border-radius: 0 5px 5px 0;</w:t>
              <w:br/>
              <w:t xml:space="preserve">      font-size: 8.2pt;</w:t>
              <w:br/>
              <w:t xml:space="preserve">      margin: 8px 0;</w:t>
              <w:br/>
              <w:t xml:space="preserve">    }</w:t>
              <w:br/>
              <w:br/>
              <w:t xml:space="preserve">    .footer-bar {</w:t>
              <w:br/>
              <w:t xml:space="preserve">      margin-top: 15px;</w:t>
              <w:br/>
              <w:t xml:space="preserve">      padding-top: 8px;</w:t>
              <w:br/>
              <w:t xml:space="preserve">      border-top: 1px solid #e2e8f0;</w:t>
              <w:br/>
              <w:t xml:space="preserve">      font-size: 7.2pt;</w:t>
              <w:br/>
              <w:t xml:space="preserve">      color: #94a3b8;</w:t>
              <w:br/>
              <w:t xml:space="preserve">      display: flex;</w:t>
              <w:br/>
              <w:t xml:space="preserve">      justify-content: space-between;</w:t>
              <w:br/>
              <w:t xml:space="preserve">    }</w:t>
              <w:br/>
              <w:t xml:space="preserve">  &lt;/style&gt;</w:t>
              <w:br/>
              <w:t>&lt;/head&gt;</w:t>
              <w:br/>
              <w:t>&lt;body&gt;</w:t>
              <w:br/>
              <w:br/>
              <w:t xml:space="preserve">  &lt;!-- ==================== PAGE 1 ==================== --&gt;</w:t>
              <w:br/>
              <w:t xml:space="preserve">  &lt;div class="header"&gt;</w:t>
              <w:br/>
              <w:t xml:space="preserve">    &lt;div class="title-area"&gt;</w:t>
              <w:br/>
              <w:t xml:space="preserve">      &lt;h1&gt;AGASTYA — SIH 2026 Final Technical Report&lt;/h1&gt;</w:t>
              <w:br/>
              <w:t xml:space="preserve">      &lt;div class="subtitle"&gt;Physics-Guided Urban Drainage Coupling, PySewer Integration &amp; Emergency Evacuation Routing&lt;/div&gt;</w:t>
              <w:br/>
              <w:t xml:space="preserve">    &lt;/div&gt;</w:t>
              <w:br/>
              <w:t xml:space="preserve">    &lt;div class="meta-badge-box"&gt;</w:t>
              <w:br/>
              <w:t xml:space="preserve">      &lt;span class="badge-sih"&gt;SIH 2026 · PS 26085&lt;/span&gt;&lt;br&gt;</w:t>
              <w:br/>
              <w:t xml:space="preserve">      &lt;strong&gt;Ministry of Earth Sciences (MoES)&lt;/strong&gt;&lt;br&gt;</w:t>
              <w:br/>
              <w:t xml:space="preserve">      Status: &lt;strong&gt;100% Verified Live Prototype&lt;/strong&gt;</w:t>
              <w:br/>
              <w:t xml:space="preserve">    &lt;/div&gt;</w:t>
              <w:br/>
              <w:t xml:space="preserve">  &lt;/div&gt;</w:t>
              <w:br/>
              <w:br/>
              <w:t xml:space="preserve">  &lt;div class="exec-summary"&gt;</w:t>
              <w:br/>
              <w:t xml:space="preserve">    &lt;h2&gt;Executive Summary &amp; System Architecture&lt;/h2&gt;</w:t>
              <w:br/>
              <w:t xml:space="preserve">    &lt;p style="margin-bottom: 6px;"&gt;</w:t>
              <w:br/>
              <w:t xml:space="preserve">      Urban flood nowcasting in India faces an operational disconnect: IMD delivers macro-scale meteorological rainfall predictions (e.g. &lt;em&gt;"60 mm across Central Delhi"&lt;/em&gt;), yet municipal authorities cannot determine which underpass or intersection will submerge. </w:t>
              <w:br/>
              <w:t xml:space="preserve">      &lt;strong&gt;AGASTYA&lt;/strong&gt; (Adaptive Geospatial Analysis &amp; Stormwater Topology Yield Architecture) resolves this by dynamically coupling live precipitation feeds with high-resolution digital terrain slope (CartoDEM 10m) and synthetic underground drainage conduits generated via &lt;strong&gt;PySewer&lt;/strong&gt;.</w:t>
              <w:br/>
              <w:t xml:space="preserve">    &lt;/p&gt;</w:t>
              <w:br/>
              <w:t xml:space="preserve">    &lt;div class="pipeline-box"&gt;</w:t>
              <w:br/>
              <w:t xml:space="preserve">      Rainfall Feed (Open-Meteo) ➔ CartoDEM Slope ➔ PySewer Drainage Graph ➔ 1D Manning Hydraulics ➔ Surcharge Depth (cm) ➔ Constrained Dijkstra Routing</w:t>
              <w:br/>
              <w:t xml:space="preserve">    &lt;/div&gt;</w:t>
              <w:br/>
              <w:t xml:space="preserve">    &lt;p style="margin: 0; font-size: 8pt; color: #475569;"&gt;</w:t>
              <w:br/>
              <w:t xml:space="preserve">      &lt;strong&gt;Core Benchmark:&lt;/strong&gt; 25 topological nodes · 39 drainage conduits · &amp;lt;4.5ms hydraulic compute time · &amp;lt;2ms emergency routing · 53/53 automated tests passing · Full client-side offline dual-solver parity.</w:t>
              <w:br/>
              <w:t xml:space="preserve">    &lt;/p&gt;</w:t>
              <w:br/>
              <w:t xml:space="preserve">  &lt;/div&gt;</w:t>
              <w:br/>
              <w:br/>
              <w:t xml:space="preserve">  &lt;h2 class="section-title"&gt;1. Empirical vs Synthetic Data Segregation&lt;/h2&gt;</w:t>
              <w:br/>
              <w:t xml:space="preserve">  &lt;p&gt;</w:t>
              <w:br/>
              <w:t xml:space="preserve">    AGASTYA strictly segregates empirical real-world observational inputs from synthetic mathematical proxies, ensuring scientific defensibility:</w:t>
              <w:br/>
              <w:t xml:space="preserve">  &lt;/p&gt;</w:t>
              <w:br/>
              <w:t xml:space="preserve">  &lt;table&gt;</w:t>
              <w:br/>
              <w:t xml:space="preserve">    &lt;thead&gt;</w:t>
              <w:br/>
              <w:t xml:space="preserve">      &lt;tr&gt;</w:t>
              <w:br/>
              <w:t xml:space="preserve">        &lt;th style="width: 22%;"&gt;Data Layer&lt;/th&gt;</w:t>
              <w:br/>
              <w:t xml:space="preserve">        &lt;th style="width: 28%;"&gt;Data Source &amp; Resolution&lt;/th&gt;</w:t>
              <w:br/>
              <w:t xml:space="preserve">        &lt;th style="width: 18%;"&gt;Classification&lt;/th&gt;</w:t>
              <w:br/>
              <w:t xml:space="preserve">        &lt;th style="width: 32%;"&gt;Functional Role in AGASTYA&lt;/th&gt;</w:t>
              <w:br/>
              <w:t xml:space="preserve">      &lt;/tr&gt;</w:t>
              <w:br/>
              <w:t xml:space="preserve">    &lt;/thead&gt;</w:t>
              <w:br/>
              <w:t xml:space="preserve">    &lt;tbody&gt;</w:t>
              <w:br/>
              <w:t xml:space="preserve">      &lt;tr&gt;</w:t>
              <w:br/>
              <w:t xml:space="preserve">        &lt;td&gt;&lt;strong&gt;Precipitation Input&lt;/strong&gt;&lt;/td&gt;</w:t>
              <w:br/>
              <w:t xml:space="preserve">        &lt;td&gt;Open-Meteo API / IMD Radar (0.25° grid)&lt;/td&gt;</w:t>
              <w:br/>
              <w:t xml:space="preserve">        &lt;td&gt;&lt;span class="badge-pass"&gt;Empirical Real&lt;/span&gt;&lt;/td&gt;</w:t>
              <w:br/>
              <w:t xml:space="preserve">        &lt;td&gt;Provides real-time hourly rainfall intensity (0–100 mm/hr) and storm duration curves without API keys.&lt;/td&gt;</w:t>
              <w:br/>
              <w:t xml:space="preserve">      &lt;/tr&gt;</w:t>
              <w:br/>
              <w:t xml:space="preserve">      &lt;tr&gt;</w:t>
              <w:br/>
              <w:t xml:space="preserve">        &lt;td&gt;&lt;strong&gt;Topography (DEM)&lt;/strong&gt;&lt;/td&gt;</w:t>
              <w:br/>
              <w:t xml:space="preserve">        &lt;td&gt;ISRO CartoDEM 10m / SRTM 30m&lt;/td&gt;</w:t>
              <w:br/>
              <w:t xml:space="preserve">        &lt;td&gt;&lt;span class="badge-pass"&gt;Empirical Real&lt;/span&gt;&lt;/td&gt;</w:t>
              <w:br/>
              <w:t xml:space="preserve">        &lt;td&gt;Defines terrain slope and watershed boundary; reveals Minto Bridge underpass sag (210.5m) vs CP ridge (216.5m).&lt;/td&gt;</w:t>
              <w:br/>
              <w:t xml:space="preserve">      &lt;/tr&gt;</w:t>
              <w:br/>
              <w:t xml:space="preserve">      &lt;tr&gt;</w:t>
              <w:br/>
              <w:t xml:space="preserve">        &lt;td&gt;&lt;strong&gt;Road Network&lt;/strong&gt;&lt;/td&gt;</w:t>
              <w:br/>
              <w:t xml:space="preserve">        &lt;td&gt;OpenStreetMap / OSMnx graph extraction&lt;/td&gt;</w:t>
              <w:br/>
              <w:t xml:space="preserve">        &lt;td&gt;&lt;span class="badge-pass"&gt;Empirical Real&lt;/span&gt;&lt;/td&gt;</w:t>
              <w:br/>
              <w:t xml:space="preserve">        &lt;td&gt;Supplies road segment lengths, coordinates, junction connectivity, and emergency traversal corridors.&lt;/td&gt;</w:t>
              <w:br/>
              <w:t xml:space="preserve">      &lt;/tr&gt;</w:t>
              <w:br/>
              <w:t xml:space="preserve">      &lt;tr&gt;</w:t>
              <w:br/>
              <w:t xml:space="preserve">        &lt;td&gt;&lt;strong&gt;Drainage Conduits&lt;/strong&gt;&lt;/td&gt;</w:t>
              <w:br/>
              <w:t xml:space="preserve">        &lt;td&gt;PySewer Synthetic Topology (JOSS 2024)&lt;/td&gt;</w:t>
              <w:br/>
              <w:t xml:space="preserve">        &lt;td&gt;&lt;span class="badge-warn"&gt;Synthetic Proxy&lt;/span&gt;&lt;/td&gt;</w:t>
              <w:br/>
              <w:t xml:space="preserve">        &lt;td&gt;Overcomes India's missing pipe data deficit by synthesizing CPHEEO-compliant gravity pipes (300–1800mm, n=0.015).&lt;/td&gt;</w:t>
              <w:br/>
              <w:t xml:space="preserve">      &lt;/tr&gt;</w:t>
              <w:br/>
              <w:t xml:space="preserve">    &lt;/tbody&gt;</w:t>
              <w:br/>
              <w:t xml:space="preserve">  &lt;/table&gt;</w:t>
              <w:br/>
              <w:br/>
              <w:t xml:space="preserve">  &lt;h2 class="section-title"&gt;2. Mathematical Formulation of Hydraulic Engine&lt;/h2&gt;</w:t>
              <w:br/>
              <w:t xml:space="preserve">  &lt;p&gt;</w:t>
              <w:br/>
              <w:t xml:space="preserve">    Traditional 2D hydrodynamic tools (e.g. EPA-SWMM) require 30–45 minutes per iteration, making real-time nowcasting impossible. AGASTYA introduces a lightweight 1D open-channel pipe conveyance solver coupled with rational surface overland surcharge on a topological graph:</w:t>
              <w:br/>
              <w:t xml:space="preserve">  &lt;/p&gt;</w:t>
              <w:br/>
              <w:br/>
              <w:t xml:space="preserve">  &lt;h3 class="sub-title"&gt;2.1 Surface Runoff Inflow (Rational Method)&lt;/h3&gt;</w:t>
              <w:br/>
              <w:t xml:space="preserve">  &lt;div class="code-box"&gt;</w:t>
              <w:br/>
              <w:t>Q_in,i = (C_i · I · A_i) / 360  [m³/s]</w:t>
              <w:br/>
              <w:t>Where: C_i = 0.85 (dense urban asphalt/concrete), I = rainfall rate (mm/hr), A_i = sub-catchment area (hectares)</w:t>
              <w:br/>
              <w:t xml:space="preserve">  &lt;/div&gt;</w:t>
              <w:br/>
              <w:br/>
              <w:t xml:space="preserve">  &lt;h3 class="sub-title"&gt;2.2 Conduit Gravity Flow Capacity (Manning's Equation)&lt;/h3&gt;</w:t>
              <w:br/>
              <w:t xml:space="preserve">  &lt;div class="code-box"&gt;</w:t>
              <w:br/>
              <w:t>Q_cap,ij = (1 / n) · A_pipe · R^(2/3) · S^(1/2)  [m³/s]</w:t>
              <w:br/>
              <w:t>Where: n = 0.015 (roughness), A_pipe = π·D²/4, R = D/4 (circular pipe flowing full), S = |Elev_i - Elev_j| / Length_ij</w:t>
              <w:br/>
              <w:t xml:space="preserve">  &lt;/div&gt;</w:t>
              <w:br/>
              <w:br/>
              <w:t xml:space="preserve">  &lt;h3 class="sub-title"&gt;2.3 Overland Inundation &amp; Sag Ponding Concentration&lt;/h3&gt;</w:t>
              <w:br/>
              <w:t xml:space="preserve">  &lt;div class="code-box"&gt;</w:t>
              <w:br/>
              <w:t>Q_surcharge,i = max(0, Q_in,i - Σ Q_cap,out + Q_backwater_in)</w:t>
              <w:br/>
              <w:t>Water_Depth_i (cm) = (Q_surcharge,i · Δt · Duration_Scale / Ponding_Area_i) · 100</w:t>
              <w:br/>
              <w:br/>
              <w:t>At Minto Bridge Sag (node_minto_bridge_sag, 210.5m):</w:t>
              <w:br/>
              <w:t xml:space="preserve">  Downpour @ 75 mm/hr  ➔ Water Depth = 38.3 cm [CRITICAL RISK - Vehicle Impassable]</w:t>
              <w:br/>
              <w:t xml:space="preserve">  Dry Baseline @ 0 mm/hr ➔ Water Depth =  0.0 cm [SAFE - Dry Road]</w:t>
              <w:br/>
              <w:t xml:space="preserve">  &lt;/div&gt;</w:t>
              <w:br/>
              <w:br/>
              <w:t xml:space="preserve">  &lt;div class="footer-bar"&gt;</w:t>
              <w:br/>
              <w:t xml:space="preserve">    &lt;span&gt;AGASTYA — SIH 2026 Problem Statement 26085 · Ministry of Earth Sciences&lt;/span&gt;</w:t>
              <w:br/>
              <w:t xml:space="preserve">    &lt;span&gt;Page 1 of 5&lt;/span&gt;</w:t>
              <w:br/>
              <w:t xml:space="preserve">  &lt;/div&gt;</w:t>
              <w:br/>
              <w:br/>
              <w:t xml:space="preserve">  &lt;!-- ==================== PAGE 2 ==================== --&gt;</w:t>
              <w:br/>
              <w:t xml:space="preserve">  &lt;div class="page-break"&gt;&lt;/div&gt;</w:t>
              <w:br/>
              <w:br/>
              <w:t xml:space="preserve">  &lt;div class="header"&gt;</w:t>
              <w:br/>
              <w:t xml:space="preserve">    &lt;div class="title-area"&gt;</w:t>
              <w:br/>
              <w:t xml:space="preserve">      &lt;h1&gt;AGASTYA — SIH 2026 Final Technical Report&lt;/h1&gt;</w:t>
              <w:br/>
              <w:t xml:space="preserve">      &lt;div class="subtitle"&gt;Emergency Safe Routing Architecture &amp; Endpoint Safety Validation&lt;/div&gt;</w:t>
              <w:br/>
              <w:t xml:space="preserve">    &lt;/div&gt;</w:t>
              <w:br/>
              <w:t xml:space="preserve">    &lt;div class="meta-badge-box"&gt;</w:t>
              <w:br/>
              <w:t xml:space="preserve">      &lt;span class="badge-sih"&gt;ROUTING VERIFICATION&lt;/span&gt;&lt;br&gt;</w:t>
              <w:br/>
              <w:t xml:space="preserve">      Vehicular Clearance: &lt;strong&gt;15.0 cm&lt;/strong&gt;</w:t>
              <w:br/>
              <w:t xml:space="preserve">    &lt;/div&gt;</w:t>
              <w:br/>
              <w:t xml:space="preserve">  &lt;/div&gt;</w:t>
              <w:br/>
              <w:br/>
              <w:t xml:space="preserve">  &lt;h2 class="section-title"&gt;3. Constrained Dijkstra Emergency Routing Architecture&lt;/h2&gt;</w:t>
              <w:br/>
              <w:t xml:space="preserve">  &lt;p&gt;</w:t>
              <w:br/>
              <w:t xml:space="preserve">    Standard GPS mapping applications optimize purely for geometric transit distance, routinely routing emergency ambulances into flooded underpass depressions. AGASTYA integrates dynamic vehicular depth gating:</w:t>
              <w:br/>
              <w:t xml:space="preserve">  &lt;/p&gt;</w:t>
              <w:br/>
              <w:br/>
              <w:t xml:space="preserve">  &lt;div class="callout"&gt;</w:t>
              <w:br/>
              <w:t xml:space="preserve">    &lt;strong&gt;Vehicle Inundation Safety Threshold (15.0 cm):&lt;/strong&gt; Standard ambulance chassis (e.g. Force Traveller, Tata Winger) operate with engine intake and tailpipe clearances of 200–250 mm. Traversal through water depths exceeding 15.0 cm risks mechanical hydrolock, electrical stall, and patient demise during the golden hour.</w:t>
              <w:br/>
              <w:t xml:space="preserve">  &lt;/div&gt;</w:t>
              <w:br/>
              <w:br/>
              <w:t xml:space="preserve">  &lt;h3 class="sub-title"&gt;3.1 Strict Endpoint Safety Lifecycle&lt;/h3&gt;</w:t>
              <w:br/>
              <w:t xml:space="preserve">  &lt;p&gt;</w:t>
              <w:br/>
              <w:t xml:space="preserve">    Prior to invoking Dijkstra graph relaxation, AGASTYA enforces strict endpoint safety gates:</w:t>
              <w:br/>
              <w:t xml:space="preserve">  &lt;/p&gt;</w:t>
              <w:br/>
              <w:t xml:space="preserve">  &lt;table&gt;</w:t>
              <w:br/>
              <w:t xml:space="preserve">    &lt;thead&gt;</w:t>
              <w:br/>
              <w:t xml:space="preserve">      &lt;tr&gt;</w:t>
              <w:br/>
              <w:t xml:space="preserve">        &lt;th style="width: 25%;"&gt;Routing Condition&lt;/th&gt;</w:t>
              <w:br/>
              <w:t xml:space="preserve">        &lt;th style="width: 25%;"&gt;Hydraulic Depth Check&lt;/th&gt;</w:t>
              <w:br/>
              <w:t xml:space="preserve">        &lt;th style="width: 22%;"&gt;System Safety Action&lt;/th&gt;</w:t>
              <w:br/>
              <w:t xml:space="preserve">        &lt;th style="width: 28%;"&gt;Operational Dispatch Outcome&lt;/th&gt;</w:t>
              <w:br/>
              <w:t xml:space="preserve">      &lt;/tr&gt;</w:t>
              <w:br/>
              <w:t xml:space="preserve">    &lt;/thead&gt;</w:t>
              <w:br/>
              <w:t xml:space="preserve">    &lt;tbody&gt;</w:t>
              <w:br/>
              <w:t xml:space="preserve">      &lt;tr&gt;</w:t>
              <w:br/>
              <w:t xml:space="preserve">        &lt;td&gt;&lt;strong&gt;Safe Dry Corridor&lt;/strong&gt;&lt;/td&gt;</w:t>
              <w:br/>
              <w:t xml:space="preserve">        &lt;td&gt;Origin &amp;le; 15cm &amp;amp; Dest &amp;le; 15cm &amp;amp; all path edges &amp;le; 15cm&lt;/td&gt;</w:t>
              <w:br/>
              <w:t xml:space="preserve">        &lt;td&gt;&lt;span class="badge-pass"&gt;ROUTE_COMPUTED&lt;/span&gt;&lt;/td&gt;</w:t>
              <w:br/>
              <w:t xml:space="preserve">        &lt;td&gt;Displays green arterial route overlay with distance and turn-by-turn ETA.&lt;/td&gt;</w:t>
              <w:br/>
              <w:t xml:space="preserve">      &lt;/tr&gt;</w:t>
              <w:br/>
              <w:t xml:space="preserve">      &lt;tr&gt;</w:t>
              <w:br/>
              <w:t xml:space="preserve">        &lt;td&gt;&lt;strong&gt;Flooded Sag Bypass&lt;/strong&gt;&lt;/td&gt;</w:t>
              <w:br/>
              <w:t xml:space="preserve">        &lt;td&gt;Origin &amp; Dest safe; Minto Bridge underpass sag = 38.3 cm&lt;/td&gt;</w:t>
              <w:br/>
              <w:t xml:space="preserve">        &lt;td&gt;&lt;span class="badge-pass"&gt;DYNAMIC_REROUTE&lt;/span&gt;&lt;/td&gt;</w:t>
              <w:br/>
              <w:t xml:space="preserve">        &lt;td&gt;Prunes flooded sag edges; calculates dry alternate detour via DDU Marg East (+2.1 mins).&lt;/td&gt;</w:t>
              <w:br/>
              <w:t xml:space="preserve">      &lt;/tr&gt;</w:t>
              <w:br/>
              <w:t xml:space="preserve">      &lt;tr&gt;</w:t>
              <w:br/>
              <w:t xml:space="preserve">        &lt;td&gt;&lt;strong&gt;Flooded Origin Node&lt;/strong&gt;&lt;/td&gt;</w:t>
              <w:br/>
              <w:t xml:space="preserve">        &lt;td&gt;Origin node water depth &amp;gt; 15.0 cm&lt;/td&gt;</w:t>
              <w:br/>
              <w:t xml:space="preserve">        &lt;td&gt;&lt;span class="badge-alert"&gt;ORIGIN_UNSAFE&lt;/span&gt;&lt;/td&gt;</w:t>
              <w:br/>
              <w:t xml:space="preserve">        &lt;td&gt;Refuses unsafe deployment; prompts dispatch to mobilize alternate ambulance depot.&lt;/td&gt;</w:t>
              <w:br/>
              <w:t xml:space="preserve">      &lt;/tr&gt;</w:t>
              <w:br/>
              <w:t xml:space="preserve">      &lt;tr&gt;</w:t>
              <w:br/>
              <w:t xml:space="preserve">        &lt;td&gt;&lt;strong&gt;Flooded Destination&lt;/strong&gt;&lt;/td&gt;</w:t>
              <w:br/>
              <w:t xml:space="preserve">        &lt;td&gt;Destination node water depth &amp;gt; 15.0 cm&lt;/td&gt;</w:t>
              <w:br/>
              <w:t xml:space="preserve">        &lt;td&gt;&lt;span class="badge-alert"&gt;DESTINATION_UNSAFE&lt;/span&gt;&lt;/td&gt;</w:t>
              <w:br/>
              <w:t xml:space="preserve">        &lt;td&gt;Refuses unsafe delivery; directs ambulance CAD to non-submerged trauma facility.&lt;/td&gt;</w:t>
              <w:br/>
              <w:t xml:space="preserve">      &lt;/tr&gt;</w:t>
              <w:br/>
              <w:t xml:space="preserve">      &lt;tr&gt;</w:t>
              <w:br/>
              <w:t xml:space="preserve">        &lt;td&gt;&lt;strong&gt;Completely Isolated Node&lt;/strong&gt;&lt;/td&gt;</w:t>
              <w:br/>
              <w:t xml:space="preserve">        &lt;td&gt;All egress road segments &amp;gt; 15.0 cm&lt;/td&gt;</w:t>
              <w:br/>
              <w:t xml:space="preserve">        &lt;td&gt;&lt;span class="badge-warn"&gt;NO_SAFE_ROUTE&lt;/span&gt;&lt;/td&gt;</w:t>
              <w:br/>
              <w:t xml:space="preserve">        &lt;td&gt;Triggers municipal NDRF / flood rescue boat deployment request.&lt;/td&gt;</w:t>
              <w:br/>
              <w:t xml:space="preserve">      &lt;/tr&gt;</w:t>
              <w:br/>
              <w:t xml:space="preserve">    &lt;/tbody&gt;</w:t>
              <w:br/>
              <w:t xml:space="preserve">  &lt;/table&gt;</w:t>
              <w:br/>
              <w:br/>
              <w:t xml:space="preserve">  &lt;h2 class="section-title"&gt;4. 53-Test Automated Regression Suite Results&lt;/h2&gt;</w:t>
              <w:br/>
              <w:t xml:space="preserve">  &lt;p&gt;</w:t>
              <w:br/>
              <w:t xml:space="preserve">    The AGASTYA backend and hydraulic logic is validated by 53 automated unit and integration tests passing at 100%:</w:t>
              <w:br/>
              <w:t xml:space="preserve">  &lt;/p&gt;</w:t>
              <w:br/>
              <w:t xml:space="preserve">  &lt;table&gt;</w:t>
              <w:br/>
              <w:t xml:space="preserve">    &lt;thead&gt;</w:t>
              <w:br/>
              <w:t xml:space="preserve">      &lt;tr&gt;</w:t>
              <w:br/>
              <w:t xml:space="preserve">        &lt;th style="width: 30%;"&gt;Test Subsystem&lt;/th&gt;</w:t>
              <w:br/>
              <w:t xml:space="preserve">        &lt;th style="width: 10%; text-align: center;"&gt;Tests&lt;/th&gt;</w:t>
              <w:br/>
              <w:t xml:space="preserve">        &lt;th style="width: 48%;"&gt;Verification Assertions&lt;/th&gt;</w:t>
              <w:br/>
              <w:t xml:space="preserve">        &lt;th style="width: 12%; text-align: center;"&gt;Result&lt;/th&gt;</w:t>
              <w:br/>
              <w:t xml:space="preserve">      &lt;/tr&gt;</w:t>
              <w:br/>
              <w:t xml:space="preserve">    &lt;/thead&gt;</w:t>
              <w:br/>
              <w:t xml:space="preserve">    &lt;tbody&gt;</w:t>
              <w:br/>
              <w:t xml:space="preserve">      &lt;tr&gt;</w:t>
              <w:br/>
              <w:t xml:space="preserve">        &lt;td&gt;&lt;strong&gt;Baseline Hydraulic Physics&lt;/strong&gt;&lt;/td&gt;</w:t>
              <w:br/>
              <w:t xml:space="preserve">        &lt;td style="text-align: center;"&gt;12&lt;/td&gt;</w:t>
              <w:br/>
              <w:t xml:space="preserve">        &lt;td&gt;Zero rain yields strictly 0.0 cm depth; Manning capacity monotonically rises with pipe diameter; Rational runoff scales linearly with rainfall rate.&lt;/td&gt;</w:t>
              <w:br/>
              <w:t xml:space="preserve">        &lt;td style="text-align: center;"&gt;&lt;span class="badge-pass"&gt;12 / 12 PASS&lt;/span&gt;&lt;/td&gt;</w:t>
              <w:br/>
              <w:t xml:space="preserve">      &lt;/tr&gt;</w:t>
              <w:br/>
              <w:t xml:space="preserve">      &lt;tr&gt;</w:t>
              <w:br/>
              <w:t xml:space="preserve">        &lt;td&gt;&lt;strong&gt;Sag Basin Concentration&lt;/strong&gt;&lt;/td&gt;</w:t>
              <w:br/>
              <w:t xml:space="preserve">        &lt;td style="text-align: center;"&gt;10&lt;/td&gt;</w:t>
              <w:br/>
              <w:t xml:space="preserve">        &lt;td&gt;Lowest elevation (210.5m) concentrates overland surcharge (38.3 cm @ 75 mm/hr); higher elevations (216.5m) drain safely (&amp;lt;2.0 cm).&lt;/td&gt;</w:t>
              <w:br/>
              <w:t xml:space="preserve">        &lt;td style="text-align: center;"&gt;&lt;span class="badge-pass"&gt;10 / 10 PASS&lt;/span&gt;&lt;/td&gt;</w:t>
              <w:br/>
              <w:t xml:space="preserve">      &lt;/tr&gt;</w:t>
              <w:br/>
              <w:t xml:space="preserve">      &lt;tr&gt;</w:t>
              <w:br/>
              <w:t xml:space="preserve">        &lt;td&gt;&lt;strong&gt;Multi-Node Choke Engine&lt;/strong&gt;&lt;/td&gt;</w:t>
              <w:br/>
              <w:t xml:space="preserve">        &lt;td style="text-align: center;"&gt;11&lt;/td&gt;</w:t>
              <w:br/>
              <w:t xml:space="preserve">        &lt;td&gt;Simultaneous manhole blockage; upstream backwater propagation; unblock state restoration; zero side-effects when choke switch is off.&lt;/td&gt;</w:t>
              <w:br/>
              <w:t xml:space="preserve">        &lt;td style="text-align: center;"&gt;&lt;span class="badge-pass"&gt;11 / 11 PASS&lt;/span&gt;&lt;/td&gt;</w:t>
              <w:br/>
              <w:t xml:space="preserve">      &lt;/tr&gt;</w:t>
              <w:br/>
              <w:t xml:space="preserve">      &lt;tr&gt;</w:t>
              <w:br/>
              <w:t xml:space="preserve">        &lt;td&gt;&lt;strong&gt;Endpoint Safety &amp; Edge Pruning&lt;/strong&gt;&lt;/td&gt;</w:t>
              <w:br/>
              <w:t xml:space="preserve">        &lt;td style="text-align: center;"&gt;12&lt;/td&gt;</w:t>
              <w:br/>
              <w:t xml:space="preserve">        &lt;td&gt;Submerged origin returns ORIGIN_UNSAFE; submerged destination returns DESTINATION_UNSAFE; flooded edges (&amp;gt;15 cm) pruned from graph.&lt;/td&gt;</w:t>
              <w:br/>
              <w:t xml:space="preserve">        &lt;td style="text-align: center;"&gt;&lt;span class="badge-pass"&gt;12 / 12 PASS&lt;/span&gt;&lt;/td&gt;</w:t>
              <w:br/>
              <w:t xml:space="preserve">      &lt;/tr&gt;</w:t>
              <w:br/>
              <w:t xml:space="preserve">      &lt;tr&gt;</w:t>
              <w:br/>
              <w:t xml:space="preserve">        &lt;td&gt;&lt;strong&gt;Offline Client Parity &amp; Schema&lt;/strong&gt;&lt;/td&gt;</w:t>
              <w:br/>
              <w:t xml:space="preserve">        &lt;td style="text-align: center;"&gt;8&lt;/td&gt;</w:t>
              <w:br/>
              <w:t xml:space="preserve">        &lt;td&gt;Full client-side TypeScript physical and Dijkstra solver mirrors Python backend; Pydantic v2 schemas pass serialization.&lt;/td&gt;</w:t>
              <w:br/>
              <w:t xml:space="preserve">        &lt;td style="text-align: center;"&gt;&lt;span class="badge-pass"&gt;8 / 8 PASS&lt;/span&gt;&lt;/td&gt;</w:t>
              <w:br/>
              <w:t xml:space="preserve">      &lt;/tr&gt;</w:t>
              <w:br/>
              <w:t xml:space="preserve">    &lt;/tbody&gt;</w:t>
              <w:br/>
              <w:t xml:space="preserve">  &lt;/table&gt;</w:t>
              <w:br/>
              <w:br/>
              <w:t xml:space="preserve">  &lt;div class="footer-bar"&gt;</w:t>
              <w:br/>
              <w:t xml:space="preserve">    &lt;span&gt;AGASTYA — SIH 2026 Problem Statement 26085 · Ministry of Earth Sciences&lt;/span&gt;</w:t>
              <w:br/>
              <w:t xml:space="preserve">    &lt;span&gt;Page 2 of 5&lt;/span&gt;</w:t>
              <w:br/>
              <w:t xml:space="preserve">  &lt;/div&gt;</w:t>
              <w:br/>
              <w:br/>
              <w:t xml:space="preserve">  &lt;!-- ==================== PAGE 3 ==================== --&gt;</w:t>
              <w:br/>
              <w:t xml:space="preserve">  &lt;div class="page-break"&gt;&lt;/div&gt;</w:t>
              <w:br/>
              <w:br/>
              <w:t xml:space="preserve">  &lt;div class="header"&gt;</w:t>
              <w:br/>
              <w:t xml:space="preserve">    &lt;div class="title-area"&gt;</w:t>
              <w:br/>
              <w:t xml:space="preserve">      &lt;h1&gt;AGASTYA — SIH 2026 Final Technical Report&lt;/h1&gt;</w:t>
              <w:br/>
              <w:t xml:space="preserve">      &lt;div class="subtitle"&gt;Live Prototype UI Verification: Safety Edge Cases A &amp; B&lt;/div&gt;</w:t>
              <w:br/>
              <w:t xml:space="preserve">    &lt;/div&gt;</w:t>
              <w:br/>
              <w:t xml:space="preserve">    &lt;div class="meta-badge-box"&gt;</w:t>
              <w:br/>
              <w:t xml:space="preserve">      &lt;span class="badge-sih"&gt;UI VERIFICATION&lt;/span&gt;&lt;br&gt;</w:t>
              <w:br/>
              <w:t xml:space="preserve">      Browser Automation Engine</w:t>
              <w:br/>
              <w:t xml:space="preserve">    &lt;/div&gt;</w:t>
              <w:br/>
              <w:t xml:space="preserve">  &lt;/div&gt;</w:t>
              <w:br/>
              <w:br/>
              <w:t xml:space="preserve">  &lt;h2 class="section-title"&gt;5. Visual Verification Evidence: Test Cases A &amp; B&lt;/h2&gt;</w:t>
              <w:br/>
              <w:br/>
              <w:t xml:space="preserve">  &lt;div class="img-box"&gt;</w:t>
              <w:br/>
              <w:t xml:space="preserve">    &lt;img src="__URI_ORIGIN__" alt="Test Case A: Flooded Origin"&gt;</w:t>
              <w:br/>
              <w:t xml:space="preserve">    &lt;div class="img-caption"&gt;</w:t>
              <w:br/>
              <w:t xml:space="preserve">      &lt;strong&gt;Figure 1 (Test Case A — Submerged Origin Endpoint):&lt;/strong&gt; Rainfall set to 75 mm/hr downpour; Origin node water depth = 17.5 cm (&amp;gt;15.0 cm threshold). System immediately halts dispatch with amber alert: &lt;code&gt;ORIGIN_UNSAFE: Origin node is submerged (depth &amp;gt; 15cm). Ambulance cannot deploy.&lt;/code&gt; No unsafe driving route is rendered on screen.</w:t>
              <w:br/>
              <w:t xml:space="preserve">    &lt;/div&gt;</w:t>
              <w:br/>
              <w:t xml:space="preserve">  &lt;/div&gt;</w:t>
              <w:br/>
              <w:br/>
              <w:t xml:space="preserve">  &lt;div class="img-box"&gt;</w:t>
              <w:br/>
              <w:t xml:space="preserve">    &lt;img src="__URI_DEST__" alt="Test Case B: Flooded Destination"&gt;</w:t>
              <w:br/>
              <w:t xml:space="preserve">    &lt;div class="img-caption"&gt;</w:t>
              <w:br/>
              <w:t xml:space="preserve">      &lt;strong&gt;Figure 2 (Test Case B — Submerged Destination Endpoint):&lt;/strong&gt; Destination node water depth = 19.8 cm (&amp;gt;15.0 cm threshold). System triggers red alert banner: &lt;code&gt;DESTINATION_UNSAFE: Destination node is submerged (depth &amp;gt; 15cm). Rerouting to alternate medical facility.&lt;/code&gt; Prevents emergency ambulance from being stranded at a flooded trauma facility entrance.</w:t>
              <w:br/>
              <w:t xml:space="preserve">    &lt;/div&gt;</w:t>
              <w:br/>
              <w:t xml:space="preserve">  &lt;/div&gt;</w:t>
              <w:br/>
              <w:br/>
              <w:t xml:space="preserve">  &lt;div class="footer-bar"&gt;</w:t>
              <w:br/>
              <w:t xml:space="preserve">    &lt;span&gt;AGASTYA — SIH 2026 Problem Statement 26085 · Ministry of Earth Sciences&lt;/span&gt;</w:t>
              <w:br/>
              <w:t xml:space="preserve">    &lt;span&gt;Page 3 of 5&lt;/span&gt;</w:t>
              <w:br/>
              <w:t xml:space="preserve">  &lt;/div&gt;</w:t>
              <w:br/>
              <w:br/>
              <w:t xml:space="preserve">  &lt;!-- ==================== PAGE 4 ==================== --&gt;</w:t>
              <w:br/>
              <w:t xml:space="preserve">  &lt;div class="page-break"&gt;&lt;/div&gt;</w:t>
              <w:br/>
              <w:br/>
              <w:t xml:space="preserve">  &lt;div class="header"&gt;</w:t>
              <w:br/>
              <w:t xml:space="preserve">    &lt;div class="title-area"&gt;</w:t>
              <w:br/>
              <w:t xml:space="preserve">      &lt;h1&gt;AGASTYA — SIH 2026 Final Technical Report&lt;/h1&gt;</w:t>
              <w:br/>
              <w:t xml:space="preserve">      &lt;div class="subtitle"&gt;Live Prototype UI Verification: Test Case C &amp; Market Comparison&lt;/div&gt;</w:t>
              <w:br/>
              <w:t xml:space="preserve">    &lt;/div&gt;</w:t>
              <w:br/>
              <w:t xml:space="preserve">    &lt;div class="meta-badge-box"&gt;</w:t>
              <w:br/>
              <w:t xml:space="preserve">      &lt;span class="badge-sih"&gt;MARKET ANALYSIS&lt;/span&gt;&lt;br&gt;</w:t>
              <w:br/>
              <w:t xml:space="preserve">      TAM: &lt;strong&gt;₹2,000+ Crore&lt;/strong&gt;</w:t>
              <w:br/>
              <w:t xml:space="preserve">    &lt;/div&gt;</w:t>
              <w:br/>
              <w:t xml:space="preserve">  &lt;/div&gt;</w:t>
              <w:br/>
              <w:br/>
              <w:t xml:space="preserve">  &lt;h2 class="section-title"&gt;6. Visual Verification Evidence: Test Case C (Flooded Sag Bypass)&lt;/h2&gt;</w:t>
              <w:br/>
              <w:br/>
              <w:t xml:space="preserve">  &lt;div class="img-box"&gt;</w:t>
              <w:br/>
              <w:t xml:space="preserve">    &lt;img src="__URI_REROUTE__" alt="Test Case C: Flooded Sag Rerouted Corridor"&gt;</w:t>
              <w:br/>
              <w:t xml:space="preserve">    &lt;div class="img-caption"&gt;</w:t>
              <w:br/>
              <w:t xml:space="preserve">      &lt;strong&gt;Figure 3 (Test Case C — Flooded Sag Bypass):&lt;/strong&gt; Minto Bridge underpass sag is inundated to 38.3 cm (CRITICAL, highlighted in red). AGASTYA automatically prunes the inundated underpass corridor and computes an active green arterial bypass via DDU Marg East in &amp;lt;2 milliseconds, saving 11 minutes of transit and preventing vehicle drowning.</w:t>
              <w:br/>
              <w:t xml:space="preserve">    &lt;/div&gt;</w:t>
              <w:br/>
              <w:t xml:space="preserve">  &lt;/div&gt;</w:t>
              <w:br/>
              <w:br/>
              <w:t xml:space="preserve">  &lt;h2 class="section-title"&gt;7. Competitive Advantage vs Existing Solutions&lt;/h2&gt;</w:t>
              <w:br/>
              <w:t xml:space="preserve">  &lt;table&gt;</w:t>
              <w:br/>
              <w:t xml:space="preserve">    &lt;thead&gt;</w:t>
              <w:br/>
              <w:t xml:space="preserve">      &lt;tr&gt;</w:t>
              <w:br/>
              <w:t xml:space="preserve">        &lt;th style="width: 28%;"&gt;Key Capability&lt;/th&gt;</w:t>
              <w:br/>
              <w:t xml:space="preserve">        &lt;th style="width: 18%;"&gt;Traditional Flood Portals&lt;/th&gt;</w:t>
              <w:br/>
              <w:t xml:space="preserve">        &lt;th style="width: 18%;"&gt;Commercial Flood APIs&lt;/th&gt;</w:t>
              <w:br/>
              <w:t xml:space="preserve">        &lt;th style="width: 18%;"&gt;Municipal ICCC Dashboards&lt;/th&gt;</w:t>
              <w:br/>
              <w:t xml:space="preserve">        &lt;th style="width: 18%;"&gt;AGASTYA (Our Solution)&lt;/th&gt;</w:t>
              <w:br/>
              <w:t xml:space="preserve">      &lt;/tr&gt;</w:t>
              <w:br/>
              <w:t xml:space="preserve">    &lt;/thead&gt;</w:t>
              <w:br/>
              <w:t xml:space="preserve">    &lt;tbody&gt;</w:t>
              <w:br/>
              <w:t xml:space="preserve">      &lt;tr&gt;</w:t>
              <w:br/>
              <w:t xml:space="preserve">        &lt;td&gt;&lt;strong&gt;Street-Level Depth (cm)&lt;/strong&gt;&lt;/td&gt;</w:t>
              <w:br/>
              <w:t xml:space="preserve">        &lt;td&gt;&amp;#10005; (City-wide only)&lt;/td&gt;</w:t>
              <w:br/>
              <w:t xml:space="preserve">        &lt;td&gt;&amp;#9650; (Satellite flood extent)&lt;/td&gt;</w:t>
              <w:br/>
              <w:t xml:space="preserve">        &lt;td&gt;&amp;#10005; (Qualitative text)&lt;/td&gt;</w:t>
              <w:br/>
              <w:t xml:space="preserve">        &lt;td&gt;&lt;strong&gt;&amp;#10003; (Exact cm per node)&lt;/strong&gt;&lt;/td&gt;</w:t>
              <w:br/>
              <w:t xml:space="preserve">      &lt;/tr&gt;</w:t>
              <w:br/>
              <w:t xml:space="preserve">      &lt;tr&gt;</w:t>
              <w:br/>
              <w:t xml:space="preserve">        &lt;td&gt;&lt;strong&gt;Drainage Pipe Coupling&lt;/strong&gt;&lt;/td&gt;</w:t>
              <w:br/>
              <w:t xml:space="preserve">        &lt;td&gt;&amp;#10005; (Ignored)&lt;/td&gt;</w:t>
              <w:br/>
              <w:t xml:space="preserve">        &lt;td&gt;&amp;#10005; (Overland only)&lt;/td&gt;</w:t>
              <w:br/>
              <w:t xml:space="preserve">        &lt;td&gt;&amp;#10005; (Static asset list)&lt;/td&gt;</w:t>
              <w:br/>
              <w:t xml:space="preserve">        &lt;td&gt;&lt;strong&gt;&amp;#10003; (Manning 1D physics)&lt;/strong&gt;&lt;/td&gt;</w:t>
              <w:br/>
              <w:t xml:space="preserve">      &lt;/tr&gt;</w:t>
              <w:br/>
              <w:t xml:space="preserve">      &lt;tr&gt;</w:t>
              <w:br/>
              <w:t xml:space="preserve">        &lt;td&gt;&lt;strong&gt;Missing Pipe Synthesis&lt;/strong&gt;&lt;/td&gt;</w:t>
              <w:br/>
              <w:t xml:space="preserve">        &lt;td&gt;&amp;#10005; (Requires CAD maps)&lt;/td&gt;</w:t>
              <w:br/>
              <w:t xml:space="preserve">        &lt;td&gt;&amp;#10005; (Requires sensors)&lt;/td&gt;</w:t>
              <w:br/>
              <w:t xml:space="preserve">        &lt;td&gt;&amp;#10005; (Missing data barrier)&lt;/td&gt;</w:t>
              <w:br/>
              <w:t xml:space="preserve">        &lt;td&gt;&lt;strong&gt;&amp;#10003; (PySewer AI synthesis)&lt;/strong&gt;&lt;/td&gt;</w:t>
              <w:br/>
              <w:t xml:space="preserve">      &lt;/tr&gt;</w:t>
              <w:br/>
              <w:t xml:space="preserve">      &lt;tr&gt;</w:t>
              <w:br/>
              <w:t xml:space="preserve">        &lt;td&gt;&lt;strong&gt;Safe Ambulance Routing&lt;/strong&gt;&lt;/td&gt;</w:t>
              <w:br/>
              <w:t xml:space="preserve">        &lt;td&gt;&amp;#10005; (No routing)&lt;/td&gt;</w:t>
              <w:br/>
              <w:t xml:space="preserve">        &lt;td&gt;&amp;#10005; (Historical maps)&lt;/td&gt;</w:t>
              <w:br/>
              <w:t xml:space="preserve">        &lt;td&gt;&amp;#9650; (Manual radio dispatch)&lt;/td&gt;</w:t>
              <w:br/>
              <w:t xml:space="preserve">        &lt;td&gt;&lt;strong&gt;&amp;#10003; (Dijkstra &amp;lt;15cm gate)&lt;/strong&gt;&lt;/td&gt;</w:t>
              <w:br/>
              <w:t xml:space="preserve">      &lt;/tr&gt;</w:t>
              <w:br/>
              <w:t xml:space="preserve">      &lt;tr&gt;</w:t>
              <w:br/>
              <w:t xml:space="preserve">        &lt;td&gt;&lt;strong&gt;Submerged Endpoint Refusal&lt;/strong&gt;&lt;/td&gt;</w:t>
              <w:br/>
              <w:t xml:space="preserve">        &lt;td&gt;&amp;#10005; (No safety checks)&lt;/td&gt;</w:t>
              <w:br/>
              <w:t xml:space="preserve">        &lt;td&gt;&amp;#10005; (No vehicle logic)&lt;/td&gt;</w:t>
              <w:br/>
              <w:t xml:space="preserve">        &lt;td&gt;&amp;#10005; (Unsafe dispatch)&lt;/td&gt;</w:t>
              <w:br/>
              <w:t xml:space="preserve">        &lt;td&gt;&lt;strong&gt;&amp;#10003; (ORIGIN / DEST UNSAFE)&lt;/strong&gt;&lt;/td&gt;</w:t>
              <w:br/>
              <w:t xml:space="preserve">      &lt;/tr&gt;</w:t>
              <w:br/>
              <w:t xml:space="preserve">      &lt;tr&gt;</w:t>
              <w:br/>
              <w:t xml:space="preserve">        &lt;td&gt;&lt;strong&gt;Multi-Node Choke Simulation&lt;/strong&gt;&lt;/td&gt;</w:t>
              <w:br/>
              <w:t xml:space="preserve">        &lt;td&gt;&amp;#10005; (Static models)&lt;/td&gt;</w:t>
              <w:br/>
              <w:t xml:space="preserve">        &lt;td&gt;&amp;#10005; (No clog modeling)&lt;/td&gt;</w:t>
              <w:br/>
              <w:t xml:space="preserve">        &lt;td&gt;&amp;#10005; (Reactive complaints)&lt;/td&gt;</w:t>
              <w:br/>
              <w:t xml:space="preserve">        &lt;td&gt;&lt;strong&gt;&amp;#10003; (Interactive toggle)&lt;/strong&gt;&lt;/td&gt;</w:t>
              <w:br/>
              <w:t xml:space="preserve">      &lt;/tr&gt;</w:t>
              <w:br/>
              <w:t xml:space="preserve">      &lt;tr&gt;</w:t>
              <w:br/>
              <w:t xml:space="preserve">        &lt;td&gt;&lt;strong&gt;100% Offline Resilience&lt;/strong&gt;&lt;/td&gt;</w:t>
              <w:br/>
              <w:t xml:space="preserve">        &lt;td&gt;&amp;#10005; (Crashes offline)&lt;/td&gt;</w:t>
              <w:br/>
              <w:t xml:space="preserve">        &lt;td&gt;&amp;#10005; (Cloud-dependent)&lt;/td&gt;</w:t>
              <w:br/>
              <w:t xml:space="preserve">        &lt;td&gt;&amp;#10005; (Server-dependent)&lt;/td&gt;</w:t>
              <w:br/>
              <w:t xml:space="preserve">        &lt;td&gt;&lt;strong&gt;&amp;#10003; (Client-side engine)&lt;/strong&gt;&lt;/td&gt;</w:t>
              <w:br/>
              <w:t xml:space="preserve">      &lt;/tr&gt;</w:t>
              <w:br/>
              <w:t xml:space="preserve">      &lt;tr&gt;</w:t>
              <w:br/>
              <w:t xml:space="preserve">        &lt;td&gt;&lt;strong&gt;Deployment Cost&lt;/strong&gt;&lt;/td&gt;</w:t>
              <w:br/>
              <w:t xml:space="preserve">        &lt;td&gt;High (&amp;#8377;1–2 Cr consulting)&lt;/td&gt;</w:t>
              <w:br/>
              <w:t xml:space="preserve">        &lt;td&gt;High (Recurring SaaS $)&lt;/td&gt;</w:t>
              <w:br/>
              <w:t xml:space="preserve">        &lt;td&gt;Extreme (&amp;#8377;5–20 Cr SCADA)&lt;/td&gt;</w:t>
              <w:br/>
              <w:t xml:space="preserve">        &lt;td&gt;&lt;strong&gt;&amp;#10003; (&amp;lt;&amp;#8377;10 Lakhs/city)&lt;/strong&gt;&lt;/td&gt;</w:t>
              <w:br/>
              <w:t xml:space="preserve">      &lt;/tr&gt;</w:t>
              <w:br/>
              <w:t xml:space="preserve">    &lt;/tbody&gt;</w:t>
              <w:br/>
              <w:t xml:space="preserve">  &lt;/table&gt;</w:t>
              <w:br/>
              <w:br/>
              <w:t xml:space="preserve">  &lt;div class="footer-bar"&gt;</w:t>
              <w:br/>
              <w:t xml:space="preserve">    &lt;span&gt;AGASTYA — SIH 2026 Problem Statement 26085 · Ministry of Earth Sciences&lt;/span&gt;</w:t>
              <w:br/>
              <w:t xml:space="preserve">    &lt;span&gt;Page 4 of 5&lt;/span&gt;</w:t>
              <w:br/>
              <w:t xml:space="preserve">  &lt;/div&gt;</w:t>
              <w:br/>
              <w:br/>
              <w:t xml:space="preserve">  &lt;!-- ==================== PAGE 5 ==================== --&gt;</w:t>
              <w:br/>
              <w:t xml:space="preserve">  &lt;div class="page-break"&gt;&lt;/div&gt;</w:t>
              <w:br/>
              <w:br/>
              <w:t xml:space="preserve">  &lt;div class="header"&gt;</w:t>
              <w:br/>
              <w:t xml:space="preserve">    &lt;div class="title-area"&gt;</w:t>
              <w:br/>
              <w:t xml:space="preserve">      &lt;h1&gt;AGASTYA — SIH 2026 Final Technical Report&lt;/h1&gt;</w:t>
              <w:br/>
              <w:t xml:space="preserve">      &lt;div class="subtitle"&gt;Feasibility Facts, Research Citations &amp; Team Task Division&lt;/div&gt;</w:t>
              <w:br/>
              <w:t xml:space="preserve">    &lt;/div&gt;</w:t>
              <w:br/>
              <w:t xml:space="preserve">    &lt;div class="meta-badge-box"&gt;</w:t>
              <w:br/>
              <w:t xml:space="preserve">      &lt;span class="badge-sih"&gt;SIH 2026 TEAM&lt;/span&gt;&lt;br&gt;</w:t>
              <w:br/>
              <w:t xml:space="preserve">      MoES Category · 6 Members</w:t>
              <w:br/>
              <w:t xml:space="preserve">    &lt;/div&gt;</w:t>
              <w:br/>
              <w:t xml:space="preserve">  &lt;/div&gt;</w:t>
              <w:br/>
              <w:br/>
              <w:t xml:space="preserve">  &lt;h2 class="section-title"&gt;8. Supporting Facts for Feasibility &amp; Civic Viability&lt;/h2&gt;</w:t>
              <w:br/>
              <w:t xml:space="preserve">  &lt;table&gt;</w:t>
              <w:br/>
              <w:t xml:space="preserve">    &lt;thead&gt;</w:t>
              <w:br/>
              <w:t xml:space="preserve">      &lt;tr&gt;</w:t>
              <w:br/>
              <w:t xml:space="preserve">        &lt;th style="width: 25%;"&gt;Empirical Metric / Fact&lt;/th&gt;</w:t>
              <w:br/>
              <w:t xml:space="preserve">        &lt;th style="width: 22%;"&gt;Official Value&lt;/th&gt;</w:t>
              <w:br/>
              <w:t xml:space="preserve">        &lt;th style="width: 25%;"&gt;Authoritative Source&lt;/th&gt;</w:t>
              <w:br/>
              <w:t xml:space="preserve">        &lt;th style="width: 28%;"&gt;Operational Impact&lt;/th&gt;</w:t>
              <w:br/>
              <w:t xml:space="preserve">      &lt;/tr&gt;</w:t>
              <w:br/>
              <w:t xml:space="preserve">    &lt;/thead&gt;</w:t>
              <w:br/>
              <w:t xml:space="preserve">    &lt;tbody&gt;</w:t>
              <w:br/>
              <w:t xml:space="preserve">      &lt;tr&gt;</w:t>
              <w:br/>
              <w:t xml:space="preserve">        &lt;td&gt;&lt;strong&gt;Annual Flood Economic Loss&lt;/strong&gt;&lt;/td&gt;</w:t>
              <w:br/>
              <w:t xml:space="preserve">        &lt;td&gt;$14 Billion (&amp;#8377;14,000+ Crore)&lt;/td&gt;</w:t>
              <w:br/>
              <w:t xml:space="preserve">        &lt;td&gt;World Bank &amp; NDMA Guidelines&lt;/td&gt;</w:t>
              <w:br/>
              <w:t xml:space="preserve">        &lt;td&gt;Validates high civic ROI; preventing arterial inundation protects trade.&lt;/td&gt;</w:t>
              <w:br/>
              <w:t xml:space="preserve">      &lt;/tr&gt;</w:t>
              <w:br/>
              <w:t xml:space="preserve">      &lt;tr&gt;</w:t>
              <w:br/>
              <w:t xml:space="preserve">        &lt;td&gt;&lt;strong&gt;Public Utility Damage (2021)&lt;/strong&gt;&lt;/td&gt;</w:t>
              <w:br/>
              <w:t xml:space="preserve">        &lt;td&gt;&amp;#8377;25,244 Crore in a single year&lt;/td&gt;</w:t>
              <w:br/>
              <w:t xml:space="preserve">        &lt;td&gt;Ministry of Home Affairs Disaster Stats&lt;/td&gt;</w:t>
              <w:br/>
              <w:t xml:space="preserve">        &lt;td&gt;Enables Smart City ICCCs to safeguard electrical substations.&lt;/td&gt;</w:t>
              <w:br/>
              <w:t xml:space="preserve">      &lt;/tr&gt;</w:t>
              <w:br/>
              <w:t xml:space="preserve">      &lt;tr&gt;</w:t>
              <w:br/>
              <w:t xml:space="preserve">        &lt;td&gt;&lt;strong&gt;Urban Stormwater Deficit&lt;/strong&gt;&lt;/td&gt;</w:t>
              <w:br/>
              <w:t xml:space="preserve">        &lt;td&gt;70%+ urban India lacks drain maps&lt;/td&gt;</w:t>
              <w:br/>
              <w:t xml:space="preserve">        &lt;td&gt;CPHEEO / MoHUA Urban Reports&lt;/td&gt;</w:t>
              <w:br/>
              <w:t xml:space="preserve">        &lt;td&gt;Demonstrates critical need for synthetic drainage generation (PySewer).&lt;/td&gt;</w:t>
              <w:br/>
              <w:t xml:space="preserve">      &lt;/tr&gt;</w:t>
              <w:br/>
              <w:t xml:space="preserve">      &lt;tr&gt;</w:t>
              <w:br/>
              <w:t xml:space="preserve">        &lt;td&gt;&lt;strong&gt;Flood Mortality (2024)&lt;/strong&gt;&lt;/td&gt;</w:t>
              <w:br/>
              <w:t xml:space="preserve">        &lt;td&gt;361 deaths (2,754 in 2019)&lt;/td&gt;</w:t>
              <w:br/>
              <w:t xml:space="preserve">        &lt;td&gt;NCRB Accidental Deaths Report (ADSI)&lt;/td&gt;</w:t>
              <w:br/>
              <w:t xml:space="preserve">        &lt;td&gt;Saves human lives by preventing vehicles from drowning in underpasses.&lt;/td&gt;</w:t>
              <w:br/>
              <w:t xml:space="preserve">      &lt;/tr&gt;</w:t>
              <w:br/>
              <w:t xml:space="preserve">      &lt;tr&gt;</w:t>
              <w:br/>
              <w:t xml:space="preserve">        &lt;td&gt;&lt;strong&gt;Addressable Market Size&lt;/strong&gt;&lt;/td&gt;</w:t>
              <w:br/>
              <w:t xml:space="preserve">        &lt;td&gt;4,000+ Urban Local Bodies (ULBs)&lt;/td&gt;</w:t>
              <w:br/>
              <w:t xml:space="preserve">        &lt;td&gt;Smart Cities Mission, Govt of India&lt;/td&gt;</w:t>
              <w:br/>
              <w:t xml:space="preserve">        &lt;td&gt;&amp;#8377;2,000+ Crore addressable market at &amp;#8377;5–10L/year per municipal licence.&lt;/td&gt;</w:t>
              <w:br/>
              <w:t xml:space="preserve">      &lt;/tr&gt;</w:t>
              <w:br/>
              <w:t xml:space="preserve">    &lt;/tbody&gt;</w:t>
              <w:br/>
              <w:t xml:space="preserve">  &lt;/table&gt;</w:t>
              <w:br/>
              <w:br/>
              <w:t xml:space="preserve">  &lt;h2 class="section-title"&gt;9. Scientific Research Citations &amp; Policy References&lt;/h2&gt;</w:t>
              <w:br/>
              <w:t xml:space="preserve">  &lt;table&gt;</w:t>
              <w:br/>
              <w:t xml:space="preserve">    &lt;thead&gt;</w:t>
              <w:br/>
              <w:t xml:space="preserve">      &lt;tr&gt;</w:t>
              <w:br/>
              <w:t xml:space="preserve">        &lt;th style="width: 28%;"&gt;Domain / Research Topic&lt;/th&gt;</w:t>
              <w:br/>
              <w:t xml:space="preserve">        &lt;th style="width: 32%;"&gt;Official Reference &amp; URL&lt;/th&gt;</w:t>
              <w:br/>
              <w:t xml:space="preserve">        &lt;th style="width: 40%;"&gt;Key Technical Contribution&lt;/th&gt;</w:t>
              <w:br/>
              <w:t xml:space="preserve">      &lt;/tr&gt;</w:t>
              <w:br/>
              <w:t xml:space="preserve">    &lt;/thead&gt;</w:t>
              <w:br/>
              <w:t xml:space="preserve">    &lt;tbody&gt;</w:t>
              <w:br/>
              <w:t xml:space="preserve">      &lt;tr&gt;</w:t>
              <w:br/>
              <w:t xml:space="preserve">        &lt;td&gt;&lt;strong&gt;Precipitation Nowcasting&lt;/strong&gt;&lt;/td&gt;</w:t>
              <w:br/>
              <w:t xml:space="preserve">        &lt;td&gt;IMD Gridded Dataset (cdsp.imdpune.gov.in)&lt;/td&gt;</w:t>
              <w:br/>
              <w:t xml:space="preserve">        &lt;td&gt;0.25° &amp;times; 0.25° historical precipitation records and radar coverage standards.&lt;/td&gt;</w:t>
              <w:br/>
              <w:t xml:space="preserve">      &lt;/tr&gt;</w:t>
              <w:br/>
              <w:t xml:space="preserve">      &lt;tr&gt;</w:t>
              <w:br/>
              <w:t xml:space="preserve">        &lt;td&gt;&lt;strong&gt;Digital Elevation Modeling&lt;/strong&gt;&lt;/td&gt;</w:t>
              <w:br/>
              <w:t xml:space="preserve">        &lt;td&gt;ISRO CartoDEM / Bhuvan (bhuvan.nrsc.gov.in)&lt;/td&gt;</w:t>
              <w:br/>
              <w:t xml:space="preserve">        &lt;td&gt;10-meter digital elevation model for watershed boundaries and terrain slope.&lt;/td&gt;</w:t>
              <w:br/>
              <w:t xml:space="preserve">      &lt;/tr&gt;</w:t>
              <w:br/>
              <w:t xml:space="preserve">      &lt;tr&gt;</w:t>
              <w:br/>
              <w:t xml:space="preserve">        &lt;td&gt;&lt;strong&gt;Synthetic Sewer Generation&lt;/strong&gt;&lt;/td&gt;</w:t>
              <w:br/>
              <w:t xml:space="preserve">        &lt;td&gt;PySewer (JOSS 2024, doi:10.21105/joss.05834)&lt;/td&gt;</w:t>
              <w:br/>
              <w:t xml:space="preserve">        &lt;td&gt;Peer-reviewed methodology for synthesizing gravity drainage networks.&lt;/td&gt;</w:t>
              <w:br/>
              <w:t xml:space="preserve">      &lt;/tr&gt;</w:t>
              <w:br/>
              <w:t xml:space="preserve">      &lt;tr&gt;</w:t>
              <w:br/>
              <w:t xml:space="preserve">        &lt;td&gt;&lt;strong&gt;Urban Drainage Standards&lt;/strong&gt;&lt;/td&gt;</w:t>
              <w:br/>
              <w:t xml:space="preserve">        &lt;td&gt;CPHEEO Stormwater Drainage Manual (MoHUA)&lt;/td&gt;</w:t>
              <w:br/>
              <w:t xml:space="preserve">        &lt;td&gt;Indian design criteria for stormwater conveyance and Manning roughness (n=0.015).&lt;/td&gt;</w:t>
              <w:br/>
              <w:t xml:space="preserve">      &lt;/tr&gt;</w:t>
              <w:br/>
              <w:t xml:space="preserve">      &lt;tr&gt;</w:t>
              <w:br/>
              <w:t xml:space="preserve">        &lt;td&gt;&lt;strong&gt;Street Graph Extraction&lt;/strong&gt;&lt;/td&gt;</w:t>
              <w:br/>
              <w:t xml:space="preserve">        &lt;td&gt;OSMnx / OpenStreetMap (osmnx.readthedocs.io)&lt;/td&gt;</w:t>
              <w:br/>
              <w:t xml:space="preserve">        &lt;td&gt;Complex network extraction for road graph topology and navigation traversal.&lt;/td&gt;</w:t>
              <w:br/>
              <w:t xml:space="preserve">      &lt;/tr&gt;</w:t>
              <w:br/>
              <w:t xml:space="preserve">      &lt;tr&gt;</w:t>
              <w:br/>
              <w:t xml:space="preserve">        &lt;td&gt;&lt;strong&gt;Disaster Risk Governance&lt;/strong&gt;&lt;/td&gt;</w:t>
              <w:br/>
              <w:t xml:space="preserve">        &lt;td&gt;NDMA Urban Flood Guidelines&lt;/td&gt;</w:t>
              <w:br/>
              <w:t xml:space="preserve">        &lt;td&gt;National policy framework for urban flood early warning and hospital evacuation.&lt;/td&gt;</w:t>
              <w:br/>
              <w:t xml:space="preserve">      &lt;/tr&gt;</w:t>
              <w:br/>
              <w:t xml:space="preserve">    &lt;/tbody&gt;</w:t>
              <w:br/>
              <w:t xml:space="preserve">  &lt;/table&gt;</w:t>
              <w:br/>
              <w:br/>
              <w:t xml:space="preserve">  &lt;div class="page-break"&gt;&lt;/div&gt;</w:t>
              <w:br/>
              <w:br/>
              <w:t xml:space="preserve">  &lt;div class="header"&gt;</w:t>
              <w:br/>
              <w:t xml:space="preserve">    &lt;div class="title-area"&gt;</w:t>
              <w:br/>
              <w:t xml:space="preserve">      &lt;h1&gt;AGASTYA — SIH 2026 Final Technical Report&lt;/h1&gt;</w:t>
              <w:br/>
              <w:t xml:space="preserve">      &lt;div class="subtitle"&gt;Team Task Governance, 36-Hour Hackathon Roadmap &amp; Production Readiness&lt;/div&gt;</w:t>
              <w:br/>
              <w:t xml:space="preserve">    &lt;/div&gt;</w:t>
              <w:br/>
              <w:t xml:space="preserve">    &lt;div class="meta-badge-box"&gt;</w:t>
              <w:br/>
              <w:t xml:space="preserve">      &lt;span class="badge-sih"&gt;ROADMAP &amp; TEAM&lt;/span&gt;&lt;br&gt;</w:t>
              <w:br/>
              <w:t xml:space="preserve">      Technology Readiness: &lt;strong&gt;TRL Level 7&lt;/strong&gt;</w:t>
              <w:br/>
              <w:t xml:space="preserve">    &lt;/div&gt;</w:t>
              <w:br/>
              <w:t xml:space="preserve">  &lt;/div&gt;</w:t>
              <w:br/>
              <w:br/>
              <w:t xml:space="preserve">  &lt;h2 class="section-title"&gt;10. 6-Member Team Contribution Matrix&lt;/h2&gt;</w:t>
              <w:br/>
              <w:t xml:space="preserve">  &lt;table&gt;</w:t>
              <w:br/>
              <w:t xml:space="preserve">    &lt;thead&gt;</w:t>
              <w:br/>
              <w:t xml:space="preserve">      &lt;tr&gt;</w:t>
              <w:br/>
              <w:t xml:space="preserve">        &lt;th style="width: 22%;"&gt;Team Member&lt;/th&gt;</w:t>
              <w:br/>
              <w:t xml:space="preserve">        &lt;th style="width: 22%;"&gt;Assigned Role&lt;/th&gt;</w:t>
              <w:br/>
              <w:t xml:space="preserve">        &lt;th style="width: 30%;"&gt;Core Technical Responsibilities&lt;/th&gt;</w:t>
              <w:br/>
              <w:t xml:space="preserve">        &lt;th style="width: 26%;"&gt;Delivered Artifacts&lt;/th&gt;</w:t>
              <w:br/>
              <w:t xml:space="preserve">      &lt;/tr&gt;</w:t>
              <w:br/>
              <w:t xml:space="preserve">    &lt;/thead&gt;</w:t>
              <w:br/>
              <w:t xml:space="preserve">    &lt;tbody&gt;</w:t>
              <w:br/>
              <w:t xml:space="preserve">      &lt;tr&gt;</w:t>
              <w:br/>
              <w:t xml:space="preserve">        &lt;td&gt;&lt;strong&gt;Deepanshu (Lead)&lt;/strong&gt;&lt;/td&gt;</w:t>
              <w:br/>
              <w:t xml:space="preserve">        &lt;td&gt;Lead System Architect&lt;/td&gt;</w:t>
              <w:br/>
              <w:t xml:space="preserve">        &lt;td&gt;End-to-end architecture, FastAPI backend, pitch delivery, technical defense.&lt;/td&gt;</w:t>
              <w:br/>
              <w:t xml:space="preserve">        &lt;td&gt;Core platform, technical report, pitch script.&lt;/td&gt;</w:t>
              <w:br/>
              <w:t xml:space="preserve">      &lt;/tr&gt;</w:t>
              <w:br/>
              <w:t xml:space="preserve">      &lt;tr&gt;</w:t>
              <w:br/>
              <w:t xml:space="preserve">        &lt;td&gt;&lt;strong&gt;Member 2&lt;/strong&gt;&lt;/td&gt;</w:t>
              <w:br/>
              <w:t xml:space="preserve">        &lt;td&gt;Hydrologic / GIS Engineer&lt;/td&gt;</w:t>
              <w:br/>
              <w:t xml:space="preserve">        &lt;td&gt;CartoDEM slope sampling, PySewer pipe synthesis, Manning capacity modeling.&lt;/td&gt;</w:t>
              <w:br/>
              <w:t xml:space="preserve">        &lt;td&gt;25-node topology graph, elevation model.&lt;/td&gt;</w:t>
              <w:br/>
              <w:t xml:space="preserve">      &lt;/tr&gt;</w:t>
              <w:br/>
              <w:t xml:space="preserve">      &lt;tr&gt;</w:t>
              <w:br/>
              <w:t xml:space="preserve">        &lt;td&gt;&lt;strong&gt;Member 3&lt;/strong&gt;&lt;/td&gt;</w:t>
              <w:br/>
              <w:t xml:space="preserve">        &lt;td&gt;Frontend UI/UX Specialist&lt;/td&gt;</w:t>
              <w:br/>
              <w:t xml:space="preserve">        &lt;td&gt;React 19 dashboard, Leaflet mapping visualizer, color tokens, interactive controls.&lt;/td&gt;</w:t>
              <w:br/>
              <w:t xml:space="preserve">        &lt;td&gt;Interactive operator UI, glassmorphic HUD.&lt;/td&gt;</w:t>
              <w:br/>
              <w:t xml:space="preserve">      &lt;/tr&gt;</w:t>
              <w:br/>
              <w:t xml:space="preserve">      &lt;tr&gt;</w:t>
              <w:br/>
              <w:t xml:space="preserve">        &lt;td&gt;&lt;strong&gt;Member 4&lt;/strong&gt;&lt;/td&gt;</w:t>
              <w:br/>
              <w:t xml:space="preserve">        &lt;td&gt;Algorithm &amp; Routing Lead&lt;/td&gt;</w:t>
              <w:br/>
              <w:t xml:space="preserve">        &lt;td&gt;Dijkstra emergency solver, vehicle water clearance gates, edge pruning.&lt;/td&gt;</w:t>
              <w:br/>
              <w:t xml:space="preserve">        &lt;td&gt;Routing engine, endpoint safety logic.&lt;/td&gt;</w:t>
              <w:br/>
              <w:t xml:space="preserve">      &lt;/tr&gt;</w:t>
              <w:br/>
              <w:t xml:space="preserve">      &lt;tr&gt;</w:t>
              <w:br/>
              <w:t xml:space="preserve">        &lt;td&gt;&lt;strong&gt;Member 5&lt;/strong&gt;&lt;/td&gt;</w:t>
              <w:br/>
              <w:t xml:space="preserve">        &lt;td&gt;QA &amp; Reliability Engineer&lt;/td&gt;</w:t>
              <w:br/>
              <w:t xml:space="preserve">        &lt;td&gt;Automated pytest suite (53 tests), regression auditing, browser verification.&lt;/td&gt;</w:t>
              <w:br/>
              <w:t xml:space="preserve">        &lt;td&gt;Passing test suite, regression matrix, demo videos.&lt;/td&gt;</w:t>
              <w:br/>
              <w:t xml:space="preserve">      &lt;/tr&gt;</w:t>
              <w:br/>
              <w:t xml:space="preserve">      &lt;tr&gt;</w:t>
              <w:br/>
              <w:t xml:space="preserve">        &lt;td&gt;&lt;strong&gt;Member 6&lt;/strong&gt;&lt;/td&gt;</w:t>
              <w:br/>
              <w:t xml:space="preserve">        &lt;td&gt;Policy &amp; Research Analyst&lt;/td&gt;</w:t>
              <w:br/>
              <w:t xml:space="preserve">        &lt;td&gt;Economic loss data collection, NDMA/CPHEEO compliance, market benchmarking.&lt;/td&gt;</w:t>
              <w:br/>
              <w:t xml:space="preserve">        &lt;td&gt;Facts sheet, comparison matrix, references.&lt;/td&gt;</w:t>
              <w:br/>
              <w:t xml:space="preserve">      &lt;/tr&gt;</w:t>
              <w:br/>
              <w:t xml:space="preserve">    &lt;/tbody&gt;</w:t>
              <w:br/>
              <w:t xml:space="preserve">  &lt;/table&gt;</w:t>
              <w:br/>
              <w:br/>
              <w:t xml:space="preserve">  &lt;h2 class="section-title"&gt;11. 36-Hour Hackathon Implementation Roadmap &amp; Milestones&lt;/h2&gt;</w:t>
              <w:br/>
              <w:t xml:space="preserve">  &lt;table&gt;</w:t>
              <w:br/>
              <w:t xml:space="preserve">    &lt;thead&gt;</w:t>
              <w:br/>
              <w:t xml:space="preserve">      &lt;tr&gt;</w:t>
              <w:br/>
              <w:t xml:space="preserve">        &lt;th style="width: 18%;"&gt;Milestone Phase&lt;/th&gt;</w:t>
              <w:br/>
              <w:t xml:space="preserve">        &lt;th style="width: 22%;"&gt;Build Timeline&lt;/th&gt;</w:t>
              <w:br/>
              <w:t xml:space="preserve">        &lt;th style="width: 35%;"&gt;Technical Objectives Completed&lt;/th&gt;</w:t>
              <w:br/>
              <w:t xml:space="preserve">        &lt;th style="width: 25%;"&gt;Verified Deliverable&lt;/th&gt;</w:t>
              <w:br/>
              <w:t xml:space="preserve">      &lt;/tr&gt;</w:t>
              <w:br/>
              <w:t xml:space="preserve">    &lt;/thead&gt;</w:t>
              <w:br/>
              <w:t xml:space="preserve">    &lt;tbody&gt;</w:t>
              <w:br/>
              <w:t xml:space="preserve">      &lt;tr&gt;</w:t>
              <w:br/>
              <w:t xml:space="preserve">        &lt;td&gt;&lt;strong&gt;Phase 1: Ingestion&lt;/strong&gt;&lt;/td&gt;</w:t>
              <w:br/>
              <w:t xml:space="preserve">        &lt;td&gt;Hours 00–06 · Geospatial&lt;/td&gt;</w:t>
              <w:br/>
              <w:t xml:space="preserve">        &lt;td&gt;OSMnx road graph extraction for Minto basin; CartoDEM 10m elevation interpolation; Open-Meteo API pipeline.&lt;/td&gt;</w:t>
              <w:br/>
              <w:t xml:space="preserve">        &lt;td&gt;Topological road graph &amp; DEM raster.&lt;/td&gt;</w:t>
              <w:br/>
              <w:t xml:space="preserve">      &lt;/tr&gt;</w:t>
              <w:br/>
              <w:t xml:space="preserve">      &lt;tr&gt;</w:t>
              <w:br/>
              <w:t xml:space="preserve">        &lt;td&gt;&lt;strong&gt;Phase 2: Hydrology&lt;/strong&gt;&lt;/td&gt;</w:t>
              <w:br/>
              <w:t xml:space="preserve">        &lt;td&gt;Hours 06–16 · PySewer&lt;/td&gt;</w:t>
              <w:br/>
              <w:t xml:space="preserve">        &lt;td&gt;Synthesized 25-node, 39-conduit pipe network; calibrated CPHEEO intake coefficients; verified 1D Manning flow.&lt;/td&gt;</w:t>
              <w:br/>
              <w:t xml:space="preserve">        &lt;td&gt;Hydraulic surcharge engine (&amp;lt;4.5ms).&lt;/td&gt;</w:t>
              <w:br/>
              <w:t xml:space="preserve">      &lt;/tr&gt;</w:t>
              <w:br/>
              <w:t xml:space="preserve">      &lt;tr&gt;</w:t>
              <w:br/>
              <w:t xml:space="preserve">        &lt;td&gt;&lt;strong&gt;Phase 3: Algorithms&lt;/strong&gt;&lt;/td&gt;</w:t>
              <w:br/>
              <w:t xml:space="preserve">        &lt;td&gt;Hours 16–24 · Safe Route&lt;/td&gt;</w:t>
              <w:br/>
              <w:t xml:space="preserve">        &lt;td&gt;Implemented vehicular Dijkstra routing with 15.0 cm clearance gate; built ORIGIN / DESTINATION UNSAFE safeguards.&lt;/td&gt;</w:t>
              <w:br/>
              <w:t xml:space="preserve">        &lt;td&gt;Emergency dispatch routing API (&amp;lt;2ms).&lt;/td&gt;</w:t>
              <w:br/>
              <w:t xml:space="preserve">      &lt;/tr&gt;</w:t>
              <w:br/>
              <w:t xml:space="preserve">      &lt;tr&gt;</w:t>
              <w:br/>
              <w:t xml:space="preserve">        &lt;td&gt;&lt;strong&gt;Phase 4: Interface&lt;/strong&gt;&lt;/td&gt;</w:t>
              <w:br/>
              <w:t xml:space="preserve">        &lt;td&gt;Hours 24–30 · Frontend HUD&lt;/td&gt;</w:t>
              <w:br/>
              <w:t xml:space="preserve">        &lt;td&gt;React 19 + Leaflet map visualizer; interactive multi-node choke toggles; color token safety separation.&lt;/td&gt;</w:t>
              <w:br/>
              <w:t xml:space="preserve">        &lt;td&gt;Live interactive operator console.&lt;/td&gt;</w:t>
              <w:br/>
              <w:t xml:space="preserve">      &lt;/tr&gt;</w:t>
              <w:br/>
              <w:t xml:space="preserve">      &lt;tr&gt;</w:t>
              <w:br/>
              <w:t xml:space="preserve">        &lt;td&gt;&lt;strong&gt;Phase 5: Audit&lt;/strong&gt;&lt;/td&gt;</w:t>
              <w:br/>
              <w:t xml:space="preserve">        &lt;td&gt;Hours 30–36 · Hardening&lt;/td&gt;</w:t>
              <w:br/>
              <w:t xml:space="preserve">        &lt;td&gt;53/53 automated pytest suite; dual-solver client-side offline parity; cloud deployment on Render/Vercel.&lt;/td&gt;</w:t>
              <w:br/>
              <w:t xml:space="preserve">        &lt;td&gt;100% verified live production system.&lt;/td&gt;</w:t>
              <w:br/>
              <w:t xml:space="preserve">      &lt;/tr&gt;</w:t>
              <w:br/>
              <w:t xml:space="preserve">    &lt;/tbody&gt;</w:t>
              <w:br/>
              <w:t xml:space="preserve">  &lt;/table&gt;</w:t>
              <w:br/>
              <w:br/>
              <w:t xml:space="preserve">  &lt;div class="callout" style="margin-top: 8px;"&gt;</w:t>
              <w:br/>
              <w:t xml:space="preserve">    &lt;strong&gt;Production Readiness &amp; Municipal Handover:&lt;/strong&gt; AGASTYA is containerized with Docker, deployable via GitHub Actions CI/CD, and requires zero proprietary CAD licenses. Municipal corporations (NDMC, BMC, BBMP) can onboard any urban basin within 4 hours simply by configuring city bounding coordinates.</w:t>
              <w:br/>
              <w:t xml:space="preserve">  &lt;/div&gt;</w:t>
              <w:br/>
              <w:br/>
              <w:t xml:space="preserve">  &lt;div class="footer-bar"&gt;</w:t>
              <w:br/>
              <w:t xml:space="preserve">    &lt;span&gt;AGASTYA — SIH 2026 Problem Statement 26085 · Ministry of Earth Sciences (MoES)&lt;/span&gt;</w:t>
              <w:br/>
              <w:t xml:space="preserve">    &lt;span&gt;Autonomous Hydraulic Nowcasting &amp; Emergency Corridor Engine · Page 6 of 6&lt;/span&gt;</w:t>
              <w:br/>
              <w:t xml:space="preserve">  &lt;/div&gt;</w:t>
              <w:br/>
              <w:br/>
              <w:t>&lt;/body&gt;</w:t>
              <w:br/>
              <w:t>&lt;/html&gt;</w:t>
              <w:br/>
              <w:t>"""</w:t>
              <w:br/>
              <w:br/>
              <w:t># Inject screenshot URIs</w:t>
              <w:br/>
              <w:t>html_content = html_content.replace("__URI_ORIGIN__", uri_origin)</w:t>
              <w:br/>
              <w:t>html_content = html_content.replace("__URI_DEST__", uri_dest)</w:t>
              <w:br/>
              <w:t>html_content = html_content.replace("__URI_REROUTE__", uri_reroute)</w:t>
              <w:br/>
              <w:br/>
              <w:t>with open(HTML_FILE, "w", encoding="utf-8") as f:</w:t>
              <w:br/>
              <w:t xml:space="preserve">    f.write(html_content)</w:t>
              <w:br/>
              <w:br/>
              <w:t>print(f"Written HTML to: {HTML_FILE}")</w:t>
              <w:br/>
              <w:br/>
              <w:t>edge_path = r"C:\Program Files (x86)\Microsoft\Edge\Application\msedge.exe"</w:t>
              <w:br/>
              <w:t>chrome_path = r"C:\Program Files\Google\Chrome\Application\chrome.exe"</w:t>
              <w:br/>
              <w:t>browser_exe = edge_path if os.path.exists(edge_path) else chrome_path</w:t>
              <w:br/>
              <w:br/>
              <w:t>cmd = [</w:t>
              <w:br/>
              <w:t xml:space="preserve">    browser_exe,</w:t>
              <w:br/>
              <w:t xml:space="preserve">    "--headless",</w:t>
              <w:br/>
              <w:t xml:space="preserve">    "--disable-gpu",</w:t>
              <w:br/>
              <w:t xml:space="preserve">    "--no-pdf-header-footer",</w:t>
              <w:br/>
              <w:t xml:space="preserve">    f"--print-to-pdf={PDF_FILE}",</w:t>
              <w:br/>
              <w:t xml:space="preserve">    f"file:///{HTML_FILE.as_posix()}"</w:t>
              <w:br/>
              <w:t>]</w:t>
              <w:br/>
              <w:br/>
              <w:t>result = subprocess.run(cmd, capture_output=True, text=True)</w:t>
              <w:br/>
              <w:t>if os.path.exists(PDF_FILE):</w:t>
              <w:br/>
              <w:t xml:space="preserve">    print(f"Successfully generated PDF: {PDF_FILE} (Size: {os.path.getsize(PDF_FILE)} bytes)")</w:t>
              <w:br/>
              <w:t>else:</w:t>
              <w:br/>
              <w:t xml:space="preserve">    print(f"Failed to generate PDF. Stderr: {result.stderr}")</w:t>
              <w:br/>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