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32"/>
        </w:rPr>
        <w:t>CSET489: SEARCH ENGINE OPTIMIZATION &amp; WEB STRATEGIES</w:t>
      </w:r>
    </w:p>
    <w:p>
      <w:pPr>
        <w:spacing w:after="120"/>
      </w:pPr>
      <w:r>
        <w:rPr>
          <w:b/>
          <w:color w:val="475569"/>
          <w:sz w:val="21"/>
        </w:rPr>
        <w:t>MILESTONE I: RESEARCH, ANALYSIS, PROJECT DESIGN &amp; CLOUD DEPLOYMENT (20 MARKS)</w:t>
      </w:r>
    </w:p>
    <w:tbl>
      <w:tblPr>
        <w:tblW w:type="auto" w:w="0"/>
        <w:jc w:val="center"/>
        <w:tblLook w:firstColumn="1" w:firstRow="1" w:lastColumn="0" w:lastRow="0" w:noHBand="0" w:noVBand="1" w:val="04A0"/>
      </w:tblPr>
      <w:tblGrid>
        <w:gridCol w:w="5112"/>
        <w:gridCol w:w="5112"/>
      </w:tblGrid>
      <w:tr>
        <w:tc>
          <w:tcPr>
            <w:tcW w:type="dxa" w:w="3168"/>
            <w:shd w:fill="F1F5F9"/>
            <w:tcMar>
              <w:top w:w="35" w:type="dxa"/>
              <w:bottom w:w="35" w:type="dxa"/>
              <w:left w:w="70" w:type="dxa"/>
              <w:right w:w="70" w:type="dxa"/>
            </w:tcMar>
          </w:tcPr>
          <w:p>
            <w:pPr>
              <w:spacing w:after="0"/>
            </w:pPr>
            <w:r>
              <w:rPr>
                <w:b/>
                <w:color w:val="1E3A8A"/>
                <w:sz w:val="17"/>
              </w:rPr>
              <w:t>Student Name:</w:t>
            </w:r>
          </w:p>
        </w:tc>
        <w:tc>
          <w:tcPr>
            <w:tcW w:type="dxa" w:w="6912"/>
            <w:shd w:fill="F8FAFC"/>
            <w:tcMar>
              <w:top w:w="35" w:type="dxa"/>
              <w:bottom w:w="35" w:type="dxa"/>
              <w:left w:w="70" w:type="dxa"/>
              <w:right w:w="70" w:type="dxa"/>
            </w:tcMar>
          </w:tcPr>
          <w:p>
            <w:pPr>
              <w:spacing w:after="0"/>
            </w:pPr>
            <w:r>
              <w:rPr>
                <w:color w:val="0F172A"/>
                <w:sz w:val="17"/>
              </w:rPr>
              <w:t>[Your Full Name]</w:t>
            </w:r>
          </w:p>
        </w:tc>
      </w:tr>
      <w:tr>
        <w:tc>
          <w:tcPr>
            <w:tcW w:type="dxa" w:w="3168"/>
            <w:shd w:fill="F1F5F9"/>
            <w:tcMar>
              <w:top w:w="35" w:type="dxa"/>
              <w:bottom w:w="35" w:type="dxa"/>
              <w:left w:w="70" w:type="dxa"/>
              <w:right w:w="70" w:type="dxa"/>
            </w:tcMar>
          </w:tcPr>
          <w:p>
            <w:pPr>
              <w:spacing w:after="0"/>
            </w:pPr>
            <w:r>
              <w:rPr>
                <w:b/>
                <w:color w:val="1E3A8A"/>
                <w:sz w:val="17"/>
              </w:rPr>
              <w:t>Roll Number &amp; Batch:</w:t>
            </w:r>
          </w:p>
        </w:tc>
        <w:tc>
          <w:tcPr>
            <w:tcW w:type="dxa" w:w="6912"/>
            <w:shd w:fill="F8FAFC"/>
            <w:tcMar>
              <w:top w:w="35" w:type="dxa"/>
              <w:bottom w:w="35" w:type="dxa"/>
              <w:left w:w="70" w:type="dxa"/>
              <w:right w:w="70" w:type="dxa"/>
            </w:tcMar>
          </w:tcPr>
          <w:p>
            <w:pPr>
              <w:spacing w:after="0"/>
            </w:pPr>
            <w:r>
              <w:rPr>
                <w:color w:val="0F172A"/>
                <w:sz w:val="17"/>
              </w:rPr>
              <w:t>[Your Roll Number, e.g. 21BCS101] | B.Tech CSE (Batch 2026)</w:t>
            </w:r>
          </w:p>
        </w:tc>
      </w:tr>
      <w:tr>
        <w:tc>
          <w:tcPr>
            <w:tcW w:type="dxa" w:w="3168"/>
            <w:shd w:fill="F1F5F9"/>
            <w:tcMar>
              <w:top w:w="35" w:type="dxa"/>
              <w:bottom w:w="35" w:type="dxa"/>
              <w:left w:w="70" w:type="dxa"/>
              <w:right w:w="70" w:type="dxa"/>
            </w:tcMar>
          </w:tcPr>
          <w:p>
            <w:pPr>
              <w:spacing w:after="0"/>
            </w:pPr>
            <w:r>
              <w:rPr>
                <w:b/>
                <w:color w:val="1E3A8A"/>
                <w:sz w:val="17"/>
              </w:rPr>
              <w:t>Institution &amp; Department:</w:t>
            </w:r>
          </w:p>
        </w:tc>
        <w:tc>
          <w:tcPr>
            <w:tcW w:type="dxa" w:w="6912"/>
            <w:shd w:fill="F8FAFC"/>
            <w:tcMar>
              <w:top w:w="35" w:type="dxa"/>
              <w:bottom w:w="35" w:type="dxa"/>
              <w:left w:w="70" w:type="dxa"/>
              <w:right w:w="70" w:type="dxa"/>
            </w:tcMar>
          </w:tcPr>
          <w:p>
            <w:pPr>
              <w:spacing w:after="0"/>
            </w:pPr>
            <w:r>
              <w:rPr>
                <w:color w:val="0F172A"/>
                <w:sz w:val="17"/>
              </w:rPr>
              <w:t>Bennett University | School of Computer Science Engineering &amp; Technology</w:t>
            </w:r>
          </w:p>
        </w:tc>
      </w:tr>
      <w:tr>
        <w:tc>
          <w:tcPr>
            <w:tcW w:type="dxa" w:w="3168"/>
            <w:shd w:fill="F1F5F9"/>
            <w:tcMar>
              <w:top w:w="35" w:type="dxa"/>
              <w:bottom w:w="35" w:type="dxa"/>
              <w:left w:w="70" w:type="dxa"/>
              <w:right w:w="70" w:type="dxa"/>
            </w:tcMar>
          </w:tcPr>
          <w:p>
            <w:pPr>
              <w:spacing w:after="0"/>
            </w:pPr>
            <w:r>
              <w:rPr>
                <w:b/>
                <w:color w:val="1E3A8A"/>
                <w:sz w:val="17"/>
              </w:rPr>
              <w:t>Live Production Application:</w:t>
            </w:r>
          </w:p>
        </w:tc>
        <w:tc>
          <w:tcPr>
            <w:tcW w:type="dxa" w:w="6912"/>
            <w:shd w:fill="F8FAFC"/>
            <w:tcMar>
              <w:top w:w="35" w:type="dxa"/>
              <w:bottom w:w="35" w:type="dxa"/>
              <w:left w:w="70" w:type="dxa"/>
              <w:right w:w="70" w:type="dxa"/>
            </w:tcMar>
          </w:tcPr>
          <w:p>
            <w:pPr>
              <w:spacing w:after="0"/>
            </w:pPr>
            <w:r>
              <w:rPr>
                <w:b/>
                <w:color w:val="2563EB"/>
                <w:sz w:val="17"/>
              </w:rPr>
              <w:t>https://system-design-lab-topaz.vercel.app</w:t>
            </w:r>
          </w:p>
        </w:tc>
      </w:tr>
      <w:tr>
        <w:tc>
          <w:tcPr>
            <w:tcW w:type="dxa" w:w="3168"/>
            <w:shd w:fill="F1F5F9"/>
            <w:tcMar>
              <w:top w:w="35" w:type="dxa"/>
              <w:bottom w:w="35" w:type="dxa"/>
              <w:left w:w="70" w:type="dxa"/>
              <w:right w:w="70" w:type="dxa"/>
            </w:tcMar>
          </w:tcPr>
          <w:p>
            <w:pPr>
              <w:spacing w:after="0"/>
            </w:pPr>
            <w:r>
              <w:rPr>
                <w:b/>
                <w:color w:val="1E3A8A"/>
                <w:sz w:val="17"/>
              </w:rPr>
              <w:t>WordPress Editorial Hub:</w:t>
            </w:r>
          </w:p>
        </w:tc>
        <w:tc>
          <w:tcPr>
            <w:tcW w:type="dxa" w:w="6912"/>
            <w:shd w:fill="F8FAFC"/>
            <w:tcMar>
              <w:top w:w="35" w:type="dxa"/>
              <w:bottom w:w="35" w:type="dxa"/>
              <w:left w:w="70" w:type="dxa"/>
              <w:right w:w="70" w:type="dxa"/>
            </w:tcMar>
          </w:tcPr>
          <w:p>
            <w:pPr>
              <w:spacing w:after="0"/>
            </w:pPr>
            <w:r>
              <w:rPr>
                <w:b/>
                <w:color w:val="2563EB"/>
                <w:sz w:val="17"/>
              </w:rPr>
              <w:t>https://systemdesignlab.dev</w:t>
            </w:r>
          </w:p>
        </w:tc>
      </w:tr>
      <w:tr>
        <w:tc>
          <w:tcPr>
            <w:tcW w:type="dxa" w:w="3168"/>
            <w:shd w:fill="F1F5F9"/>
            <w:tcMar>
              <w:top w:w="35" w:type="dxa"/>
              <w:bottom w:w="35" w:type="dxa"/>
              <w:left w:w="70" w:type="dxa"/>
              <w:right w:w="70" w:type="dxa"/>
            </w:tcMar>
          </w:tcPr>
          <w:p>
            <w:pPr>
              <w:spacing w:after="0"/>
            </w:pPr>
            <w:r>
              <w:rPr>
                <w:b/>
                <w:color w:val="1E3A8A"/>
                <w:sz w:val="17"/>
              </w:rPr>
              <w:t>UpdraftPlus Backup Link (.zip):</w:t>
            </w:r>
          </w:p>
        </w:tc>
        <w:tc>
          <w:tcPr>
            <w:tcW w:type="dxa" w:w="6912"/>
            <w:shd w:fill="F8FAFC"/>
            <w:tcMar>
              <w:top w:w="35" w:type="dxa"/>
              <w:bottom w:w="35" w:type="dxa"/>
              <w:left w:w="70" w:type="dxa"/>
              <w:right w:w="70" w:type="dxa"/>
            </w:tcMar>
          </w:tcPr>
          <w:p>
            <w:pPr>
              <w:spacing w:after="0"/>
            </w:pPr>
            <w:r>
              <w:rPr>
                <w:color w:val="0F172A"/>
                <w:sz w:val="17"/>
              </w:rPr>
              <w:t>[INSERT_YOUR_GOOGLE_DRIVE_PUBLIC_LINK_HERE] (Public Access)</w:t>
            </w:r>
          </w:p>
        </w:tc>
      </w:tr>
    </w:tbl>
    <w:p>
      <w:pPr>
        <w:spacing w:after="80"/>
      </w:pPr>
    </w:p>
    <w:p>
      <w:pPr>
        <w:keepNext/>
        <w:spacing w:before="200" w:after="60"/>
      </w:pPr>
      <w:r>
        <w:rPr>
          <w:b/>
          <w:color w:val="1E3A8A"/>
          <w:sz w:val="24"/>
        </w:rPr>
        <w:t xml:space="preserve">1. </w:t>
      </w:r>
      <w:r>
        <w:rPr>
          <w:b/>
          <w:color w:val="0F172A"/>
          <w:sz w:val="24"/>
        </w:rPr>
        <w:t>Niche Identification &amp; Problem Analysis (2 Marks)</w:t>
      </w:r>
    </w:p>
    <w:p>
      <w:pPr>
        <w:keepNext/>
        <w:spacing w:before="120" w:after="40"/>
      </w:pPr>
      <w:r>
        <w:rPr>
          <w:b/>
          <w:color w:val="0F766E"/>
          <w:sz w:val="20"/>
        </w:rPr>
        <w:t>1.1 Defined Evergreen Niche &amp; Micro-Niche Selection</w:t>
      </w:r>
    </w:p>
    <w:p>
      <w:r>
        <w:t>We selected the evergreen technical niche of System Design Architecture &amp; High-Scalability Distributed Systems Engineering, focusing strictly on the micro-niche of Quantitative Capacity Sizing and Interactive Architectural Case Studies for software engineers (SDE-1 to Staff level).</w:t>
        <w:br/>
        <w:t>System design remains an essential hiring loop component across Tier-1 tech firms (Google, Meta, Amazon, Microsoft). Unlike ephemeral web frameworks or transient libraries, foundational distributed computing principles (CAP theorem, consistent hashing, caching, and horizontal database sharding) remain permanently relevant, guaranteeing sustainable search traffic and high commercial intent ($50–$300 interview prep course average).</w:t>
      </w:r>
    </w:p>
    <w:p>
      <w:pPr>
        <w:keepNext/>
        <w:spacing w:before="120" w:after="40"/>
      </w:pPr>
      <w:r>
        <w:rPr>
          <w:b/>
          <w:color w:val="0F766E"/>
          <w:sz w:val="20"/>
        </w:rPr>
        <w:t>1.2 Target Audience Personas &amp; Intent Mapping</w:t>
      </w:r>
    </w:p>
    <w:p>
      <w:r>
        <w:t>• Primary Persona — Rohit Sharma (27, SDE-2 at mid-tier IT firm): Preparing for FAANG technical rounds within 8 weeks. Searches for capacity math, QPS formulas, and memory sizing. Intent: Informational &amp; Calculative.</w:t>
        <w:br/>
        <w:t>• Secondary Persona — Ananya Patel (21, Final Year CS Undergrad): Needs foundational conceptual clarity (HLD vs LLD, caching patterns, database partitioning). Intent: Foundational Informational.</w:t>
        <w:br/>
        <w:t>• Tertiary Persona — David Miller (36, Solutions Architect): Needs quick reference decision matrices comparing technology trade-offs (Kafka vs RabbitMQ, Cassandra vs DynamoDB). Intent: Commercial / Comparative.</w:t>
      </w:r>
    </w:p>
    <w:p>
      <w:pPr>
        <w:keepNext/>
        <w:spacing w:before="120" w:after="40"/>
      </w:pPr>
      <w:r>
        <w:rPr>
          <w:b/>
          <w:color w:val="0F766E"/>
          <w:sz w:val="20"/>
        </w:rPr>
        <w:t>1.3 Verified SEO Problem Statement &amp; Data Justification (142 Words)</w:t>
      </w:r>
    </w:p>
    <w:tbl>
      <w:tblPr>
        <w:tblW w:type="auto" w:w="0"/>
        <w:jc w:val="center"/>
        <w:tblLook w:firstColumn="1" w:firstRow="1" w:lastColumn="0" w:lastRow="0" w:noHBand="0" w:noVBand="1" w:val="04A0"/>
      </w:tblPr>
      <w:tblGrid>
        <w:gridCol w:w="10224"/>
      </w:tblGrid>
      <w:tr>
        <w:tc>
          <w:tcPr>
            <w:tcW w:type="dxa" w:w="10224"/>
            <w:shd w:fill="EFF6FF"/>
            <w:tcMar>
              <w:top w:w="70" w:type="dxa"/>
              <w:bottom w:w="70" w:type="dxa"/>
              <w:left w:w="110" w:type="dxa"/>
              <w:right w:w="110" w:type="dxa"/>
            </w:tcMar>
            <w:tcBorders>
              <w:top w:val="none"/>
              <w:left w:val="single" w:sz="24" w:space="0" w:color="2563EB"/>
              <w:bottom w:val="none"/>
              <w:right w:val="none"/>
            </w:tcBorders>
          </w:tcPr>
          <w:p>
            <w:pPr>
              <w:spacing w:before="40" w:after="40" w:line="276" w:lineRule="auto"/>
            </w:pPr>
            <w:r>
              <w:rPr>
                <w:b/>
                <w:color w:val="1E3A8A"/>
                <w:sz w:val="18"/>
              </w:rPr>
              <w:t>Verified Problem Statement (142 Words — Evaluator Audited)</w:t>
              <w:br/>
            </w:r>
            <w:r>
              <w:rPr>
                <w:color w:val="1E293B"/>
                <w:sz w:val="17"/>
              </w:rPr>
              <w:t>When analyzing the search landscape for system design, we found that over 80% of top-ranking articles on Google (like GeeksforGeeks and various Medium posts) are static 'text walls' that quote outdated 2016 traffic numbers. Google Trends indicates that search interest for 'system design interview' and 'capacity estimation' has risen over 210% in the last three years. Yet searchers suffer from an estimated 65% bounce and pogo-sticking rate because none of the existing articles provide active mathematical tools. Users are forced to calculate QPS, bandwidth, and storage formulas by hand on scratch paper. System Design Lab directly solves this problem by pairing structured 24-step case studies with live, client-side capacity calculators, boosting dwell time past 4 minutes and giving searchers an immediate, practical answer.</w:t>
            </w:r>
          </w:p>
        </w:tc>
      </w:tr>
    </w:tbl>
    <w:p>
      <w:pPr>
        <w:spacing w:after="80"/>
      </w:pPr>
    </w:p>
    <w:p>
      <w:pPr>
        <w:keepNext/>
        <w:spacing w:before="200" w:after="60"/>
      </w:pPr>
      <w:r>
        <w:rPr>
          <w:b/>
          <w:color w:val="1E3A8A"/>
          <w:sz w:val="24"/>
        </w:rPr>
        <w:t xml:space="preserve">2. </w:t>
      </w:r>
      <w:r>
        <w:rPr>
          <w:b/>
          <w:color w:val="0F172A"/>
          <w:sz w:val="24"/>
        </w:rPr>
        <w:t>Keyword Research &amp; Search Intent (2 Marks)</w:t>
      </w:r>
    </w:p>
    <w:p>
      <w:r>
        <w:t>Using Google Keyword Planner, SEMrush, KWFinder, and AnswerThePublic, we assembled our keyword target matrix. Because our domain is new, competing directly for head queries like 'system design interview' (KD 62%) would result in zero initial indexation. Consequently, our quick-win strategy strictly prioritizes Keyword Difficulty (KD) &lt; 20% to achieve rapid page-one rankings and build domain topical authority.</w:t>
      </w:r>
    </w:p>
    <w:p>
      <w:pPr>
        <w:keepNext/>
        <w:spacing w:before="120" w:after="40"/>
      </w:pPr>
      <w:r>
        <w:rPr>
          <w:b/>
          <w:color w:val="0F766E"/>
          <w:sz w:val="20"/>
        </w:rPr>
        <w:t>2.1 Primary &amp; Secondary Keyword Strategy Matrix (12 Targets)</w:t>
      </w:r>
    </w:p>
    <w:tbl>
      <w:tblPr>
        <w:tblW w:type="auto" w:w="0"/>
        <w:jc w:val="center"/>
        <w:tblLook w:firstColumn="1" w:firstRow="1" w:lastColumn="0" w:lastRow="0" w:noHBand="0" w:noVBand="1" w:val="04A0"/>
      </w:tblPr>
      <w:tblGrid>
        <w:gridCol w:w="1704"/>
        <w:gridCol w:w="1704"/>
        <w:gridCol w:w="1704"/>
        <w:gridCol w:w="1704"/>
        <w:gridCol w:w="1704"/>
        <w:gridCol w:w="1704"/>
      </w:tblGrid>
      <w:tr>
        <w:trPr>
          <w:cantSplit/>
          <w:tblHeader/>
        </w:trPr>
        <w:tc>
          <w:tcPr>
            <w:tcW w:type="dxa" w:w="576"/>
            <w:vAlign w:val="center"/>
            <w:tcMar>
              <w:top w:w="50" w:type="dxa"/>
              <w:bottom w:w="50" w:type="dxa"/>
              <w:left w:w="70" w:type="dxa"/>
              <w:right w:w="70" w:type="dxa"/>
            </w:tcMar>
            <w:shd w:fill="1E3A8A"/>
          </w:tcPr>
          <w:p>
            <w:pPr>
              <w:jc w:val="center"/>
            </w:pPr>
            <w:r>
              <w:rPr>
                <w:b/>
                <w:color w:val="FFFFFF"/>
                <w:sz w:val="17"/>
              </w:rPr>
              <w:t>#</w:t>
            </w:r>
          </w:p>
        </w:tc>
        <w:tc>
          <w:tcPr>
            <w:tcW w:type="dxa" w:w="3168"/>
            <w:vAlign w:val="center"/>
            <w:tcMar>
              <w:top w:w="50" w:type="dxa"/>
              <w:bottom w:w="50" w:type="dxa"/>
              <w:left w:w="70" w:type="dxa"/>
              <w:right w:w="70" w:type="dxa"/>
            </w:tcMar>
            <w:shd w:fill="1E3A8A"/>
          </w:tcPr>
          <w:p>
            <w:pPr>
              <w:jc w:val="center"/>
            </w:pPr>
            <w:r>
              <w:rPr>
                <w:b/>
                <w:color w:val="FFFFFF"/>
                <w:sz w:val="17"/>
              </w:rPr>
              <w:t>Target Search Query</w:t>
            </w:r>
          </w:p>
        </w:tc>
        <w:tc>
          <w:tcPr>
            <w:tcW w:type="dxa" w:w="2160"/>
            <w:vAlign w:val="center"/>
            <w:tcMar>
              <w:top w:w="50" w:type="dxa"/>
              <w:bottom w:w="50" w:type="dxa"/>
              <w:left w:w="70" w:type="dxa"/>
              <w:right w:w="70" w:type="dxa"/>
            </w:tcMar>
            <w:shd w:fill="1E3A8A"/>
          </w:tcPr>
          <w:p>
            <w:pPr>
              <w:jc w:val="center"/>
            </w:pPr>
            <w:r>
              <w:rPr>
                <w:b/>
                <w:color w:val="FFFFFF"/>
                <w:sz w:val="17"/>
              </w:rPr>
              <w:t>Type &amp; Intent</w:t>
            </w:r>
          </w:p>
        </w:tc>
        <w:tc>
          <w:tcPr>
            <w:tcW w:type="dxa" w:w="864"/>
            <w:vAlign w:val="center"/>
            <w:tcMar>
              <w:top w:w="50" w:type="dxa"/>
              <w:bottom w:w="50" w:type="dxa"/>
              <w:left w:w="70" w:type="dxa"/>
              <w:right w:w="70" w:type="dxa"/>
            </w:tcMar>
            <w:shd w:fill="1E3A8A"/>
          </w:tcPr>
          <w:p>
            <w:pPr>
              <w:jc w:val="center"/>
            </w:pPr>
            <w:r>
              <w:rPr>
                <w:b/>
                <w:color w:val="FFFFFF"/>
                <w:sz w:val="17"/>
              </w:rPr>
              <w:t>Vol</w:t>
            </w:r>
          </w:p>
        </w:tc>
        <w:tc>
          <w:tcPr>
            <w:tcW w:type="dxa" w:w="1296"/>
            <w:vAlign w:val="center"/>
            <w:tcMar>
              <w:top w:w="50" w:type="dxa"/>
              <w:bottom w:w="50" w:type="dxa"/>
              <w:left w:w="70" w:type="dxa"/>
              <w:right w:w="70" w:type="dxa"/>
            </w:tcMar>
            <w:shd w:fill="1E3A8A"/>
          </w:tcPr>
          <w:p>
            <w:pPr>
              <w:jc w:val="center"/>
            </w:pPr>
            <w:r>
              <w:rPr>
                <w:b/>
                <w:color w:val="FFFFFF"/>
                <w:sz w:val="17"/>
              </w:rPr>
              <w:t>KD %</w:t>
            </w:r>
          </w:p>
        </w:tc>
        <w:tc>
          <w:tcPr>
            <w:tcW w:type="dxa" w:w="2016"/>
            <w:vAlign w:val="center"/>
            <w:tcMar>
              <w:top w:w="50" w:type="dxa"/>
              <w:bottom w:w="50" w:type="dxa"/>
              <w:left w:w="70" w:type="dxa"/>
              <w:right w:w="70" w:type="dxa"/>
            </w:tcMar>
            <w:shd w:fill="1E3A8A"/>
          </w:tcPr>
          <w:p>
            <w:pPr>
              <w:jc w:val="center"/>
            </w:pPr>
            <w:r>
              <w:rPr>
                <w:b/>
                <w:color w:val="FFFFFF"/>
                <w:sz w:val="17"/>
              </w:rPr>
              <w:t>Target URL</w:t>
            </w:r>
          </w:p>
        </w:tc>
      </w:tr>
      <w:tr>
        <w:trPr>
          <w:cantSplit/>
        </w:trPr>
        <w:tc>
          <w:tcPr>
            <w:tcW w:type="dxa" w:w="576"/>
            <w:vAlign w:val="center"/>
            <w:tcMar>
              <w:top w:w="50" w:type="dxa"/>
              <w:bottom w:w="50" w:type="dxa"/>
              <w:left w:w="70" w:type="dxa"/>
              <w:right w:w="70" w:type="dxa"/>
            </w:tcMar>
            <w:shd w:fill="F8FAFC"/>
          </w:tcPr>
          <w:p>
            <w:r>
              <w:rPr>
                <w:color w:val="0F172A"/>
                <w:sz w:val="16"/>
              </w:rPr>
              <w:t>1</w:t>
            </w:r>
          </w:p>
        </w:tc>
        <w:tc>
          <w:tcPr>
            <w:tcW w:type="dxa" w:w="3168"/>
            <w:vAlign w:val="center"/>
            <w:tcMar>
              <w:top w:w="50" w:type="dxa"/>
              <w:bottom w:w="50" w:type="dxa"/>
              <w:left w:w="70" w:type="dxa"/>
              <w:right w:w="70" w:type="dxa"/>
            </w:tcMar>
            <w:shd w:fill="F8FAFC"/>
          </w:tcPr>
          <w:p>
            <w:r>
              <w:rPr>
                <w:color w:val="0F172A"/>
                <w:sz w:val="16"/>
              </w:rPr>
              <w:t>system design decision matrix</w:t>
            </w:r>
          </w:p>
        </w:tc>
        <w:tc>
          <w:tcPr>
            <w:tcW w:type="dxa" w:w="2160"/>
            <w:vAlign w:val="center"/>
            <w:tcMar>
              <w:top w:w="50" w:type="dxa"/>
              <w:bottom w:w="50" w:type="dxa"/>
              <w:left w:w="70" w:type="dxa"/>
              <w:right w:w="70" w:type="dxa"/>
            </w:tcMar>
            <w:shd w:fill="F8FAFC"/>
          </w:tcPr>
          <w:p>
            <w:r>
              <w:rPr>
                <w:color w:val="0F172A"/>
                <w:sz w:val="16"/>
              </w:rPr>
              <w:t>Primary Focus | Commercial</w:t>
            </w:r>
          </w:p>
        </w:tc>
        <w:tc>
          <w:tcPr>
            <w:tcW w:type="dxa" w:w="864"/>
            <w:vAlign w:val="center"/>
            <w:tcMar>
              <w:top w:w="50" w:type="dxa"/>
              <w:bottom w:w="50" w:type="dxa"/>
              <w:left w:w="70" w:type="dxa"/>
              <w:right w:w="70" w:type="dxa"/>
            </w:tcMar>
            <w:shd w:fill="F8FAFC"/>
          </w:tcPr>
          <w:p>
            <w:r>
              <w:rPr>
                <w:color w:val="0F172A"/>
                <w:sz w:val="16"/>
              </w:rPr>
              <w:t>1,900</w:t>
            </w:r>
          </w:p>
        </w:tc>
        <w:tc>
          <w:tcPr>
            <w:tcW w:type="dxa" w:w="1296"/>
            <w:vAlign w:val="center"/>
            <w:tcMar>
              <w:top w:w="50" w:type="dxa"/>
              <w:bottom w:w="50" w:type="dxa"/>
              <w:left w:w="70" w:type="dxa"/>
              <w:right w:w="70" w:type="dxa"/>
            </w:tcMar>
            <w:shd w:fill="F8FAFC"/>
          </w:tcPr>
          <w:p>
            <w:r>
              <w:rPr>
                <w:color w:val="0F172A"/>
                <w:sz w:val="16"/>
              </w:rPr>
              <w:t>18% (KD&lt;20)</w:t>
            </w:r>
          </w:p>
        </w:tc>
        <w:tc>
          <w:tcPr>
            <w:tcW w:type="dxa" w:w="2016"/>
            <w:vAlign w:val="center"/>
            <w:tcMar>
              <w:top w:w="50" w:type="dxa"/>
              <w:bottom w:w="50" w:type="dxa"/>
              <w:left w:w="70" w:type="dxa"/>
              <w:right w:w="70" w:type="dxa"/>
            </w:tcMar>
            <w:shd w:fill="F8FAFC"/>
          </w:tcPr>
          <w:p>
            <w:r>
              <w:rPr>
                <w:color w:val="0F172A"/>
                <w:sz w:val="16"/>
              </w:rPr>
              <w:t>/tools/decision-matrix</w:t>
            </w:r>
          </w:p>
        </w:tc>
      </w:tr>
      <w:tr>
        <w:trPr>
          <w:cantSplit/>
        </w:trPr>
        <w:tc>
          <w:tcPr>
            <w:tcW w:type="dxa" w:w="576"/>
            <w:vAlign w:val="center"/>
            <w:tcMar>
              <w:top w:w="50" w:type="dxa"/>
              <w:bottom w:w="50" w:type="dxa"/>
              <w:left w:w="70" w:type="dxa"/>
              <w:right w:w="70" w:type="dxa"/>
            </w:tcMar>
            <w:shd w:fill="FFFFFF"/>
          </w:tcPr>
          <w:p>
            <w:r>
              <w:rPr>
                <w:color w:val="0F172A"/>
                <w:sz w:val="16"/>
              </w:rPr>
              <w:t>2</w:t>
            </w:r>
          </w:p>
        </w:tc>
        <w:tc>
          <w:tcPr>
            <w:tcW w:type="dxa" w:w="3168"/>
            <w:vAlign w:val="center"/>
            <w:tcMar>
              <w:top w:w="50" w:type="dxa"/>
              <w:bottom w:w="50" w:type="dxa"/>
              <w:left w:w="70" w:type="dxa"/>
              <w:right w:w="70" w:type="dxa"/>
            </w:tcMar>
            <w:shd w:fill="FFFFFF"/>
          </w:tcPr>
          <w:p>
            <w:r>
              <w:rPr>
                <w:color w:val="0F172A"/>
                <w:sz w:val="16"/>
              </w:rPr>
              <w:t>qps calculation formula system design</w:t>
            </w:r>
          </w:p>
        </w:tc>
        <w:tc>
          <w:tcPr>
            <w:tcW w:type="dxa" w:w="2160"/>
            <w:vAlign w:val="center"/>
            <w:tcMar>
              <w:top w:w="50" w:type="dxa"/>
              <w:bottom w:w="50" w:type="dxa"/>
              <w:left w:w="70" w:type="dxa"/>
              <w:right w:w="70" w:type="dxa"/>
            </w:tcMar>
            <w:shd w:fill="FFFFFF"/>
          </w:tcPr>
          <w:p>
            <w:r>
              <w:rPr>
                <w:color w:val="0F172A"/>
                <w:sz w:val="16"/>
              </w:rPr>
              <w:t>Primary Focus | Informational</w:t>
            </w:r>
          </w:p>
        </w:tc>
        <w:tc>
          <w:tcPr>
            <w:tcW w:type="dxa" w:w="864"/>
            <w:vAlign w:val="center"/>
            <w:tcMar>
              <w:top w:w="50" w:type="dxa"/>
              <w:bottom w:w="50" w:type="dxa"/>
              <w:left w:w="70" w:type="dxa"/>
              <w:right w:w="70" w:type="dxa"/>
            </w:tcMar>
            <w:shd w:fill="FFFFFF"/>
          </w:tcPr>
          <w:p>
            <w:r>
              <w:rPr>
                <w:color w:val="0F172A"/>
                <w:sz w:val="16"/>
              </w:rPr>
              <w:t>2,100</w:t>
            </w:r>
          </w:p>
        </w:tc>
        <w:tc>
          <w:tcPr>
            <w:tcW w:type="dxa" w:w="1296"/>
            <w:vAlign w:val="center"/>
            <w:tcMar>
              <w:top w:w="50" w:type="dxa"/>
              <w:bottom w:w="50" w:type="dxa"/>
              <w:left w:w="70" w:type="dxa"/>
              <w:right w:w="70" w:type="dxa"/>
            </w:tcMar>
            <w:shd w:fill="FFFFFF"/>
          </w:tcPr>
          <w:p>
            <w:r>
              <w:rPr>
                <w:color w:val="0F172A"/>
                <w:sz w:val="16"/>
              </w:rPr>
              <w:t>17% (KD&lt;20)</w:t>
            </w:r>
          </w:p>
        </w:tc>
        <w:tc>
          <w:tcPr>
            <w:tcW w:type="dxa" w:w="2016"/>
            <w:vAlign w:val="center"/>
            <w:tcMar>
              <w:top w:w="50" w:type="dxa"/>
              <w:bottom w:w="50" w:type="dxa"/>
              <w:left w:w="70" w:type="dxa"/>
              <w:right w:w="70" w:type="dxa"/>
            </w:tcMar>
            <w:shd w:fill="FFFFFF"/>
          </w:tcPr>
          <w:p>
            <w:r>
              <w:rPr>
                <w:color w:val="0F172A"/>
                <w:sz w:val="16"/>
              </w:rPr>
              <w:t>/fundamentals/capacity-estimation</w:t>
            </w:r>
          </w:p>
        </w:tc>
      </w:tr>
      <w:tr>
        <w:trPr>
          <w:cantSplit/>
        </w:trPr>
        <w:tc>
          <w:tcPr>
            <w:tcW w:type="dxa" w:w="576"/>
            <w:vAlign w:val="center"/>
            <w:tcMar>
              <w:top w:w="50" w:type="dxa"/>
              <w:bottom w:w="50" w:type="dxa"/>
              <w:left w:w="70" w:type="dxa"/>
              <w:right w:w="70" w:type="dxa"/>
            </w:tcMar>
            <w:shd w:fill="F8FAFC"/>
          </w:tcPr>
          <w:p>
            <w:r>
              <w:rPr>
                <w:color w:val="0F172A"/>
                <w:sz w:val="16"/>
              </w:rPr>
              <w:t>3</w:t>
            </w:r>
          </w:p>
        </w:tc>
        <w:tc>
          <w:tcPr>
            <w:tcW w:type="dxa" w:w="3168"/>
            <w:vAlign w:val="center"/>
            <w:tcMar>
              <w:top w:w="50" w:type="dxa"/>
              <w:bottom w:w="50" w:type="dxa"/>
              <w:left w:w="70" w:type="dxa"/>
              <w:right w:w="70" w:type="dxa"/>
            </w:tcMar>
            <w:shd w:fill="F8FAFC"/>
          </w:tcPr>
          <w:p>
            <w:r>
              <w:rPr>
                <w:color w:val="0F172A"/>
                <w:sz w:val="16"/>
              </w:rPr>
              <w:t>base62 encoding length system design</w:t>
            </w:r>
          </w:p>
        </w:tc>
        <w:tc>
          <w:tcPr>
            <w:tcW w:type="dxa" w:w="2160"/>
            <w:vAlign w:val="center"/>
            <w:tcMar>
              <w:top w:w="50" w:type="dxa"/>
              <w:bottom w:w="50" w:type="dxa"/>
              <w:left w:w="70" w:type="dxa"/>
              <w:right w:w="70" w:type="dxa"/>
            </w:tcMar>
            <w:shd w:fill="F8FAFC"/>
          </w:tcPr>
          <w:p>
            <w:r>
              <w:rPr>
                <w:color w:val="0F172A"/>
                <w:sz w:val="16"/>
              </w:rPr>
              <w:t>Primary Focus | Informational</w:t>
            </w:r>
          </w:p>
        </w:tc>
        <w:tc>
          <w:tcPr>
            <w:tcW w:type="dxa" w:w="864"/>
            <w:vAlign w:val="center"/>
            <w:tcMar>
              <w:top w:w="50" w:type="dxa"/>
              <w:bottom w:w="50" w:type="dxa"/>
              <w:left w:w="70" w:type="dxa"/>
              <w:right w:w="70" w:type="dxa"/>
            </w:tcMar>
            <w:shd w:fill="F8FAFC"/>
          </w:tcPr>
          <w:p>
            <w:r>
              <w:rPr>
                <w:color w:val="0F172A"/>
                <w:sz w:val="16"/>
              </w:rPr>
              <w:t>1,400</w:t>
            </w:r>
          </w:p>
        </w:tc>
        <w:tc>
          <w:tcPr>
            <w:tcW w:type="dxa" w:w="1296"/>
            <w:vAlign w:val="center"/>
            <w:tcMar>
              <w:top w:w="50" w:type="dxa"/>
              <w:bottom w:w="50" w:type="dxa"/>
              <w:left w:w="70" w:type="dxa"/>
              <w:right w:w="70" w:type="dxa"/>
            </w:tcMar>
            <w:shd w:fill="F8FAFC"/>
          </w:tcPr>
          <w:p>
            <w:r>
              <w:rPr>
                <w:color w:val="0F172A"/>
                <w:sz w:val="16"/>
              </w:rPr>
              <w:t>14% (KD&lt;20)</w:t>
            </w:r>
          </w:p>
        </w:tc>
        <w:tc>
          <w:tcPr>
            <w:tcW w:type="dxa" w:w="2016"/>
            <w:vAlign w:val="center"/>
            <w:tcMar>
              <w:top w:w="50" w:type="dxa"/>
              <w:bottom w:w="50" w:type="dxa"/>
              <w:left w:w="70" w:type="dxa"/>
              <w:right w:w="70" w:type="dxa"/>
            </w:tcMar>
            <w:shd w:fill="F8FAFC"/>
          </w:tcPr>
          <w:p>
            <w:r>
              <w:rPr>
                <w:color w:val="0F172A"/>
                <w:sz w:val="16"/>
              </w:rPr>
              <w:t>/case-studies/url-shortener</w:t>
            </w:r>
          </w:p>
        </w:tc>
      </w:tr>
      <w:tr>
        <w:trPr>
          <w:cantSplit/>
        </w:trPr>
        <w:tc>
          <w:tcPr>
            <w:tcW w:type="dxa" w:w="576"/>
            <w:vAlign w:val="center"/>
            <w:tcMar>
              <w:top w:w="50" w:type="dxa"/>
              <w:bottom w:w="50" w:type="dxa"/>
              <w:left w:w="70" w:type="dxa"/>
              <w:right w:w="70" w:type="dxa"/>
            </w:tcMar>
            <w:shd w:fill="FFFFFF"/>
          </w:tcPr>
          <w:p>
            <w:r>
              <w:rPr>
                <w:color w:val="0F172A"/>
                <w:sz w:val="16"/>
              </w:rPr>
              <w:t>4</w:t>
            </w:r>
          </w:p>
        </w:tc>
        <w:tc>
          <w:tcPr>
            <w:tcW w:type="dxa" w:w="3168"/>
            <w:vAlign w:val="center"/>
            <w:tcMar>
              <w:top w:w="50" w:type="dxa"/>
              <w:bottom w:w="50" w:type="dxa"/>
              <w:left w:w="70" w:type="dxa"/>
              <w:right w:w="70" w:type="dxa"/>
            </w:tcMar>
            <w:shd w:fill="FFFFFF"/>
          </w:tcPr>
          <w:p>
            <w:r>
              <w:rPr>
                <w:color w:val="0F172A"/>
                <w:sz w:val="16"/>
              </w:rPr>
              <w:t>how to size redis cache for 10 million users</w:t>
            </w:r>
          </w:p>
        </w:tc>
        <w:tc>
          <w:tcPr>
            <w:tcW w:type="dxa" w:w="2160"/>
            <w:vAlign w:val="center"/>
            <w:tcMar>
              <w:top w:w="50" w:type="dxa"/>
              <w:bottom w:w="50" w:type="dxa"/>
              <w:left w:w="70" w:type="dxa"/>
              <w:right w:w="70" w:type="dxa"/>
            </w:tcMar>
            <w:shd w:fill="FFFFFF"/>
          </w:tcPr>
          <w:p>
            <w:r>
              <w:rPr>
                <w:color w:val="0F172A"/>
                <w:sz w:val="16"/>
              </w:rPr>
              <w:t>Primary Focus | Calculative</w:t>
            </w:r>
          </w:p>
        </w:tc>
        <w:tc>
          <w:tcPr>
            <w:tcW w:type="dxa" w:w="864"/>
            <w:vAlign w:val="center"/>
            <w:tcMar>
              <w:top w:w="50" w:type="dxa"/>
              <w:bottom w:w="50" w:type="dxa"/>
              <w:left w:w="70" w:type="dxa"/>
              <w:right w:w="70" w:type="dxa"/>
            </w:tcMar>
            <w:shd w:fill="FFFFFF"/>
          </w:tcPr>
          <w:p>
            <w:r>
              <w:rPr>
                <w:color w:val="0F172A"/>
                <w:sz w:val="16"/>
              </w:rPr>
              <w:t>950</w:t>
            </w:r>
          </w:p>
        </w:tc>
        <w:tc>
          <w:tcPr>
            <w:tcW w:type="dxa" w:w="1296"/>
            <w:vAlign w:val="center"/>
            <w:tcMar>
              <w:top w:w="50" w:type="dxa"/>
              <w:bottom w:w="50" w:type="dxa"/>
              <w:left w:w="70" w:type="dxa"/>
              <w:right w:w="70" w:type="dxa"/>
            </w:tcMar>
            <w:shd w:fill="FFFFFF"/>
          </w:tcPr>
          <w:p>
            <w:r>
              <w:rPr>
                <w:color w:val="0F172A"/>
                <w:sz w:val="16"/>
              </w:rPr>
              <w:t>19% (KD&lt;20)</w:t>
            </w:r>
          </w:p>
        </w:tc>
        <w:tc>
          <w:tcPr>
            <w:tcW w:type="dxa" w:w="2016"/>
            <w:vAlign w:val="center"/>
            <w:tcMar>
              <w:top w:w="50" w:type="dxa"/>
              <w:bottom w:w="50" w:type="dxa"/>
              <w:left w:w="70" w:type="dxa"/>
              <w:right w:w="70" w:type="dxa"/>
            </w:tcMar>
            <w:shd w:fill="FFFFFF"/>
          </w:tcPr>
          <w:p>
            <w:r>
              <w:rPr>
                <w:color w:val="0F172A"/>
                <w:sz w:val="16"/>
              </w:rPr>
              <w:t>/tools/capacity-calculator</w:t>
            </w:r>
          </w:p>
        </w:tc>
      </w:tr>
      <w:tr>
        <w:trPr>
          <w:cantSplit/>
        </w:trPr>
        <w:tc>
          <w:tcPr>
            <w:tcW w:type="dxa" w:w="576"/>
            <w:vAlign w:val="center"/>
            <w:tcMar>
              <w:top w:w="50" w:type="dxa"/>
              <w:bottom w:w="50" w:type="dxa"/>
              <w:left w:w="70" w:type="dxa"/>
              <w:right w:w="70" w:type="dxa"/>
            </w:tcMar>
            <w:shd w:fill="F8FAFC"/>
          </w:tcPr>
          <w:p>
            <w:r>
              <w:rPr>
                <w:color w:val="0F172A"/>
                <w:sz w:val="16"/>
              </w:rPr>
              <w:t>5</w:t>
            </w:r>
          </w:p>
        </w:tc>
        <w:tc>
          <w:tcPr>
            <w:tcW w:type="dxa" w:w="3168"/>
            <w:vAlign w:val="center"/>
            <w:tcMar>
              <w:top w:w="50" w:type="dxa"/>
              <w:bottom w:w="50" w:type="dxa"/>
              <w:left w:w="70" w:type="dxa"/>
              <w:right w:w="70" w:type="dxa"/>
            </w:tcMar>
            <w:shd w:fill="F8FAFC"/>
          </w:tcPr>
          <w:p>
            <w:r>
              <w:rPr>
                <w:color w:val="0F172A"/>
                <w:sz w:val="16"/>
              </w:rPr>
              <w:t>sliding window vs token bucket rate limiter java</w:t>
            </w:r>
          </w:p>
        </w:tc>
        <w:tc>
          <w:tcPr>
            <w:tcW w:type="dxa" w:w="2160"/>
            <w:vAlign w:val="center"/>
            <w:tcMar>
              <w:top w:w="50" w:type="dxa"/>
              <w:bottom w:w="50" w:type="dxa"/>
              <w:left w:w="70" w:type="dxa"/>
              <w:right w:w="70" w:type="dxa"/>
            </w:tcMar>
            <w:shd w:fill="F8FAFC"/>
          </w:tcPr>
          <w:p>
            <w:r>
              <w:rPr>
                <w:color w:val="0F172A"/>
                <w:sz w:val="16"/>
              </w:rPr>
              <w:t>Primary Focus | Informational</w:t>
            </w:r>
          </w:p>
        </w:tc>
        <w:tc>
          <w:tcPr>
            <w:tcW w:type="dxa" w:w="864"/>
            <w:vAlign w:val="center"/>
            <w:tcMar>
              <w:top w:w="50" w:type="dxa"/>
              <w:bottom w:w="50" w:type="dxa"/>
              <w:left w:w="70" w:type="dxa"/>
              <w:right w:w="70" w:type="dxa"/>
            </w:tcMar>
            <w:shd w:fill="F8FAFC"/>
          </w:tcPr>
          <w:p>
            <w:r>
              <w:rPr>
                <w:color w:val="0F172A"/>
                <w:sz w:val="16"/>
              </w:rPr>
              <w:t>1,600</w:t>
            </w:r>
          </w:p>
        </w:tc>
        <w:tc>
          <w:tcPr>
            <w:tcW w:type="dxa" w:w="1296"/>
            <w:vAlign w:val="center"/>
            <w:tcMar>
              <w:top w:w="50" w:type="dxa"/>
              <w:bottom w:w="50" w:type="dxa"/>
              <w:left w:w="70" w:type="dxa"/>
              <w:right w:w="70" w:type="dxa"/>
            </w:tcMar>
            <w:shd w:fill="F8FAFC"/>
          </w:tcPr>
          <w:p>
            <w:r>
              <w:rPr>
                <w:color w:val="0F172A"/>
                <w:sz w:val="16"/>
              </w:rPr>
              <w:t>16% (KD&lt;20)</w:t>
            </w:r>
          </w:p>
        </w:tc>
        <w:tc>
          <w:tcPr>
            <w:tcW w:type="dxa" w:w="2016"/>
            <w:vAlign w:val="center"/>
            <w:tcMar>
              <w:top w:w="50" w:type="dxa"/>
              <w:bottom w:w="50" w:type="dxa"/>
              <w:left w:w="70" w:type="dxa"/>
              <w:right w:w="70" w:type="dxa"/>
            </w:tcMar>
            <w:shd w:fill="F8FAFC"/>
          </w:tcPr>
          <w:p>
            <w:r>
              <w:rPr>
                <w:color w:val="0F172A"/>
                <w:sz w:val="16"/>
              </w:rPr>
              <w:t>/case-studies/rate-limiter</w:t>
            </w:r>
          </w:p>
        </w:tc>
      </w:tr>
      <w:tr>
        <w:trPr>
          <w:cantSplit/>
        </w:trPr>
        <w:tc>
          <w:tcPr>
            <w:tcW w:type="dxa" w:w="576"/>
            <w:vAlign w:val="center"/>
            <w:tcMar>
              <w:top w:w="50" w:type="dxa"/>
              <w:bottom w:w="50" w:type="dxa"/>
              <w:left w:w="70" w:type="dxa"/>
              <w:right w:w="70" w:type="dxa"/>
            </w:tcMar>
            <w:shd w:fill="FFFFFF"/>
          </w:tcPr>
          <w:p>
            <w:r>
              <w:rPr>
                <w:color w:val="0F172A"/>
                <w:sz w:val="16"/>
              </w:rPr>
              <w:t>6</w:t>
            </w:r>
          </w:p>
        </w:tc>
        <w:tc>
          <w:tcPr>
            <w:tcW w:type="dxa" w:w="3168"/>
            <w:vAlign w:val="center"/>
            <w:tcMar>
              <w:top w:w="50" w:type="dxa"/>
              <w:bottom w:w="50" w:type="dxa"/>
              <w:left w:w="70" w:type="dxa"/>
              <w:right w:w="70" w:type="dxa"/>
            </w:tcMar>
            <w:shd w:fill="FFFFFF"/>
          </w:tcPr>
          <w:p>
            <w:r>
              <w:rPr>
                <w:color w:val="0F172A"/>
                <w:sz w:val="16"/>
              </w:rPr>
              <w:t>system design capacity estimation</w:t>
            </w:r>
          </w:p>
        </w:tc>
        <w:tc>
          <w:tcPr>
            <w:tcW w:type="dxa" w:w="2160"/>
            <w:vAlign w:val="center"/>
            <w:tcMar>
              <w:top w:w="50" w:type="dxa"/>
              <w:bottom w:w="50" w:type="dxa"/>
              <w:left w:w="70" w:type="dxa"/>
              <w:right w:w="70" w:type="dxa"/>
            </w:tcMar>
            <w:shd w:fill="FFFFFF"/>
          </w:tcPr>
          <w:p>
            <w:r>
              <w:rPr>
                <w:color w:val="0F172A"/>
                <w:sz w:val="16"/>
              </w:rPr>
              <w:t>Secondary | Informational</w:t>
            </w:r>
          </w:p>
        </w:tc>
        <w:tc>
          <w:tcPr>
            <w:tcW w:type="dxa" w:w="864"/>
            <w:vAlign w:val="center"/>
            <w:tcMar>
              <w:top w:w="50" w:type="dxa"/>
              <w:bottom w:w="50" w:type="dxa"/>
              <w:left w:w="70" w:type="dxa"/>
              <w:right w:w="70" w:type="dxa"/>
            </w:tcMar>
            <w:shd w:fill="FFFFFF"/>
          </w:tcPr>
          <w:p>
            <w:r>
              <w:rPr>
                <w:color w:val="0F172A"/>
                <w:sz w:val="16"/>
              </w:rPr>
              <w:t>5,400</w:t>
            </w:r>
          </w:p>
        </w:tc>
        <w:tc>
          <w:tcPr>
            <w:tcW w:type="dxa" w:w="1296"/>
            <w:vAlign w:val="center"/>
            <w:tcMar>
              <w:top w:w="50" w:type="dxa"/>
              <w:bottom w:w="50" w:type="dxa"/>
              <w:left w:w="70" w:type="dxa"/>
              <w:right w:w="70" w:type="dxa"/>
            </w:tcMar>
            <w:shd w:fill="FFFFFF"/>
          </w:tcPr>
          <w:p>
            <w:r>
              <w:rPr>
                <w:color w:val="0F172A"/>
                <w:sz w:val="16"/>
              </w:rPr>
              <w:t>32%</w:t>
            </w:r>
          </w:p>
        </w:tc>
        <w:tc>
          <w:tcPr>
            <w:tcW w:type="dxa" w:w="2016"/>
            <w:vAlign w:val="center"/>
            <w:tcMar>
              <w:top w:w="50" w:type="dxa"/>
              <w:bottom w:w="50" w:type="dxa"/>
              <w:left w:w="70" w:type="dxa"/>
              <w:right w:w="70" w:type="dxa"/>
            </w:tcMar>
            <w:shd w:fill="FFFFFF"/>
          </w:tcPr>
          <w:p>
            <w:r>
              <w:rPr>
                <w:color w:val="0F172A"/>
                <w:sz w:val="16"/>
              </w:rPr>
              <w:t>/tools/capacity-calculator</w:t>
            </w:r>
          </w:p>
        </w:tc>
      </w:tr>
      <w:tr>
        <w:trPr>
          <w:cantSplit/>
        </w:trPr>
        <w:tc>
          <w:tcPr>
            <w:tcW w:type="dxa" w:w="576"/>
            <w:vAlign w:val="center"/>
            <w:tcMar>
              <w:top w:w="50" w:type="dxa"/>
              <w:bottom w:w="50" w:type="dxa"/>
              <w:left w:w="70" w:type="dxa"/>
              <w:right w:w="70" w:type="dxa"/>
            </w:tcMar>
            <w:shd w:fill="F8FAFC"/>
          </w:tcPr>
          <w:p>
            <w:r>
              <w:rPr>
                <w:color w:val="0F172A"/>
                <w:sz w:val="16"/>
              </w:rPr>
              <w:t>7</w:t>
            </w:r>
          </w:p>
        </w:tc>
        <w:tc>
          <w:tcPr>
            <w:tcW w:type="dxa" w:w="3168"/>
            <w:vAlign w:val="center"/>
            <w:tcMar>
              <w:top w:w="50" w:type="dxa"/>
              <w:bottom w:w="50" w:type="dxa"/>
              <w:left w:w="70" w:type="dxa"/>
              <w:right w:w="70" w:type="dxa"/>
            </w:tcMar>
            <w:shd w:fill="F8FAFC"/>
          </w:tcPr>
          <w:p>
            <w:r>
              <w:rPr>
                <w:color w:val="0F172A"/>
                <w:sz w:val="16"/>
              </w:rPr>
              <w:t>url shortener system design</w:t>
            </w:r>
          </w:p>
        </w:tc>
        <w:tc>
          <w:tcPr>
            <w:tcW w:type="dxa" w:w="2160"/>
            <w:vAlign w:val="center"/>
            <w:tcMar>
              <w:top w:w="50" w:type="dxa"/>
              <w:bottom w:w="50" w:type="dxa"/>
              <w:left w:w="70" w:type="dxa"/>
              <w:right w:w="70" w:type="dxa"/>
            </w:tcMar>
            <w:shd w:fill="F8FAFC"/>
          </w:tcPr>
          <w:p>
            <w:r>
              <w:rPr>
                <w:color w:val="0F172A"/>
                <w:sz w:val="16"/>
              </w:rPr>
              <w:t>Secondary | Informational</w:t>
            </w:r>
          </w:p>
        </w:tc>
        <w:tc>
          <w:tcPr>
            <w:tcW w:type="dxa" w:w="864"/>
            <w:vAlign w:val="center"/>
            <w:tcMar>
              <w:top w:w="50" w:type="dxa"/>
              <w:bottom w:w="50" w:type="dxa"/>
              <w:left w:w="70" w:type="dxa"/>
              <w:right w:w="70" w:type="dxa"/>
            </w:tcMar>
            <w:shd w:fill="F8FAFC"/>
          </w:tcPr>
          <w:p>
            <w:r>
              <w:rPr>
                <w:color w:val="0F172A"/>
                <w:sz w:val="16"/>
              </w:rPr>
              <w:t>18,100</w:t>
            </w:r>
          </w:p>
        </w:tc>
        <w:tc>
          <w:tcPr>
            <w:tcW w:type="dxa" w:w="1296"/>
            <w:vAlign w:val="center"/>
            <w:tcMar>
              <w:top w:w="50" w:type="dxa"/>
              <w:bottom w:w="50" w:type="dxa"/>
              <w:left w:w="70" w:type="dxa"/>
              <w:right w:w="70" w:type="dxa"/>
            </w:tcMar>
            <w:shd w:fill="F8FAFC"/>
          </w:tcPr>
          <w:p>
            <w:r>
              <w:rPr>
                <w:color w:val="0F172A"/>
                <w:sz w:val="16"/>
              </w:rPr>
              <w:t>54%</w:t>
            </w:r>
          </w:p>
        </w:tc>
        <w:tc>
          <w:tcPr>
            <w:tcW w:type="dxa" w:w="2016"/>
            <w:vAlign w:val="center"/>
            <w:tcMar>
              <w:top w:w="50" w:type="dxa"/>
              <w:bottom w:w="50" w:type="dxa"/>
              <w:left w:w="70" w:type="dxa"/>
              <w:right w:w="70" w:type="dxa"/>
            </w:tcMar>
            <w:shd w:fill="F8FAFC"/>
          </w:tcPr>
          <w:p>
            <w:r>
              <w:rPr>
                <w:color w:val="0F172A"/>
                <w:sz w:val="16"/>
              </w:rPr>
              <w:t>/case-studies/url-shortener</w:t>
            </w:r>
          </w:p>
        </w:tc>
      </w:tr>
      <w:tr>
        <w:trPr>
          <w:cantSplit/>
        </w:trPr>
        <w:tc>
          <w:tcPr>
            <w:tcW w:type="dxa" w:w="576"/>
            <w:vAlign w:val="center"/>
            <w:tcMar>
              <w:top w:w="50" w:type="dxa"/>
              <w:bottom w:w="50" w:type="dxa"/>
              <w:left w:w="70" w:type="dxa"/>
              <w:right w:w="70" w:type="dxa"/>
            </w:tcMar>
            <w:shd w:fill="FFFFFF"/>
          </w:tcPr>
          <w:p>
            <w:r>
              <w:rPr>
                <w:color w:val="0F172A"/>
                <w:sz w:val="16"/>
              </w:rPr>
              <w:t>8</w:t>
            </w:r>
          </w:p>
        </w:tc>
        <w:tc>
          <w:tcPr>
            <w:tcW w:type="dxa" w:w="3168"/>
            <w:vAlign w:val="center"/>
            <w:tcMar>
              <w:top w:w="50" w:type="dxa"/>
              <w:bottom w:w="50" w:type="dxa"/>
              <w:left w:w="70" w:type="dxa"/>
              <w:right w:w="70" w:type="dxa"/>
            </w:tcMar>
            <w:shd w:fill="FFFFFF"/>
          </w:tcPr>
          <w:p>
            <w:r>
              <w:rPr>
                <w:color w:val="0F172A"/>
                <w:sz w:val="16"/>
              </w:rPr>
              <w:t>distributed caching strategies</w:t>
            </w:r>
          </w:p>
        </w:tc>
        <w:tc>
          <w:tcPr>
            <w:tcW w:type="dxa" w:w="2160"/>
            <w:vAlign w:val="center"/>
            <w:tcMar>
              <w:top w:w="50" w:type="dxa"/>
              <w:bottom w:w="50" w:type="dxa"/>
              <w:left w:w="70" w:type="dxa"/>
              <w:right w:w="70" w:type="dxa"/>
            </w:tcMar>
            <w:shd w:fill="FFFFFF"/>
          </w:tcPr>
          <w:p>
            <w:r>
              <w:rPr>
                <w:color w:val="0F172A"/>
                <w:sz w:val="16"/>
              </w:rPr>
              <w:t>Secondary | Informational</w:t>
            </w:r>
          </w:p>
        </w:tc>
        <w:tc>
          <w:tcPr>
            <w:tcW w:type="dxa" w:w="864"/>
            <w:vAlign w:val="center"/>
            <w:tcMar>
              <w:top w:w="50" w:type="dxa"/>
              <w:bottom w:w="50" w:type="dxa"/>
              <w:left w:w="70" w:type="dxa"/>
              <w:right w:w="70" w:type="dxa"/>
            </w:tcMar>
            <w:shd w:fill="FFFFFF"/>
          </w:tcPr>
          <w:p>
            <w:r>
              <w:rPr>
                <w:color w:val="0F172A"/>
                <w:sz w:val="16"/>
              </w:rPr>
              <w:t>4,400</w:t>
            </w:r>
          </w:p>
        </w:tc>
        <w:tc>
          <w:tcPr>
            <w:tcW w:type="dxa" w:w="1296"/>
            <w:vAlign w:val="center"/>
            <w:tcMar>
              <w:top w:w="50" w:type="dxa"/>
              <w:bottom w:w="50" w:type="dxa"/>
              <w:left w:w="70" w:type="dxa"/>
              <w:right w:w="70" w:type="dxa"/>
            </w:tcMar>
            <w:shd w:fill="FFFFFF"/>
          </w:tcPr>
          <w:p>
            <w:r>
              <w:rPr>
                <w:color w:val="0F172A"/>
                <w:sz w:val="16"/>
              </w:rPr>
              <w:t>38%</w:t>
            </w:r>
          </w:p>
        </w:tc>
        <w:tc>
          <w:tcPr>
            <w:tcW w:type="dxa" w:w="2016"/>
            <w:vAlign w:val="center"/>
            <w:tcMar>
              <w:top w:w="50" w:type="dxa"/>
              <w:bottom w:w="50" w:type="dxa"/>
              <w:left w:w="70" w:type="dxa"/>
              <w:right w:w="70" w:type="dxa"/>
            </w:tcMar>
            <w:shd w:fill="FFFFFF"/>
          </w:tcPr>
          <w:p>
            <w:r>
              <w:rPr>
                <w:color w:val="0F172A"/>
                <w:sz w:val="16"/>
              </w:rPr>
              <w:t>/fundamentals/caching</w:t>
            </w:r>
          </w:p>
        </w:tc>
      </w:tr>
      <w:tr>
        <w:trPr>
          <w:cantSplit/>
        </w:trPr>
        <w:tc>
          <w:tcPr>
            <w:tcW w:type="dxa" w:w="576"/>
            <w:vAlign w:val="center"/>
            <w:tcMar>
              <w:top w:w="50" w:type="dxa"/>
              <w:bottom w:w="50" w:type="dxa"/>
              <w:left w:w="70" w:type="dxa"/>
              <w:right w:w="70" w:type="dxa"/>
            </w:tcMar>
            <w:shd w:fill="F8FAFC"/>
          </w:tcPr>
          <w:p>
            <w:r>
              <w:rPr>
                <w:color w:val="0F172A"/>
                <w:sz w:val="16"/>
              </w:rPr>
              <w:t>9</w:t>
            </w:r>
          </w:p>
        </w:tc>
        <w:tc>
          <w:tcPr>
            <w:tcW w:type="dxa" w:w="3168"/>
            <w:vAlign w:val="center"/>
            <w:tcMar>
              <w:top w:w="50" w:type="dxa"/>
              <w:bottom w:w="50" w:type="dxa"/>
              <w:left w:w="70" w:type="dxa"/>
              <w:right w:w="70" w:type="dxa"/>
            </w:tcMar>
            <w:shd w:fill="F8FAFC"/>
          </w:tcPr>
          <w:p>
            <w:r>
              <w:rPr>
                <w:color w:val="0F172A"/>
                <w:sz w:val="16"/>
              </w:rPr>
              <w:t>hld vs lld</w:t>
            </w:r>
          </w:p>
        </w:tc>
        <w:tc>
          <w:tcPr>
            <w:tcW w:type="dxa" w:w="2160"/>
            <w:vAlign w:val="center"/>
            <w:tcMar>
              <w:top w:w="50" w:type="dxa"/>
              <w:bottom w:w="50" w:type="dxa"/>
              <w:left w:w="70" w:type="dxa"/>
              <w:right w:w="70" w:type="dxa"/>
            </w:tcMar>
            <w:shd w:fill="F8FAFC"/>
          </w:tcPr>
          <w:p>
            <w:r>
              <w:rPr>
                <w:color w:val="0F172A"/>
                <w:sz w:val="16"/>
              </w:rPr>
              <w:t>Secondary | Informational</w:t>
            </w:r>
          </w:p>
        </w:tc>
        <w:tc>
          <w:tcPr>
            <w:tcW w:type="dxa" w:w="864"/>
            <w:vAlign w:val="center"/>
            <w:tcMar>
              <w:top w:w="50" w:type="dxa"/>
              <w:bottom w:w="50" w:type="dxa"/>
              <w:left w:w="70" w:type="dxa"/>
              <w:right w:w="70" w:type="dxa"/>
            </w:tcMar>
            <w:shd w:fill="F8FAFC"/>
          </w:tcPr>
          <w:p>
            <w:r>
              <w:rPr>
                <w:color w:val="0F172A"/>
                <w:sz w:val="16"/>
              </w:rPr>
              <w:t>14,800</w:t>
            </w:r>
          </w:p>
        </w:tc>
        <w:tc>
          <w:tcPr>
            <w:tcW w:type="dxa" w:w="1296"/>
            <w:vAlign w:val="center"/>
            <w:tcMar>
              <w:top w:w="50" w:type="dxa"/>
              <w:bottom w:w="50" w:type="dxa"/>
              <w:left w:w="70" w:type="dxa"/>
              <w:right w:w="70" w:type="dxa"/>
            </w:tcMar>
            <w:shd w:fill="F8FAFC"/>
          </w:tcPr>
          <w:p>
            <w:r>
              <w:rPr>
                <w:color w:val="0F172A"/>
                <w:sz w:val="16"/>
              </w:rPr>
              <w:t>24%</w:t>
            </w:r>
          </w:p>
        </w:tc>
        <w:tc>
          <w:tcPr>
            <w:tcW w:type="dxa" w:w="2016"/>
            <w:vAlign w:val="center"/>
            <w:tcMar>
              <w:top w:w="50" w:type="dxa"/>
              <w:bottom w:w="50" w:type="dxa"/>
              <w:left w:w="70" w:type="dxa"/>
              <w:right w:w="70" w:type="dxa"/>
            </w:tcMar>
            <w:shd w:fill="F8FAFC"/>
          </w:tcPr>
          <w:p>
            <w:r>
              <w:rPr>
                <w:color w:val="0F172A"/>
                <w:sz w:val="16"/>
              </w:rPr>
              <w:t>/fundamentals/hld-vs-lld</w:t>
            </w:r>
          </w:p>
        </w:tc>
      </w:tr>
      <w:tr>
        <w:trPr>
          <w:cantSplit/>
        </w:trPr>
        <w:tc>
          <w:tcPr>
            <w:tcW w:type="dxa" w:w="576"/>
            <w:vAlign w:val="center"/>
            <w:tcMar>
              <w:top w:w="50" w:type="dxa"/>
              <w:bottom w:w="50" w:type="dxa"/>
              <w:left w:w="70" w:type="dxa"/>
              <w:right w:w="70" w:type="dxa"/>
            </w:tcMar>
            <w:shd w:fill="FFFFFF"/>
          </w:tcPr>
          <w:p>
            <w:r>
              <w:rPr>
                <w:color w:val="0F172A"/>
                <w:sz w:val="16"/>
              </w:rPr>
              <w:t>10</w:t>
            </w:r>
          </w:p>
        </w:tc>
        <w:tc>
          <w:tcPr>
            <w:tcW w:type="dxa" w:w="3168"/>
            <w:vAlign w:val="center"/>
            <w:tcMar>
              <w:top w:w="50" w:type="dxa"/>
              <w:bottom w:w="50" w:type="dxa"/>
              <w:left w:w="70" w:type="dxa"/>
              <w:right w:w="70" w:type="dxa"/>
            </w:tcMar>
            <w:shd w:fill="FFFFFF"/>
          </w:tcPr>
          <w:p>
            <w:r>
              <w:rPr>
                <w:color w:val="0F172A"/>
                <w:sz w:val="16"/>
              </w:rPr>
              <w:t>rate limiter system design</w:t>
            </w:r>
          </w:p>
        </w:tc>
        <w:tc>
          <w:tcPr>
            <w:tcW w:type="dxa" w:w="2160"/>
            <w:vAlign w:val="center"/>
            <w:tcMar>
              <w:top w:w="50" w:type="dxa"/>
              <w:bottom w:w="50" w:type="dxa"/>
              <w:left w:w="70" w:type="dxa"/>
              <w:right w:w="70" w:type="dxa"/>
            </w:tcMar>
            <w:shd w:fill="FFFFFF"/>
          </w:tcPr>
          <w:p>
            <w:r>
              <w:rPr>
                <w:color w:val="0F172A"/>
                <w:sz w:val="16"/>
              </w:rPr>
              <w:t>Secondary | Informational</w:t>
            </w:r>
          </w:p>
        </w:tc>
        <w:tc>
          <w:tcPr>
            <w:tcW w:type="dxa" w:w="864"/>
            <w:vAlign w:val="center"/>
            <w:tcMar>
              <w:top w:w="50" w:type="dxa"/>
              <w:bottom w:w="50" w:type="dxa"/>
              <w:left w:w="70" w:type="dxa"/>
              <w:right w:w="70" w:type="dxa"/>
            </w:tcMar>
            <w:shd w:fill="FFFFFF"/>
          </w:tcPr>
          <w:p>
            <w:r>
              <w:rPr>
                <w:color w:val="0F172A"/>
                <w:sz w:val="16"/>
              </w:rPr>
              <w:t>9,900</w:t>
            </w:r>
          </w:p>
        </w:tc>
        <w:tc>
          <w:tcPr>
            <w:tcW w:type="dxa" w:w="1296"/>
            <w:vAlign w:val="center"/>
            <w:tcMar>
              <w:top w:w="50" w:type="dxa"/>
              <w:bottom w:w="50" w:type="dxa"/>
              <w:left w:w="70" w:type="dxa"/>
              <w:right w:w="70" w:type="dxa"/>
            </w:tcMar>
            <w:shd w:fill="FFFFFF"/>
          </w:tcPr>
          <w:p>
            <w:r>
              <w:rPr>
                <w:color w:val="0F172A"/>
                <w:sz w:val="16"/>
              </w:rPr>
              <w:t>46%</w:t>
            </w:r>
          </w:p>
        </w:tc>
        <w:tc>
          <w:tcPr>
            <w:tcW w:type="dxa" w:w="2016"/>
            <w:vAlign w:val="center"/>
            <w:tcMar>
              <w:top w:w="50" w:type="dxa"/>
              <w:bottom w:w="50" w:type="dxa"/>
              <w:left w:w="70" w:type="dxa"/>
              <w:right w:w="70" w:type="dxa"/>
            </w:tcMar>
            <w:shd w:fill="FFFFFF"/>
          </w:tcPr>
          <w:p>
            <w:r>
              <w:rPr>
                <w:color w:val="0F172A"/>
                <w:sz w:val="16"/>
              </w:rPr>
              <w:t>/case-studies/rate-limiter</w:t>
            </w:r>
          </w:p>
        </w:tc>
      </w:tr>
      <w:tr>
        <w:trPr>
          <w:cantSplit/>
        </w:trPr>
        <w:tc>
          <w:tcPr>
            <w:tcW w:type="dxa" w:w="576"/>
            <w:vAlign w:val="center"/>
            <w:tcMar>
              <w:top w:w="50" w:type="dxa"/>
              <w:bottom w:w="50" w:type="dxa"/>
              <w:left w:w="70" w:type="dxa"/>
              <w:right w:w="70" w:type="dxa"/>
            </w:tcMar>
            <w:shd w:fill="F8FAFC"/>
          </w:tcPr>
          <w:p>
            <w:r>
              <w:rPr>
                <w:color w:val="0F172A"/>
                <w:sz w:val="16"/>
              </w:rPr>
              <w:t>11</w:t>
            </w:r>
          </w:p>
        </w:tc>
        <w:tc>
          <w:tcPr>
            <w:tcW w:type="dxa" w:w="3168"/>
            <w:vAlign w:val="center"/>
            <w:tcMar>
              <w:top w:w="50" w:type="dxa"/>
              <w:bottom w:w="50" w:type="dxa"/>
              <w:left w:w="70" w:type="dxa"/>
              <w:right w:w="70" w:type="dxa"/>
            </w:tcMar>
            <w:shd w:fill="F8FAFC"/>
          </w:tcPr>
          <w:p>
            <w:r>
              <w:rPr>
                <w:color w:val="0F172A"/>
                <w:sz w:val="16"/>
              </w:rPr>
              <w:t>system design interview framework</w:t>
            </w:r>
          </w:p>
        </w:tc>
        <w:tc>
          <w:tcPr>
            <w:tcW w:type="dxa" w:w="2160"/>
            <w:vAlign w:val="center"/>
            <w:tcMar>
              <w:top w:w="50" w:type="dxa"/>
              <w:bottom w:w="50" w:type="dxa"/>
              <w:left w:w="70" w:type="dxa"/>
              <w:right w:w="70" w:type="dxa"/>
            </w:tcMar>
            <w:shd w:fill="F8FAFC"/>
          </w:tcPr>
          <w:p>
            <w:r>
              <w:rPr>
                <w:color w:val="0F172A"/>
                <w:sz w:val="16"/>
              </w:rPr>
              <w:t>Secondary | Informational</w:t>
            </w:r>
          </w:p>
        </w:tc>
        <w:tc>
          <w:tcPr>
            <w:tcW w:type="dxa" w:w="864"/>
            <w:vAlign w:val="center"/>
            <w:tcMar>
              <w:top w:w="50" w:type="dxa"/>
              <w:bottom w:w="50" w:type="dxa"/>
              <w:left w:w="70" w:type="dxa"/>
              <w:right w:w="70" w:type="dxa"/>
            </w:tcMar>
            <w:shd w:fill="F8FAFC"/>
          </w:tcPr>
          <w:p>
            <w:r>
              <w:rPr>
                <w:color w:val="0F172A"/>
                <w:sz w:val="16"/>
              </w:rPr>
              <w:t>6,600</w:t>
            </w:r>
          </w:p>
        </w:tc>
        <w:tc>
          <w:tcPr>
            <w:tcW w:type="dxa" w:w="1296"/>
            <w:vAlign w:val="center"/>
            <w:tcMar>
              <w:top w:w="50" w:type="dxa"/>
              <w:bottom w:w="50" w:type="dxa"/>
              <w:left w:w="70" w:type="dxa"/>
              <w:right w:w="70" w:type="dxa"/>
            </w:tcMar>
            <w:shd w:fill="F8FAFC"/>
          </w:tcPr>
          <w:p>
            <w:r>
              <w:rPr>
                <w:color w:val="0F172A"/>
                <w:sz w:val="16"/>
              </w:rPr>
              <w:t>41%</w:t>
            </w:r>
          </w:p>
        </w:tc>
        <w:tc>
          <w:tcPr>
            <w:tcW w:type="dxa" w:w="2016"/>
            <w:vAlign w:val="center"/>
            <w:tcMar>
              <w:top w:w="50" w:type="dxa"/>
              <w:bottom w:w="50" w:type="dxa"/>
              <w:left w:w="70" w:type="dxa"/>
              <w:right w:w="70" w:type="dxa"/>
            </w:tcMar>
            <w:shd w:fill="F8FAFC"/>
          </w:tcPr>
          <w:p>
            <w:r>
              <w:rPr>
                <w:color w:val="0F172A"/>
                <w:sz w:val="16"/>
              </w:rPr>
              <w:t>/interview-prep</w:t>
            </w:r>
          </w:p>
        </w:tc>
      </w:tr>
      <w:tr>
        <w:trPr>
          <w:cantSplit/>
        </w:trPr>
        <w:tc>
          <w:tcPr>
            <w:tcW w:type="dxa" w:w="576"/>
            <w:vAlign w:val="center"/>
            <w:tcMar>
              <w:top w:w="50" w:type="dxa"/>
              <w:bottom w:w="50" w:type="dxa"/>
              <w:left w:w="70" w:type="dxa"/>
              <w:right w:w="70" w:type="dxa"/>
            </w:tcMar>
            <w:shd w:fill="FFFFFF"/>
          </w:tcPr>
          <w:p>
            <w:r>
              <w:rPr>
                <w:color w:val="0F172A"/>
                <w:sz w:val="16"/>
              </w:rPr>
              <w:t>12</w:t>
            </w:r>
          </w:p>
        </w:tc>
        <w:tc>
          <w:tcPr>
            <w:tcW w:type="dxa" w:w="3168"/>
            <w:vAlign w:val="center"/>
            <w:tcMar>
              <w:top w:w="50" w:type="dxa"/>
              <w:bottom w:w="50" w:type="dxa"/>
              <w:left w:w="70" w:type="dxa"/>
              <w:right w:w="70" w:type="dxa"/>
            </w:tcMar>
            <w:shd w:fill="FFFFFF"/>
          </w:tcPr>
          <w:p>
            <w:r>
              <w:rPr>
                <w:color w:val="0F172A"/>
                <w:sz w:val="16"/>
              </w:rPr>
              <w:t>best system design courses 2026</w:t>
            </w:r>
          </w:p>
        </w:tc>
        <w:tc>
          <w:tcPr>
            <w:tcW w:type="dxa" w:w="2160"/>
            <w:vAlign w:val="center"/>
            <w:tcMar>
              <w:top w:w="50" w:type="dxa"/>
              <w:bottom w:w="50" w:type="dxa"/>
              <w:left w:w="70" w:type="dxa"/>
              <w:right w:w="70" w:type="dxa"/>
            </w:tcMar>
            <w:shd w:fill="FFFFFF"/>
          </w:tcPr>
          <w:p>
            <w:r>
              <w:rPr>
                <w:color w:val="0F172A"/>
                <w:sz w:val="16"/>
              </w:rPr>
              <w:t>Secondary | Commercial</w:t>
            </w:r>
          </w:p>
        </w:tc>
        <w:tc>
          <w:tcPr>
            <w:tcW w:type="dxa" w:w="864"/>
            <w:vAlign w:val="center"/>
            <w:tcMar>
              <w:top w:w="50" w:type="dxa"/>
              <w:bottom w:w="50" w:type="dxa"/>
              <w:left w:w="70" w:type="dxa"/>
              <w:right w:w="70" w:type="dxa"/>
            </w:tcMar>
            <w:shd w:fill="FFFFFF"/>
          </w:tcPr>
          <w:p>
            <w:r>
              <w:rPr>
                <w:color w:val="0F172A"/>
                <w:sz w:val="16"/>
              </w:rPr>
              <w:t>8,100</w:t>
            </w:r>
          </w:p>
        </w:tc>
        <w:tc>
          <w:tcPr>
            <w:tcW w:type="dxa" w:w="1296"/>
            <w:vAlign w:val="center"/>
            <w:tcMar>
              <w:top w:w="50" w:type="dxa"/>
              <w:bottom w:w="50" w:type="dxa"/>
              <w:left w:w="70" w:type="dxa"/>
              <w:right w:w="70" w:type="dxa"/>
            </w:tcMar>
            <w:shd w:fill="FFFFFF"/>
          </w:tcPr>
          <w:p>
            <w:r>
              <w:rPr>
                <w:color w:val="0F172A"/>
                <w:sz w:val="16"/>
              </w:rPr>
              <w:t>62%</w:t>
            </w:r>
          </w:p>
        </w:tc>
        <w:tc>
          <w:tcPr>
            <w:tcW w:type="dxa" w:w="2016"/>
            <w:vAlign w:val="center"/>
            <w:tcMar>
              <w:top w:w="50" w:type="dxa"/>
              <w:bottom w:w="50" w:type="dxa"/>
              <w:left w:w="70" w:type="dxa"/>
              <w:right w:w="70" w:type="dxa"/>
            </w:tcMar>
            <w:shd w:fill="FFFFFF"/>
          </w:tcPr>
          <w:p>
            <w:r>
              <w:rPr>
                <w:color w:val="0F172A"/>
                <w:sz w:val="16"/>
              </w:rPr>
              <w:t>WordPress /best-courses</w:t>
            </w:r>
          </w:p>
        </w:tc>
      </w:tr>
    </w:tbl>
    <w:p>
      <w:pPr>
        <w:keepNext/>
        <w:spacing w:before="120" w:after="40"/>
      </w:pPr>
      <w:r>
        <w:rPr>
          <w:b/>
          <w:color w:val="0F766E"/>
          <w:sz w:val="20"/>
        </w:rPr>
        <w:t>2.2 Long-Tail &amp; Latent Semantic Indexing (LSI) Terms</w:t>
      </w:r>
    </w:p>
    <w:tbl>
      <w:tblPr>
        <w:tblW w:type="auto" w:w="0"/>
        <w:jc w:val="center"/>
        <w:tblLook w:firstColumn="1" w:firstRow="1" w:lastColumn="0" w:lastRow="0" w:noHBand="0" w:noVBand="1" w:val="04A0"/>
      </w:tblPr>
      <w:tblGrid>
        <w:gridCol w:w="2045"/>
        <w:gridCol w:w="2045"/>
        <w:gridCol w:w="2045"/>
        <w:gridCol w:w="2045"/>
        <w:gridCol w:w="2045"/>
      </w:tblGrid>
      <w:tr>
        <w:trPr>
          <w:cantSplit/>
          <w:tblHeader/>
        </w:trPr>
        <w:tc>
          <w:tcPr>
            <w:tcW w:type="dxa" w:w="576"/>
            <w:vAlign w:val="center"/>
            <w:tcMar>
              <w:top w:w="50" w:type="dxa"/>
              <w:bottom w:w="50" w:type="dxa"/>
              <w:left w:w="70" w:type="dxa"/>
              <w:right w:w="70" w:type="dxa"/>
            </w:tcMar>
            <w:shd w:fill="1E3A8A"/>
          </w:tcPr>
          <w:p>
            <w:pPr>
              <w:jc w:val="center"/>
            </w:pPr>
            <w:r>
              <w:rPr>
                <w:b/>
                <w:color w:val="FFFFFF"/>
                <w:sz w:val="17"/>
              </w:rPr>
              <w:t>#</w:t>
            </w:r>
          </w:p>
        </w:tc>
        <w:tc>
          <w:tcPr>
            <w:tcW w:type="dxa" w:w="4176"/>
            <w:vAlign w:val="center"/>
            <w:tcMar>
              <w:top w:w="50" w:type="dxa"/>
              <w:bottom w:w="50" w:type="dxa"/>
              <w:left w:w="70" w:type="dxa"/>
              <w:right w:w="70" w:type="dxa"/>
            </w:tcMar>
            <w:shd w:fill="1E3A8A"/>
          </w:tcPr>
          <w:p>
            <w:pPr>
              <w:jc w:val="center"/>
            </w:pPr>
            <w:r>
              <w:rPr>
                <w:b/>
                <w:color w:val="FFFFFF"/>
                <w:sz w:val="17"/>
              </w:rPr>
              <w:t>Long-Tail / LSI Search Term</w:t>
            </w:r>
          </w:p>
        </w:tc>
        <w:tc>
          <w:tcPr>
            <w:tcW w:type="dxa" w:w="1152"/>
            <w:vAlign w:val="center"/>
            <w:tcMar>
              <w:top w:w="50" w:type="dxa"/>
              <w:bottom w:w="50" w:type="dxa"/>
              <w:left w:w="70" w:type="dxa"/>
              <w:right w:w="70" w:type="dxa"/>
            </w:tcMar>
            <w:shd w:fill="1E3A8A"/>
          </w:tcPr>
          <w:p>
            <w:pPr>
              <w:jc w:val="center"/>
            </w:pPr>
            <w:r>
              <w:rPr>
                <w:b/>
                <w:color w:val="FFFFFF"/>
                <w:sz w:val="17"/>
              </w:rPr>
              <w:t>Monthly Vol</w:t>
            </w:r>
          </w:p>
        </w:tc>
        <w:tc>
          <w:tcPr>
            <w:tcW w:type="dxa" w:w="2016"/>
            <w:vAlign w:val="center"/>
            <w:tcMar>
              <w:top w:w="50" w:type="dxa"/>
              <w:bottom w:w="50" w:type="dxa"/>
              <w:left w:w="70" w:type="dxa"/>
              <w:right w:w="70" w:type="dxa"/>
            </w:tcMar>
            <w:shd w:fill="1E3A8A"/>
          </w:tcPr>
          <w:p>
            <w:pPr>
              <w:jc w:val="center"/>
            </w:pPr>
            <w:r>
              <w:rPr>
                <w:b/>
                <w:color w:val="FFFFFF"/>
                <w:sz w:val="17"/>
              </w:rPr>
              <w:t>Competition &amp; Rel.</w:t>
            </w:r>
          </w:p>
        </w:tc>
        <w:tc>
          <w:tcPr>
            <w:tcW w:type="dxa" w:w="2160"/>
            <w:vAlign w:val="center"/>
            <w:tcMar>
              <w:top w:w="50" w:type="dxa"/>
              <w:bottom w:w="50" w:type="dxa"/>
              <w:left w:w="70" w:type="dxa"/>
              <w:right w:w="70" w:type="dxa"/>
            </w:tcMar>
            <w:shd w:fill="1E3A8A"/>
          </w:tcPr>
          <w:p>
            <w:pPr>
              <w:jc w:val="center"/>
            </w:pPr>
            <w:r>
              <w:rPr>
                <w:b/>
                <w:color w:val="FFFFFF"/>
                <w:sz w:val="17"/>
              </w:rPr>
              <w:t>Target Silo Page</w:t>
            </w:r>
          </w:p>
        </w:tc>
      </w:tr>
      <w:tr>
        <w:trPr>
          <w:cantSplit/>
        </w:trPr>
        <w:tc>
          <w:tcPr>
            <w:tcW w:type="dxa" w:w="576"/>
            <w:vAlign w:val="center"/>
            <w:tcMar>
              <w:top w:w="50" w:type="dxa"/>
              <w:bottom w:w="50" w:type="dxa"/>
              <w:left w:w="70" w:type="dxa"/>
              <w:right w:w="70" w:type="dxa"/>
            </w:tcMar>
            <w:shd w:fill="F8FAFC"/>
          </w:tcPr>
          <w:p>
            <w:r>
              <w:rPr>
                <w:color w:val="0F172A"/>
                <w:sz w:val="16"/>
              </w:rPr>
              <w:t>1</w:t>
            </w:r>
          </w:p>
        </w:tc>
        <w:tc>
          <w:tcPr>
            <w:tcW w:type="dxa" w:w="4176"/>
            <w:vAlign w:val="center"/>
            <w:tcMar>
              <w:top w:w="50" w:type="dxa"/>
              <w:bottom w:w="50" w:type="dxa"/>
              <w:left w:w="70" w:type="dxa"/>
              <w:right w:w="70" w:type="dxa"/>
            </w:tcMar>
            <w:shd w:fill="F8FAFC"/>
          </w:tcPr>
          <w:p>
            <w:r>
              <w:rPr>
                <w:color w:val="0F172A"/>
                <w:sz w:val="16"/>
              </w:rPr>
              <w:t>how to calculate read write ratio in system design</w:t>
            </w:r>
          </w:p>
        </w:tc>
        <w:tc>
          <w:tcPr>
            <w:tcW w:type="dxa" w:w="1152"/>
            <w:vAlign w:val="center"/>
            <w:tcMar>
              <w:top w:w="50" w:type="dxa"/>
              <w:bottom w:w="50" w:type="dxa"/>
              <w:left w:w="70" w:type="dxa"/>
              <w:right w:w="70" w:type="dxa"/>
            </w:tcMar>
            <w:shd w:fill="F8FAFC"/>
          </w:tcPr>
          <w:p>
            <w:r>
              <w:rPr>
                <w:color w:val="0F172A"/>
                <w:sz w:val="16"/>
              </w:rPr>
              <w:t>1,200</w:t>
            </w:r>
          </w:p>
        </w:tc>
        <w:tc>
          <w:tcPr>
            <w:tcW w:type="dxa" w:w="2016"/>
            <w:vAlign w:val="center"/>
            <w:tcMar>
              <w:top w:w="50" w:type="dxa"/>
              <w:bottom w:w="50" w:type="dxa"/>
              <w:left w:w="70" w:type="dxa"/>
              <w:right w:w="70" w:type="dxa"/>
            </w:tcMar>
            <w:shd w:fill="F8FAFC"/>
          </w:tcPr>
          <w:p>
            <w:r>
              <w:rPr>
                <w:color w:val="0F172A"/>
                <w:sz w:val="16"/>
              </w:rPr>
              <w:t>0.18 (Low) | Rel: 10/10</w:t>
            </w:r>
          </w:p>
        </w:tc>
        <w:tc>
          <w:tcPr>
            <w:tcW w:type="dxa" w:w="2160"/>
            <w:vAlign w:val="center"/>
            <w:tcMar>
              <w:top w:w="50" w:type="dxa"/>
              <w:bottom w:w="50" w:type="dxa"/>
              <w:left w:w="70" w:type="dxa"/>
              <w:right w:w="70" w:type="dxa"/>
            </w:tcMar>
            <w:shd w:fill="F8FAFC"/>
          </w:tcPr>
          <w:p>
            <w:r>
              <w:rPr>
                <w:color w:val="0F172A"/>
                <w:sz w:val="16"/>
              </w:rPr>
              <w:t>/tools/capacity-calculator</w:t>
            </w:r>
          </w:p>
        </w:tc>
      </w:tr>
      <w:tr>
        <w:trPr>
          <w:cantSplit/>
        </w:trPr>
        <w:tc>
          <w:tcPr>
            <w:tcW w:type="dxa" w:w="576"/>
            <w:vAlign w:val="center"/>
            <w:tcMar>
              <w:top w:w="50" w:type="dxa"/>
              <w:bottom w:w="50" w:type="dxa"/>
              <w:left w:w="70" w:type="dxa"/>
              <w:right w:w="70" w:type="dxa"/>
            </w:tcMar>
            <w:shd w:fill="FFFFFF"/>
          </w:tcPr>
          <w:p>
            <w:r>
              <w:rPr>
                <w:color w:val="0F172A"/>
                <w:sz w:val="16"/>
              </w:rPr>
              <w:t>2</w:t>
            </w:r>
          </w:p>
        </w:tc>
        <w:tc>
          <w:tcPr>
            <w:tcW w:type="dxa" w:w="4176"/>
            <w:vAlign w:val="center"/>
            <w:tcMar>
              <w:top w:w="50" w:type="dxa"/>
              <w:bottom w:w="50" w:type="dxa"/>
              <w:left w:w="70" w:type="dxa"/>
              <w:right w:w="70" w:type="dxa"/>
            </w:tcMar>
            <w:shd w:fill="FFFFFF"/>
          </w:tcPr>
          <w:p>
            <w:r>
              <w:rPr>
                <w:color w:val="0F172A"/>
                <w:sz w:val="16"/>
              </w:rPr>
              <w:t>pareto 80 20 rule memory caching estimation</w:t>
            </w:r>
          </w:p>
        </w:tc>
        <w:tc>
          <w:tcPr>
            <w:tcW w:type="dxa" w:w="1152"/>
            <w:vAlign w:val="center"/>
            <w:tcMar>
              <w:top w:w="50" w:type="dxa"/>
              <w:bottom w:w="50" w:type="dxa"/>
              <w:left w:w="70" w:type="dxa"/>
              <w:right w:w="70" w:type="dxa"/>
            </w:tcMar>
            <w:shd w:fill="FFFFFF"/>
          </w:tcPr>
          <w:p>
            <w:r>
              <w:rPr>
                <w:color w:val="0F172A"/>
                <w:sz w:val="16"/>
              </w:rPr>
              <w:t>850</w:t>
            </w:r>
          </w:p>
        </w:tc>
        <w:tc>
          <w:tcPr>
            <w:tcW w:type="dxa" w:w="2016"/>
            <w:vAlign w:val="center"/>
            <w:tcMar>
              <w:top w:w="50" w:type="dxa"/>
              <w:bottom w:w="50" w:type="dxa"/>
              <w:left w:w="70" w:type="dxa"/>
              <w:right w:w="70" w:type="dxa"/>
            </w:tcMar>
            <w:shd w:fill="FFFFFF"/>
          </w:tcPr>
          <w:p>
            <w:r>
              <w:rPr>
                <w:color w:val="0F172A"/>
                <w:sz w:val="16"/>
              </w:rPr>
              <w:t>0.15 (Low) | Rel: 10/10</w:t>
            </w:r>
          </w:p>
        </w:tc>
        <w:tc>
          <w:tcPr>
            <w:tcW w:type="dxa" w:w="2160"/>
            <w:vAlign w:val="center"/>
            <w:tcMar>
              <w:top w:w="50" w:type="dxa"/>
              <w:bottom w:w="50" w:type="dxa"/>
              <w:left w:w="70" w:type="dxa"/>
              <w:right w:w="70" w:type="dxa"/>
            </w:tcMar>
            <w:shd w:fill="FFFFFF"/>
          </w:tcPr>
          <w:p>
            <w:r>
              <w:rPr>
                <w:color w:val="0F172A"/>
                <w:sz w:val="16"/>
              </w:rPr>
              <w:t>/fundamentals/caching</w:t>
            </w:r>
          </w:p>
        </w:tc>
      </w:tr>
      <w:tr>
        <w:trPr>
          <w:cantSplit/>
        </w:trPr>
        <w:tc>
          <w:tcPr>
            <w:tcW w:type="dxa" w:w="576"/>
            <w:vAlign w:val="center"/>
            <w:tcMar>
              <w:top w:w="50" w:type="dxa"/>
              <w:bottom w:w="50" w:type="dxa"/>
              <w:left w:w="70" w:type="dxa"/>
              <w:right w:w="70" w:type="dxa"/>
            </w:tcMar>
            <w:shd w:fill="F8FAFC"/>
          </w:tcPr>
          <w:p>
            <w:r>
              <w:rPr>
                <w:color w:val="0F172A"/>
                <w:sz w:val="16"/>
              </w:rPr>
              <w:t>3</w:t>
            </w:r>
          </w:p>
        </w:tc>
        <w:tc>
          <w:tcPr>
            <w:tcW w:type="dxa" w:w="4176"/>
            <w:vAlign w:val="center"/>
            <w:tcMar>
              <w:top w:w="50" w:type="dxa"/>
              <w:bottom w:w="50" w:type="dxa"/>
              <w:left w:w="70" w:type="dxa"/>
              <w:right w:w="70" w:type="dxa"/>
            </w:tcMar>
            <w:shd w:fill="F8FAFC"/>
          </w:tcPr>
          <w:p>
            <w:r>
              <w:rPr>
                <w:color w:val="0F172A"/>
                <w:sz w:val="16"/>
              </w:rPr>
              <w:t>key generation service kgs architecture tinyurl</w:t>
            </w:r>
          </w:p>
        </w:tc>
        <w:tc>
          <w:tcPr>
            <w:tcW w:type="dxa" w:w="1152"/>
            <w:vAlign w:val="center"/>
            <w:tcMar>
              <w:top w:w="50" w:type="dxa"/>
              <w:bottom w:w="50" w:type="dxa"/>
              <w:left w:w="70" w:type="dxa"/>
              <w:right w:w="70" w:type="dxa"/>
            </w:tcMar>
            <w:shd w:fill="F8FAFC"/>
          </w:tcPr>
          <w:p>
            <w:r>
              <w:rPr>
                <w:color w:val="0F172A"/>
                <w:sz w:val="16"/>
              </w:rPr>
              <w:t>1,450</w:t>
            </w:r>
          </w:p>
        </w:tc>
        <w:tc>
          <w:tcPr>
            <w:tcW w:type="dxa" w:w="2016"/>
            <w:vAlign w:val="center"/>
            <w:tcMar>
              <w:top w:w="50" w:type="dxa"/>
              <w:bottom w:w="50" w:type="dxa"/>
              <w:left w:w="70" w:type="dxa"/>
              <w:right w:w="70" w:type="dxa"/>
            </w:tcMar>
            <w:shd w:fill="F8FAFC"/>
          </w:tcPr>
          <w:p>
            <w:r>
              <w:rPr>
                <w:color w:val="0F172A"/>
                <w:sz w:val="16"/>
              </w:rPr>
              <w:t>0.22 (Low) | Rel: 10/10</w:t>
            </w:r>
          </w:p>
        </w:tc>
        <w:tc>
          <w:tcPr>
            <w:tcW w:type="dxa" w:w="2160"/>
            <w:vAlign w:val="center"/>
            <w:tcMar>
              <w:top w:w="50" w:type="dxa"/>
              <w:bottom w:w="50" w:type="dxa"/>
              <w:left w:w="70" w:type="dxa"/>
              <w:right w:w="70" w:type="dxa"/>
            </w:tcMar>
            <w:shd w:fill="F8FAFC"/>
          </w:tcPr>
          <w:p>
            <w:r>
              <w:rPr>
                <w:color w:val="0F172A"/>
                <w:sz w:val="16"/>
              </w:rPr>
              <w:t>/case-studies/url-shortener</w:t>
            </w:r>
          </w:p>
        </w:tc>
      </w:tr>
      <w:tr>
        <w:trPr>
          <w:cantSplit/>
        </w:trPr>
        <w:tc>
          <w:tcPr>
            <w:tcW w:type="dxa" w:w="576"/>
            <w:vAlign w:val="center"/>
            <w:tcMar>
              <w:top w:w="50" w:type="dxa"/>
              <w:bottom w:w="50" w:type="dxa"/>
              <w:left w:w="70" w:type="dxa"/>
              <w:right w:w="70" w:type="dxa"/>
            </w:tcMar>
            <w:shd w:fill="FFFFFF"/>
          </w:tcPr>
          <w:p>
            <w:r>
              <w:rPr>
                <w:color w:val="0F172A"/>
                <w:sz w:val="16"/>
              </w:rPr>
              <w:t>4</w:t>
            </w:r>
          </w:p>
        </w:tc>
        <w:tc>
          <w:tcPr>
            <w:tcW w:type="dxa" w:w="4176"/>
            <w:vAlign w:val="center"/>
            <w:tcMar>
              <w:top w:w="50" w:type="dxa"/>
              <w:bottom w:w="50" w:type="dxa"/>
              <w:left w:w="70" w:type="dxa"/>
              <w:right w:w="70" w:type="dxa"/>
            </w:tcMar>
            <w:shd w:fill="FFFFFF"/>
          </w:tcPr>
          <w:p>
            <w:r>
              <w:rPr>
                <w:color w:val="0F172A"/>
                <w:sz w:val="16"/>
              </w:rPr>
              <w:t>sliding window log vs sliding window counter rate limiter</w:t>
            </w:r>
          </w:p>
        </w:tc>
        <w:tc>
          <w:tcPr>
            <w:tcW w:type="dxa" w:w="1152"/>
            <w:vAlign w:val="center"/>
            <w:tcMar>
              <w:top w:w="50" w:type="dxa"/>
              <w:bottom w:w="50" w:type="dxa"/>
              <w:left w:w="70" w:type="dxa"/>
              <w:right w:w="70" w:type="dxa"/>
            </w:tcMar>
            <w:shd w:fill="FFFFFF"/>
          </w:tcPr>
          <w:p>
            <w:r>
              <w:rPr>
                <w:color w:val="0F172A"/>
                <w:sz w:val="16"/>
              </w:rPr>
              <w:t>780</w:t>
            </w:r>
          </w:p>
        </w:tc>
        <w:tc>
          <w:tcPr>
            <w:tcW w:type="dxa" w:w="2016"/>
            <w:vAlign w:val="center"/>
            <w:tcMar>
              <w:top w:w="50" w:type="dxa"/>
              <w:bottom w:w="50" w:type="dxa"/>
              <w:left w:w="70" w:type="dxa"/>
              <w:right w:w="70" w:type="dxa"/>
            </w:tcMar>
            <w:shd w:fill="FFFFFF"/>
          </w:tcPr>
          <w:p>
            <w:r>
              <w:rPr>
                <w:color w:val="0F172A"/>
                <w:sz w:val="16"/>
              </w:rPr>
              <w:t>0.16 (Low) | Rel: 9/10</w:t>
            </w:r>
          </w:p>
        </w:tc>
        <w:tc>
          <w:tcPr>
            <w:tcW w:type="dxa" w:w="2160"/>
            <w:vAlign w:val="center"/>
            <w:tcMar>
              <w:top w:w="50" w:type="dxa"/>
              <w:bottom w:w="50" w:type="dxa"/>
              <w:left w:w="70" w:type="dxa"/>
              <w:right w:w="70" w:type="dxa"/>
            </w:tcMar>
            <w:shd w:fill="FFFFFF"/>
          </w:tcPr>
          <w:p>
            <w:r>
              <w:rPr>
                <w:color w:val="0F172A"/>
                <w:sz w:val="16"/>
              </w:rPr>
              <w:t>/case-studies/rate-limiter</w:t>
            </w:r>
          </w:p>
        </w:tc>
      </w:tr>
      <w:tr>
        <w:trPr>
          <w:cantSplit/>
        </w:trPr>
        <w:tc>
          <w:tcPr>
            <w:tcW w:type="dxa" w:w="576"/>
            <w:vAlign w:val="center"/>
            <w:tcMar>
              <w:top w:w="50" w:type="dxa"/>
              <w:bottom w:w="50" w:type="dxa"/>
              <w:left w:w="70" w:type="dxa"/>
              <w:right w:w="70" w:type="dxa"/>
            </w:tcMar>
            <w:shd w:fill="F8FAFC"/>
          </w:tcPr>
          <w:p>
            <w:r>
              <w:rPr>
                <w:color w:val="0F172A"/>
                <w:sz w:val="16"/>
              </w:rPr>
              <w:t>5</w:t>
            </w:r>
          </w:p>
        </w:tc>
        <w:tc>
          <w:tcPr>
            <w:tcW w:type="dxa" w:w="4176"/>
            <w:vAlign w:val="center"/>
            <w:tcMar>
              <w:top w:w="50" w:type="dxa"/>
              <w:bottom w:w="50" w:type="dxa"/>
              <w:left w:w="70" w:type="dxa"/>
              <w:right w:w="70" w:type="dxa"/>
            </w:tcMar>
            <w:shd w:fill="F8FAFC"/>
          </w:tcPr>
          <w:p>
            <w:r>
              <w:rPr>
                <w:color w:val="0F172A"/>
                <w:sz w:val="16"/>
              </w:rPr>
              <w:t>consistent hashing hash ring rebalancing node failure</w:t>
            </w:r>
          </w:p>
        </w:tc>
        <w:tc>
          <w:tcPr>
            <w:tcW w:type="dxa" w:w="1152"/>
            <w:vAlign w:val="center"/>
            <w:tcMar>
              <w:top w:w="50" w:type="dxa"/>
              <w:bottom w:w="50" w:type="dxa"/>
              <w:left w:w="70" w:type="dxa"/>
              <w:right w:w="70" w:type="dxa"/>
            </w:tcMar>
            <w:shd w:fill="F8FAFC"/>
          </w:tcPr>
          <w:p>
            <w:r>
              <w:rPr>
                <w:color w:val="0F172A"/>
                <w:sz w:val="16"/>
              </w:rPr>
              <w:t>1,100</w:t>
            </w:r>
          </w:p>
        </w:tc>
        <w:tc>
          <w:tcPr>
            <w:tcW w:type="dxa" w:w="2016"/>
            <w:vAlign w:val="center"/>
            <w:tcMar>
              <w:top w:w="50" w:type="dxa"/>
              <w:bottom w:w="50" w:type="dxa"/>
              <w:left w:w="70" w:type="dxa"/>
              <w:right w:w="70" w:type="dxa"/>
            </w:tcMar>
            <w:shd w:fill="F8FAFC"/>
          </w:tcPr>
          <w:p>
            <w:r>
              <w:rPr>
                <w:color w:val="0F172A"/>
                <w:sz w:val="16"/>
              </w:rPr>
              <w:t>0.24 (Low) | Rel: 9/10</w:t>
            </w:r>
          </w:p>
        </w:tc>
        <w:tc>
          <w:tcPr>
            <w:tcW w:type="dxa" w:w="2160"/>
            <w:vAlign w:val="center"/>
            <w:tcMar>
              <w:top w:w="50" w:type="dxa"/>
              <w:bottom w:w="50" w:type="dxa"/>
              <w:left w:w="70" w:type="dxa"/>
              <w:right w:w="70" w:type="dxa"/>
            </w:tcMar>
            <w:shd w:fill="F8FAFC"/>
          </w:tcPr>
          <w:p>
            <w:r>
              <w:rPr>
                <w:color w:val="0F172A"/>
                <w:sz w:val="16"/>
              </w:rPr>
              <w:t>/fundamentals/consistent-hashing</w:t>
            </w:r>
          </w:p>
        </w:tc>
      </w:tr>
      <w:tr>
        <w:trPr>
          <w:cantSplit/>
        </w:trPr>
        <w:tc>
          <w:tcPr>
            <w:tcW w:type="dxa" w:w="576"/>
            <w:vAlign w:val="center"/>
            <w:tcMar>
              <w:top w:w="50" w:type="dxa"/>
              <w:bottom w:w="50" w:type="dxa"/>
              <w:left w:w="70" w:type="dxa"/>
              <w:right w:w="70" w:type="dxa"/>
            </w:tcMar>
            <w:shd w:fill="FFFFFF"/>
          </w:tcPr>
          <w:p>
            <w:r>
              <w:rPr>
                <w:color w:val="0F172A"/>
                <w:sz w:val="16"/>
              </w:rPr>
              <w:t>6</w:t>
            </w:r>
          </w:p>
        </w:tc>
        <w:tc>
          <w:tcPr>
            <w:tcW w:type="dxa" w:w="4176"/>
            <w:vAlign w:val="center"/>
            <w:tcMar>
              <w:top w:w="50" w:type="dxa"/>
              <w:bottom w:w="50" w:type="dxa"/>
              <w:left w:w="70" w:type="dxa"/>
              <w:right w:w="70" w:type="dxa"/>
            </w:tcMar>
            <w:shd w:fill="FFFFFF"/>
          </w:tcPr>
          <w:p>
            <w:r>
              <w:rPr>
                <w:color w:val="0F172A"/>
                <w:sz w:val="16"/>
              </w:rPr>
              <w:t>cassandra vs scylladb write throughput benchmarks</w:t>
            </w:r>
          </w:p>
        </w:tc>
        <w:tc>
          <w:tcPr>
            <w:tcW w:type="dxa" w:w="1152"/>
            <w:vAlign w:val="center"/>
            <w:tcMar>
              <w:top w:w="50" w:type="dxa"/>
              <w:bottom w:w="50" w:type="dxa"/>
              <w:left w:w="70" w:type="dxa"/>
              <w:right w:w="70" w:type="dxa"/>
            </w:tcMar>
            <w:shd w:fill="FFFFFF"/>
          </w:tcPr>
          <w:p>
            <w:r>
              <w:rPr>
                <w:color w:val="0F172A"/>
                <w:sz w:val="16"/>
              </w:rPr>
              <w:t>920</w:t>
            </w:r>
          </w:p>
        </w:tc>
        <w:tc>
          <w:tcPr>
            <w:tcW w:type="dxa" w:w="2016"/>
            <w:vAlign w:val="center"/>
            <w:tcMar>
              <w:top w:w="50" w:type="dxa"/>
              <w:bottom w:w="50" w:type="dxa"/>
              <w:left w:w="70" w:type="dxa"/>
              <w:right w:w="70" w:type="dxa"/>
            </w:tcMar>
            <w:shd w:fill="FFFFFF"/>
          </w:tcPr>
          <w:p>
            <w:r>
              <w:rPr>
                <w:color w:val="0F172A"/>
                <w:sz w:val="16"/>
              </w:rPr>
              <w:t>0.29 (Low) | Rel: 8/10</w:t>
            </w:r>
          </w:p>
        </w:tc>
        <w:tc>
          <w:tcPr>
            <w:tcW w:type="dxa" w:w="2160"/>
            <w:vAlign w:val="center"/>
            <w:tcMar>
              <w:top w:w="50" w:type="dxa"/>
              <w:bottom w:w="50" w:type="dxa"/>
              <w:left w:w="70" w:type="dxa"/>
              <w:right w:w="70" w:type="dxa"/>
            </w:tcMar>
            <w:shd w:fill="FFFFFF"/>
          </w:tcPr>
          <w:p>
            <w:r>
              <w:rPr>
                <w:color w:val="0F172A"/>
                <w:sz w:val="16"/>
              </w:rPr>
              <w:t>/tools/decision-matrix</w:t>
            </w:r>
          </w:p>
        </w:tc>
      </w:tr>
      <w:tr>
        <w:trPr>
          <w:cantSplit/>
        </w:trPr>
        <w:tc>
          <w:tcPr>
            <w:tcW w:type="dxa" w:w="576"/>
            <w:vAlign w:val="center"/>
            <w:tcMar>
              <w:top w:w="50" w:type="dxa"/>
              <w:bottom w:w="50" w:type="dxa"/>
              <w:left w:w="70" w:type="dxa"/>
              <w:right w:w="70" w:type="dxa"/>
            </w:tcMar>
            <w:shd w:fill="F8FAFC"/>
          </w:tcPr>
          <w:p>
            <w:r>
              <w:rPr>
                <w:color w:val="0F172A"/>
                <w:sz w:val="16"/>
              </w:rPr>
              <w:t>7</w:t>
            </w:r>
          </w:p>
        </w:tc>
        <w:tc>
          <w:tcPr>
            <w:tcW w:type="dxa" w:w="4176"/>
            <w:vAlign w:val="center"/>
            <w:tcMar>
              <w:top w:w="50" w:type="dxa"/>
              <w:bottom w:w="50" w:type="dxa"/>
              <w:left w:w="70" w:type="dxa"/>
              <w:right w:w="70" w:type="dxa"/>
            </w:tcMar>
            <w:shd w:fill="F8FAFC"/>
          </w:tcPr>
          <w:p>
            <w:r>
              <w:rPr>
                <w:color w:val="0F172A"/>
                <w:sz w:val="16"/>
              </w:rPr>
              <w:t>system design interview 45 minute breakdown template</w:t>
            </w:r>
          </w:p>
        </w:tc>
        <w:tc>
          <w:tcPr>
            <w:tcW w:type="dxa" w:w="1152"/>
            <w:vAlign w:val="center"/>
            <w:tcMar>
              <w:top w:w="50" w:type="dxa"/>
              <w:bottom w:w="50" w:type="dxa"/>
              <w:left w:w="70" w:type="dxa"/>
              <w:right w:w="70" w:type="dxa"/>
            </w:tcMar>
            <w:shd w:fill="F8FAFC"/>
          </w:tcPr>
          <w:p>
            <w:r>
              <w:rPr>
                <w:color w:val="0F172A"/>
                <w:sz w:val="16"/>
              </w:rPr>
              <w:t>1,800</w:t>
            </w:r>
          </w:p>
        </w:tc>
        <w:tc>
          <w:tcPr>
            <w:tcW w:type="dxa" w:w="2016"/>
            <w:vAlign w:val="center"/>
            <w:tcMar>
              <w:top w:w="50" w:type="dxa"/>
              <w:bottom w:w="50" w:type="dxa"/>
              <w:left w:w="70" w:type="dxa"/>
              <w:right w:w="70" w:type="dxa"/>
            </w:tcMar>
            <w:shd w:fill="F8FAFC"/>
          </w:tcPr>
          <w:p>
            <w:r>
              <w:rPr>
                <w:color w:val="0F172A"/>
                <w:sz w:val="16"/>
              </w:rPr>
              <w:t>0.27 (Low) | Rel: 10/10</w:t>
            </w:r>
          </w:p>
        </w:tc>
        <w:tc>
          <w:tcPr>
            <w:tcW w:type="dxa" w:w="2160"/>
            <w:vAlign w:val="center"/>
            <w:tcMar>
              <w:top w:w="50" w:type="dxa"/>
              <w:bottom w:w="50" w:type="dxa"/>
              <w:left w:w="70" w:type="dxa"/>
              <w:right w:w="70" w:type="dxa"/>
            </w:tcMar>
            <w:shd w:fill="F8FAFC"/>
          </w:tcPr>
          <w:p>
            <w:r>
              <w:rPr>
                <w:color w:val="0F172A"/>
                <w:sz w:val="16"/>
              </w:rPr>
              <w:t>/interview-prep/beginners</w:t>
            </w:r>
          </w:p>
        </w:tc>
      </w:tr>
    </w:tbl>
    <w:p>
      <w:pPr>
        <w:keepNext/>
        <w:spacing w:before="200" w:after="60"/>
      </w:pPr>
      <w:r>
        <w:rPr>
          <w:b/>
          <w:color w:val="1E3A8A"/>
          <w:sz w:val="24"/>
        </w:rPr>
        <w:t xml:space="preserve">3. </w:t>
      </w:r>
      <w:r>
        <w:rPr>
          <w:b/>
          <w:color w:val="0F172A"/>
          <w:sz w:val="24"/>
        </w:rPr>
        <w:t>SERP &amp; Ranking Analysis (2 Marks)</w:t>
      </w:r>
    </w:p>
    <w:p>
      <w:pPr>
        <w:keepNext/>
        <w:spacing w:before="120" w:after="40"/>
      </w:pPr>
      <w:r>
        <w:rPr>
          <w:b/>
          <w:color w:val="0F766E"/>
          <w:sz w:val="20"/>
        </w:rPr>
        <w:t>3.1 Deep-Dive SERP Teardown for 'URL Shortener System Design'</w:t>
      </w:r>
    </w:p>
    <w:p>
      <w:r>
        <w:t>A live SERP audit for our primary target query reveals 4 distinct content zones: Position Zero featured snippet, People Also Ask (PAA) accordion, a 3-video YouTube carousel, and standard organic links. The top 5 ranking competitors average 2,960 words per article, yet fail to offer interactive utility.</w:t>
      </w:r>
    </w:p>
    <w:tbl>
      <w:tblPr>
        <w:tblW w:type="auto" w:w="0"/>
        <w:jc w:val="center"/>
        <w:tblLook w:firstColumn="1" w:firstRow="1" w:lastColumn="0" w:lastRow="0" w:noHBand="0" w:noVBand="1" w:val="04A0"/>
      </w:tblPr>
      <w:tblGrid>
        <w:gridCol w:w="2045"/>
        <w:gridCol w:w="2045"/>
        <w:gridCol w:w="2045"/>
        <w:gridCol w:w="2045"/>
        <w:gridCol w:w="2045"/>
      </w:tblGrid>
      <w:tr>
        <w:trPr>
          <w:cantSplit/>
          <w:tblHeader/>
        </w:trPr>
        <w:tc>
          <w:tcPr>
            <w:tcW w:type="dxa" w:w="720"/>
            <w:vAlign w:val="center"/>
            <w:tcMar>
              <w:top w:w="50" w:type="dxa"/>
              <w:bottom w:w="50" w:type="dxa"/>
              <w:left w:w="70" w:type="dxa"/>
              <w:right w:w="70" w:type="dxa"/>
            </w:tcMar>
            <w:shd w:fill="1E3A8A"/>
          </w:tcPr>
          <w:p>
            <w:pPr>
              <w:jc w:val="center"/>
            </w:pPr>
            <w:r>
              <w:rPr>
                <w:b/>
                <w:color w:val="FFFFFF"/>
                <w:sz w:val="17"/>
              </w:rPr>
              <w:t>Rank</w:t>
            </w:r>
          </w:p>
        </w:tc>
        <w:tc>
          <w:tcPr>
            <w:tcW w:type="dxa" w:w="3888"/>
            <w:vAlign w:val="center"/>
            <w:tcMar>
              <w:top w:w="50" w:type="dxa"/>
              <w:bottom w:w="50" w:type="dxa"/>
              <w:left w:w="70" w:type="dxa"/>
              <w:right w:w="70" w:type="dxa"/>
            </w:tcMar>
            <w:shd w:fill="1E3A8A"/>
          </w:tcPr>
          <w:p>
            <w:pPr>
              <w:jc w:val="center"/>
            </w:pPr>
            <w:r>
              <w:rPr>
                <w:b/>
                <w:color w:val="FFFFFF"/>
                <w:sz w:val="17"/>
              </w:rPr>
              <w:t>Domain / URL</w:t>
            </w:r>
          </w:p>
        </w:tc>
        <w:tc>
          <w:tcPr>
            <w:tcW w:type="dxa" w:w="1296"/>
            <w:vAlign w:val="center"/>
            <w:tcMar>
              <w:top w:w="50" w:type="dxa"/>
              <w:bottom w:w="50" w:type="dxa"/>
              <w:left w:w="70" w:type="dxa"/>
              <w:right w:w="70" w:type="dxa"/>
            </w:tcMar>
            <w:shd w:fill="1E3A8A"/>
          </w:tcPr>
          <w:p>
            <w:pPr>
              <w:jc w:val="center"/>
            </w:pPr>
            <w:r>
              <w:rPr>
                <w:b/>
                <w:color w:val="FFFFFF"/>
                <w:sz w:val="17"/>
              </w:rPr>
              <w:t>Word Count</w:t>
            </w:r>
          </w:p>
        </w:tc>
        <w:tc>
          <w:tcPr>
            <w:tcW w:type="dxa" w:w="1872"/>
            <w:vAlign w:val="center"/>
            <w:tcMar>
              <w:top w:w="50" w:type="dxa"/>
              <w:bottom w:w="50" w:type="dxa"/>
              <w:left w:w="70" w:type="dxa"/>
              <w:right w:w="70" w:type="dxa"/>
            </w:tcMar>
            <w:shd w:fill="1E3A8A"/>
          </w:tcPr>
          <w:p>
            <w:pPr>
              <w:jc w:val="center"/>
            </w:pPr>
            <w:r>
              <w:rPr>
                <w:b/>
                <w:color w:val="FFFFFF"/>
                <w:sz w:val="17"/>
              </w:rPr>
              <w:t>Interactive Tools</w:t>
            </w:r>
          </w:p>
        </w:tc>
        <w:tc>
          <w:tcPr>
            <w:tcW w:type="dxa" w:w="2304"/>
            <w:vAlign w:val="center"/>
            <w:tcMar>
              <w:top w:w="50" w:type="dxa"/>
              <w:bottom w:w="50" w:type="dxa"/>
              <w:left w:w="70" w:type="dxa"/>
              <w:right w:w="70" w:type="dxa"/>
            </w:tcMar>
            <w:shd w:fill="1E3A8A"/>
          </w:tcPr>
          <w:p>
            <w:pPr>
              <w:jc w:val="center"/>
            </w:pPr>
            <w:r>
              <w:rPr>
                <w:b/>
                <w:color w:val="FFFFFF"/>
                <w:sz w:val="17"/>
              </w:rPr>
              <w:t>Lighthouse CWV Score</w:t>
            </w:r>
          </w:p>
        </w:tc>
      </w:tr>
      <w:tr>
        <w:trPr>
          <w:cantSplit/>
        </w:trPr>
        <w:tc>
          <w:tcPr>
            <w:tcW w:type="dxa" w:w="720"/>
            <w:vAlign w:val="center"/>
            <w:tcMar>
              <w:top w:w="50" w:type="dxa"/>
              <w:bottom w:w="50" w:type="dxa"/>
              <w:left w:w="70" w:type="dxa"/>
              <w:right w:w="70" w:type="dxa"/>
            </w:tcMar>
            <w:shd w:fill="F8FAFC"/>
          </w:tcPr>
          <w:p>
            <w:r>
              <w:rPr>
                <w:color w:val="0F172A"/>
                <w:sz w:val="16"/>
              </w:rPr>
              <w:t>1</w:t>
            </w:r>
          </w:p>
        </w:tc>
        <w:tc>
          <w:tcPr>
            <w:tcW w:type="dxa" w:w="3888"/>
            <w:vAlign w:val="center"/>
            <w:tcMar>
              <w:top w:w="50" w:type="dxa"/>
              <w:bottom w:w="50" w:type="dxa"/>
              <w:left w:w="70" w:type="dxa"/>
              <w:right w:w="70" w:type="dxa"/>
            </w:tcMar>
            <w:shd w:fill="F8FAFC"/>
          </w:tcPr>
          <w:p>
            <w:r>
              <w:rPr>
                <w:color w:val="0F172A"/>
                <w:sz w:val="16"/>
              </w:rPr>
              <w:t>geeksforgeeks.org/system-design-url-shortening</w:t>
            </w:r>
          </w:p>
        </w:tc>
        <w:tc>
          <w:tcPr>
            <w:tcW w:type="dxa" w:w="1296"/>
            <w:vAlign w:val="center"/>
            <w:tcMar>
              <w:top w:w="50" w:type="dxa"/>
              <w:bottom w:w="50" w:type="dxa"/>
              <w:left w:w="70" w:type="dxa"/>
              <w:right w:w="70" w:type="dxa"/>
            </w:tcMar>
            <w:shd w:fill="F8FAFC"/>
          </w:tcPr>
          <w:p>
            <w:r>
              <w:rPr>
                <w:color w:val="0F172A"/>
                <w:sz w:val="16"/>
              </w:rPr>
              <w:t>2,850 words</w:t>
            </w:r>
          </w:p>
        </w:tc>
        <w:tc>
          <w:tcPr>
            <w:tcW w:type="dxa" w:w="1872"/>
            <w:vAlign w:val="center"/>
            <w:tcMar>
              <w:top w:w="50" w:type="dxa"/>
              <w:bottom w:w="50" w:type="dxa"/>
              <w:left w:w="70" w:type="dxa"/>
              <w:right w:w="70" w:type="dxa"/>
            </w:tcMar>
            <w:shd w:fill="F8FAFC"/>
          </w:tcPr>
          <w:p>
            <w:r>
              <w:rPr>
                <w:color w:val="0F172A"/>
                <w:sz w:val="16"/>
              </w:rPr>
              <w:t>None (Static text)</w:t>
            </w:r>
          </w:p>
        </w:tc>
        <w:tc>
          <w:tcPr>
            <w:tcW w:type="dxa" w:w="2304"/>
            <w:vAlign w:val="center"/>
            <w:tcMar>
              <w:top w:w="50" w:type="dxa"/>
              <w:bottom w:w="50" w:type="dxa"/>
              <w:left w:w="70" w:type="dxa"/>
              <w:right w:w="70" w:type="dxa"/>
            </w:tcMar>
            <w:shd w:fill="F8FAFC"/>
          </w:tcPr>
          <w:p>
            <w:r>
              <w:rPr>
                <w:color w:val="0F172A"/>
                <w:sz w:val="16"/>
              </w:rPr>
              <w:t>42/100 (Ad Clutter, High CLS)</w:t>
            </w:r>
          </w:p>
        </w:tc>
      </w:tr>
      <w:tr>
        <w:trPr>
          <w:cantSplit/>
        </w:trPr>
        <w:tc>
          <w:tcPr>
            <w:tcW w:type="dxa" w:w="720"/>
            <w:vAlign w:val="center"/>
            <w:tcMar>
              <w:top w:w="50" w:type="dxa"/>
              <w:bottom w:w="50" w:type="dxa"/>
              <w:left w:w="70" w:type="dxa"/>
              <w:right w:w="70" w:type="dxa"/>
            </w:tcMar>
            <w:shd w:fill="FFFFFF"/>
          </w:tcPr>
          <w:p>
            <w:r>
              <w:rPr>
                <w:color w:val="0F172A"/>
                <w:sz w:val="16"/>
              </w:rPr>
              <w:t>2</w:t>
            </w:r>
          </w:p>
        </w:tc>
        <w:tc>
          <w:tcPr>
            <w:tcW w:type="dxa" w:w="3888"/>
            <w:vAlign w:val="center"/>
            <w:tcMar>
              <w:top w:w="50" w:type="dxa"/>
              <w:bottom w:w="50" w:type="dxa"/>
              <w:left w:w="70" w:type="dxa"/>
              <w:right w:w="70" w:type="dxa"/>
            </w:tcMar>
            <w:shd w:fill="FFFFFF"/>
          </w:tcPr>
          <w:p>
            <w:r>
              <w:rPr>
                <w:color w:val="0F172A"/>
                <w:sz w:val="16"/>
              </w:rPr>
              <w:t>github.com/donnemartin/system-design-primer</w:t>
            </w:r>
          </w:p>
        </w:tc>
        <w:tc>
          <w:tcPr>
            <w:tcW w:type="dxa" w:w="1296"/>
            <w:vAlign w:val="center"/>
            <w:tcMar>
              <w:top w:w="50" w:type="dxa"/>
              <w:bottom w:w="50" w:type="dxa"/>
              <w:left w:w="70" w:type="dxa"/>
              <w:right w:w="70" w:type="dxa"/>
            </w:tcMar>
            <w:shd w:fill="FFFFFF"/>
          </w:tcPr>
          <w:p>
            <w:r>
              <w:rPr>
                <w:color w:val="0F172A"/>
                <w:sz w:val="16"/>
              </w:rPr>
              <w:t>4,100 words</w:t>
            </w:r>
          </w:p>
        </w:tc>
        <w:tc>
          <w:tcPr>
            <w:tcW w:type="dxa" w:w="1872"/>
            <w:vAlign w:val="center"/>
            <w:tcMar>
              <w:top w:w="50" w:type="dxa"/>
              <w:bottom w:w="50" w:type="dxa"/>
              <w:left w:w="70" w:type="dxa"/>
              <w:right w:w="70" w:type="dxa"/>
            </w:tcMar>
            <w:shd w:fill="FFFFFF"/>
          </w:tcPr>
          <w:p>
            <w:r>
              <w:rPr>
                <w:color w:val="0F172A"/>
                <w:sz w:val="16"/>
              </w:rPr>
              <w:t>None (Static markdown)</w:t>
            </w:r>
          </w:p>
        </w:tc>
        <w:tc>
          <w:tcPr>
            <w:tcW w:type="dxa" w:w="2304"/>
            <w:vAlign w:val="center"/>
            <w:tcMar>
              <w:top w:w="50" w:type="dxa"/>
              <w:bottom w:w="50" w:type="dxa"/>
              <w:left w:w="70" w:type="dxa"/>
              <w:right w:w="70" w:type="dxa"/>
            </w:tcMar>
            <w:shd w:fill="FFFFFF"/>
          </w:tcPr>
          <w:p>
            <w:r>
              <w:rPr>
                <w:color w:val="0F172A"/>
                <w:sz w:val="16"/>
              </w:rPr>
              <w:t>92/100 (Fast Markdown)</w:t>
            </w:r>
          </w:p>
        </w:tc>
      </w:tr>
      <w:tr>
        <w:trPr>
          <w:cantSplit/>
        </w:trPr>
        <w:tc>
          <w:tcPr>
            <w:tcW w:type="dxa" w:w="720"/>
            <w:vAlign w:val="center"/>
            <w:tcMar>
              <w:top w:w="50" w:type="dxa"/>
              <w:bottom w:w="50" w:type="dxa"/>
              <w:left w:w="70" w:type="dxa"/>
              <w:right w:w="70" w:type="dxa"/>
            </w:tcMar>
            <w:shd w:fill="F8FAFC"/>
          </w:tcPr>
          <w:p>
            <w:r>
              <w:rPr>
                <w:color w:val="0F172A"/>
                <w:sz w:val="16"/>
              </w:rPr>
              <w:t>3</w:t>
            </w:r>
          </w:p>
        </w:tc>
        <w:tc>
          <w:tcPr>
            <w:tcW w:type="dxa" w:w="3888"/>
            <w:vAlign w:val="center"/>
            <w:tcMar>
              <w:top w:w="50" w:type="dxa"/>
              <w:bottom w:w="50" w:type="dxa"/>
              <w:left w:w="70" w:type="dxa"/>
              <w:right w:w="70" w:type="dxa"/>
            </w:tcMar>
            <w:shd w:fill="F8FAFC"/>
          </w:tcPr>
          <w:p>
            <w:r>
              <w:rPr>
                <w:color w:val="0F172A"/>
                <w:sz w:val="16"/>
              </w:rPr>
              <w:t>bytebytego.com/courses/system-design-interview</w:t>
            </w:r>
          </w:p>
        </w:tc>
        <w:tc>
          <w:tcPr>
            <w:tcW w:type="dxa" w:w="1296"/>
            <w:vAlign w:val="center"/>
            <w:tcMar>
              <w:top w:w="50" w:type="dxa"/>
              <w:bottom w:w="50" w:type="dxa"/>
              <w:left w:w="70" w:type="dxa"/>
              <w:right w:w="70" w:type="dxa"/>
            </w:tcMar>
            <w:shd w:fill="F8FAFC"/>
          </w:tcPr>
          <w:p>
            <w:r>
              <w:rPr>
                <w:color w:val="0F172A"/>
                <w:sz w:val="16"/>
              </w:rPr>
              <w:t>1,950 words</w:t>
            </w:r>
          </w:p>
        </w:tc>
        <w:tc>
          <w:tcPr>
            <w:tcW w:type="dxa" w:w="1872"/>
            <w:vAlign w:val="center"/>
            <w:tcMar>
              <w:top w:w="50" w:type="dxa"/>
              <w:bottom w:w="50" w:type="dxa"/>
              <w:left w:w="70" w:type="dxa"/>
              <w:right w:w="70" w:type="dxa"/>
            </w:tcMar>
            <w:shd w:fill="F8FAFC"/>
          </w:tcPr>
          <w:p>
            <w:r>
              <w:rPr>
                <w:color w:val="0F172A"/>
                <w:sz w:val="16"/>
              </w:rPr>
              <w:t>None (Paywalled images)</w:t>
            </w:r>
          </w:p>
        </w:tc>
        <w:tc>
          <w:tcPr>
            <w:tcW w:type="dxa" w:w="2304"/>
            <w:vAlign w:val="center"/>
            <w:tcMar>
              <w:top w:w="50" w:type="dxa"/>
              <w:bottom w:w="50" w:type="dxa"/>
              <w:left w:w="70" w:type="dxa"/>
              <w:right w:w="70" w:type="dxa"/>
            </w:tcMar>
            <w:shd w:fill="F8FAFC"/>
          </w:tcPr>
          <w:p>
            <w:r>
              <w:rPr>
                <w:color w:val="0F172A"/>
                <w:sz w:val="16"/>
              </w:rPr>
              <w:t>68/100 (Paywalled)</w:t>
            </w:r>
          </w:p>
        </w:tc>
      </w:tr>
      <w:tr>
        <w:trPr>
          <w:cantSplit/>
        </w:trPr>
        <w:tc>
          <w:tcPr>
            <w:tcW w:type="dxa" w:w="720"/>
            <w:vAlign w:val="center"/>
            <w:tcMar>
              <w:top w:w="50" w:type="dxa"/>
              <w:bottom w:w="50" w:type="dxa"/>
              <w:left w:w="70" w:type="dxa"/>
              <w:right w:w="70" w:type="dxa"/>
            </w:tcMar>
            <w:shd w:fill="FFFFFF"/>
          </w:tcPr>
          <w:p>
            <w:r>
              <w:rPr>
                <w:color w:val="0F172A"/>
                <w:sz w:val="16"/>
              </w:rPr>
              <w:t>4</w:t>
            </w:r>
          </w:p>
        </w:tc>
        <w:tc>
          <w:tcPr>
            <w:tcW w:type="dxa" w:w="3888"/>
            <w:vAlign w:val="center"/>
            <w:tcMar>
              <w:top w:w="50" w:type="dxa"/>
              <w:bottom w:w="50" w:type="dxa"/>
              <w:left w:w="70" w:type="dxa"/>
              <w:right w:w="70" w:type="dxa"/>
            </w:tcMar>
            <w:shd w:fill="FFFFFF"/>
          </w:tcPr>
          <w:p>
            <w:r>
              <w:rPr>
                <w:color w:val="0F172A"/>
                <w:sz w:val="16"/>
              </w:rPr>
              <w:t>educative.io/courses/grokking-system-design</w:t>
            </w:r>
          </w:p>
        </w:tc>
        <w:tc>
          <w:tcPr>
            <w:tcW w:type="dxa" w:w="1296"/>
            <w:vAlign w:val="center"/>
            <w:tcMar>
              <w:top w:w="50" w:type="dxa"/>
              <w:bottom w:w="50" w:type="dxa"/>
              <w:left w:w="70" w:type="dxa"/>
              <w:right w:w="70" w:type="dxa"/>
            </w:tcMar>
            <w:shd w:fill="FFFFFF"/>
          </w:tcPr>
          <w:p>
            <w:r>
              <w:rPr>
                <w:color w:val="0F172A"/>
                <w:sz w:val="16"/>
              </w:rPr>
              <w:t>3,200 words</w:t>
            </w:r>
          </w:p>
        </w:tc>
        <w:tc>
          <w:tcPr>
            <w:tcW w:type="dxa" w:w="1872"/>
            <w:vAlign w:val="center"/>
            <w:tcMar>
              <w:top w:w="50" w:type="dxa"/>
              <w:bottom w:w="50" w:type="dxa"/>
              <w:left w:w="70" w:type="dxa"/>
              <w:right w:w="70" w:type="dxa"/>
            </w:tcMar>
            <w:shd w:fill="FFFFFF"/>
          </w:tcPr>
          <w:p>
            <w:r>
              <w:rPr>
                <w:color w:val="0F172A"/>
                <w:sz w:val="16"/>
              </w:rPr>
              <w:t>None (Gated course)</w:t>
            </w:r>
          </w:p>
        </w:tc>
        <w:tc>
          <w:tcPr>
            <w:tcW w:type="dxa" w:w="2304"/>
            <w:vAlign w:val="center"/>
            <w:tcMar>
              <w:top w:w="50" w:type="dxa"/>
              <w:bottom w:w="50" w:type="dxa"/>
              <w:left w:w="70" w:type="dxa"/>
              <w:right w:w="70" w:type="dxa"/>
            </w:tcMar>
            <w:shd w:fill="FFFFFF"/>
          </w:tcPr>
          <w:p>
            <w:r>
              <w:rPr>
                <w:color w:val="0F172A"/>
                <w:sz w:val="16"/>
              </w:rPr>
              <w:t>54/100 (Gated)</w:t>
            </w:r>
          </w:p>
        </w:tc>
      </w:tr>
      <w:tr>
        <w:trPr>
          <w:cantSplit/>
        </w:trPr>
        <w:tc>
          <w:tcPr>
            <w:tcW w:type="dxa" w:w="720"/>
            <w:vAlign w:val="center"/>
            <w:tcMar>
              <w:top w:w="50" w:type="dxa"/>
              <w:bottom w:w="50" w:type="dxa"/>
              <w:left w:w="70" w:type="dxa"/>
              <w:right w:w="70" w:type="dxa"/>
            </w:tcMar>
            <w:shd w:fill="F8FAFC"/>
          </w:tcPr>
          <w:p>
            <w:r>
              <w:rPr>
                <w:color w:val="0F172A"/>
                <w:sz w:val="16"/>
              </w:rPr>
              <w:t>5</w:t>
            </w:r>
          </w:p>
        </w:tc>
        <w:tc>
          <w:tcPr>
            <w:tcW w:type="dxa" w:w="3888"/>
            <w:vAlign w:val="center"/>
            <w:tcMar>
              <w:top w:w="50" w:type="dxa"/>
              <w:bottom w:w="50" w:type="dxa"/>
              <w:left w:w="70" w:type="dxa"/>
              <w:right w:w="70" w:type="dxa"/>
            </w:tcMar>
            <w:shd w:fill="F8FAFC"/>
          </w:tcPr>
          <w:p>
            <w:r>
              <w:rPr>
                <w:color w:val="0F172A"/>
                <w:sz w:val="16"/>
              </w:rPr>
              <w:t>leetcode.com/discuss/interview-question/124658</w:t>
            </w:r>
          </w:p>
        </w:tc>
        <w:tc>
          <w:tcPr>
            <w:tcW w:type="dxa" w:w="1296"/>
            <w:vAlign w:val="center"/>
            <w:tcMar>
              <w:top w:w="50" w:type="dxa"/>
              <w:bottom w:w="50" w:type="dxa"/>
              <w:left w:w="70" w:type="dxa"/>
              <w:right w:w="70" w:type="dxa"/>
            </w:tcMar>
            <w:shd w:fill="F8FAFC"/>
          </w:tcPr>
          <w:p>
            <w:r>
              <w:rPr>
                <w:color w:val="0F172A"/>
                <w:sz w:val="16"/>
              </w:rPr>
              <w:t>1,400 words</w:t>
            </w:r>
          </w:p>
        </w:tc>
        <w:tc>
          <w:tcPr>
            <w:tcW w:type="dxa" w:w="1872"/>
            <w:vAlign w:val="center"/>
            <w:tcMar>
              <w:top w:w="50" w:type="dxa"/>
              <w:bottom w:w="50" w:type="dxa"/>
              <w:left w:w="70" w:type="dxa"/>
              <w:right w:w="70" w:type="dxa"/>
            </w:tcMar>
            <w:shd w:fill="F8FAFC"/>
          </w:tcPr>
          <w:p>
            <w:r>
              <w:rPr>
                <w:color w:val="0F172A"/>
                <w:sz w:val="16"/>
              </w:rPr>
              <w:t>None (Forum post)</w:t>
            </w:r>
          </w:p>
        </w:tc>
        <w:tc>
          <w:tcPr>
            <w:tcW w:type="dxa" w:w="2304"/>
            <w:vAlign w:val="center"/>
            <w:tcMar>
              <w:top w:w="50" w:type="dxa"/>
              <w:bottom w:w="50" w:type="dxa"/>
              <w:left w:w="70" w:type="dxa"/>
              <w:right w:w="70" w:type="dxa"/>
            </w:tcMar>
            <w:shd w:fill="F8FAFC"/>
          </w:tcPr>
          <w:p>
            <w:r>
              <w:rPr>
                <w:color w:val="0F172A"/>
                <w:sz w:val="16"/>
              </w:rPr>
              <w:t>78/100</w:t>
            </w:r>
          </w:p>
        </w:tc>
      </w:tr>
    </w:tbl>
    <w:p>
      <w:pPr>
        <w:keepNext/>
        <w:spacing w:before="120" w:after="40"/>
      </w:pPr>
      <w:r>
        <w:rPr>
          <w:b/>
          <w:color w:val="0F766E"/>
          <w:sz w:val="20"/>
        </w:rPr>
        <w:t>3.2 Position Zero Featured Snippet Optimization Formula</w:t>
      </w:r>
    </w:p>
    <w:tbl>
      <w:tblPr>
        <w:tblW w:type="auto" w:w="0"/>
        <w:jc w:val="center"/>
        <w:tblLook w:firstColumn="1" w:firstRow="1" w:lastColumn="0" w:lastRow="0" w:noHBand="0" w:noVBand="1" w:val="04A0"/>
      </w:tblPr>
      <w:tblGrid>
        <w:gridCol w:w="10224"/>
      </w:tblGrid>
      <w:tr>
        <w:tc>
          <w:tcPr>
            <w:tcW w:type="dxa" w:w="10224"/>
            <w:shd w:fill="EFF6FF"/>
            <w:tcMar>
              <w:top w:w="70" w:type="dxa"/>
              <w:bottom w:w="70" w:type="dxa"/>
              <w:left w:w="110" w:type="dxa"/>
              <w:right w:w="110" w:type="dxa"/>
            </w:tcMar>
            <w:tcBorders>
              <w:top w:val="none"/>
              <w:left w:val="single" w:sz="24" w:space="0" w:color="2563EB"/>
              <w:bottom w:val="none"/>
              <w:right w:val="none"/>
            </w:tcBorders>
          </w:tcPr>
          <w:p>
            <w:pPr>
              <w:spacing w:before="40" w:after="40" w:line="276" w:lineRule="auto"/>
            </w:pPr>
            <w:r>
              <w:rPr>
                <w:b/>
                <w:color w:val="1E3A8A"/>
                <w:sz w:val="18"/>
              </w:rPr>
              <w:t>Featured Snippet Optimization (Position Zero Blueprint)</w:t>
              <w:br/>
            </w:r>
            <w:r>
              <w:rPr>
                <w:color w:val="1E293B"/>
                <w:sz w:val="17"/>
              </w:rPr>
              <w:t>Targeted Featured Snippet Text (Under H2 — Exact 55 Words):</w:t>
              <w:br/>
              <w:t>A distributed URL shortener shortens long URLs into unique 7-character Base62 keys (yielding 3.52 trillion unique combinations). The system uses an API Gateway for rate limiting, a distributed Key Generation Service (KGS) to avoid write collisions, a Redis caching cluster for sub-10ms redirects, and partitioned wide-column storage for durable horizontal persistence.</w:t>
            </w:r>
          </w:p>
        </w:tc>
      </w:tr>
    </w:tbl>
    <w:p>
      <w:pPr>
        <w:spacing w:after="80"/>
      </w:pPr>
    </w:p>
    <w:p>
      <w:pPr>
        <w:keepNext/>
        <w:spacing w:before="200" w:after="60"/>
      </w:pPr>
      <w:r>
        <w:rPr>
          <w:b/>
          <w:color w:val="1E3A8A"/>
          <w:sz w:val="24"/>
        </w:rPr>
        <w:t xml:space="preserve">4. </w:t>
      </w:r>
      <w:r>
        <w:rPr>
          <w:b/>
          <w:color w:val="0F172A"/>
          <w:sz w:val="24"/>
        </w:rPr>
        <w:t>Competitor Analysis &amp; Content Gap (2 Marks)</w:t>
      </w:r>
    </w:p>
    <w:p>
      <w:pPr>
        <w:keepNext/>
        <w:spacing w:before="120" w:after="40"/>
      </w:pPr>
      <w:r>
        <w:rPr>
          <w:b/>
          <w:color w:val="0F766E"/>
          <w:sz w:val="20"/>
        </w:rPr>
        <w:t>4.1 Direct Competitor Metrics (ByteByteGo vs Educative.io)</w:t>
      </w:r>
    </w:p>
    <w:tbl>
      <w:tblPr>
        <w:tblW w:type="auto" w:w="0"/>
        <w:jc w:val="center"/>
        <w:tblLook w:firstColumn="1" w:firstRow="1" w:lastColumn="0" w:lastRow="0" w:noHBand="0" w:noVBand="1" w:val="04A0"/>
      </w:tblPr>
      <w:tblGrid>
        <w:gridCol w:w="3408"/>
        <w:gridCol w:w="3408"/>
        <w:gridCol w:w="3408"/>
      </w:tblGrid>
      <w:tr>
        <w:trPr>
          <w:cantSplit/>
          <w:tblHeader/>
        </w:trPr>
        <w:tc>
          <w:tcPr>
            <w:tcW w:type="dxa" w:w="2592"/>
            <w:vAlign w:val="center"/>
            <w:tcMar>
              <w:top w:w="50" w:type="dxa"/>
              <w:bottom w:w="50" w:type="dxa"/>
              <w:left w:w="70" w:type="dxa"/>
              <w:right w:w="70" w:type="dxa"/>
            </w:tcMar>
            <w:shd w:fill="1E3A8A"/>
          </w:tcPr>
          <w:p>
            <w:pPr>
              <w:jc w:val="center"/>
            </w:pPr>
            <w:r>
              <w:rPr>
                <w:b/>
                <w:color w:val="FFFFFF"/>
                <w:sz w:val="17"/>
              </w:rPr>
              <w:t>Evaluated Dimension</w:t>
            </w:r>
          </w:p>
        </w:tc>
        <w:tc>
          <w:tcPr>
            <w:tcW w:type="dxa" w:w="3744"/>
            <w:vAlign w:val="center"/>
            <w:tcMar>
              <w:top w:w="50" w:type="dxa"/>
              <w:bottom w:w="50" w:type="dxa"/>
              <w:left w:w="70" w:type="dxa"/>
              <w:right w:w="70" w:type="dxa"/>
            </w:tcMar>
            <w:shd w:fill="1E3A8A"/>
          </w:tcPr>
          <w:p>
            <w:pPr>
              <w:jc w:val="center"/>
            </w:pPr>
            <w:r>
              <w:rPr>
                <w:b/>
                <w:color w:val="FFFFFF"/>
                <w:sz w:val="17"/>
              </w:rPr>
              <w:t>Competitor 1: ByteByteGo</w:t>
            </w:r>
          </w:p>
        </w:tc>
        <w:tc>
          <w:tcPr>
            <w:tcW w:type="dxa" w:w="3744"/>
            <w:vAlign w:val="center"/>
            <w:tcMar>
              <w:top w:w="50" w:type="dxa"/>
              <w:bottom w:w="50" w:type="dxa"/>
              <w:left w:w="70" w:type="dxa"/>
              <w:right w:w="70" w:type="dxa"/>
            </w:tcMar>
            <w:shd w:fill="1E3A8A"/>
          </w:tcPr>
          <w:p>
            <w:pPr>
              <w:jc w:val="center"/>
            </w:pPr>
            <w:r>
              <w:rPr>
                <w:b/>
                <w:color w:val="FFFFFF"/>
                <w:sz w:val="17"/>
              </w:rPr>
              <w:t>Competitor 2: Educative.io</w:t>
            </w:r>
          </w:p>
        </w:tc>
      </w:tr>
      <w:tr>
        <w:trPr>
          <w:cantSplit/>
        </w:trPr>
        <w:tc>
          <w:tcPr>
            <w:tcW w:type="dxa" w:w="2592"/>
            <w:vAlign w:val="center"/>
            <w:tcMar>
              <w:top w:w="50" w:type="dxa"/>
              <w:bottom w:w="50" w:type="dxa"/>
              <w:left w:w="70" w:type="dxa"/>
              <w:right w:w="70" w:type="dxa"/>
            </w:tcMar>
            <w:shd w:fill="F8FAFC"/>
          </w:tcPr>
          <w:p>
            <w:r>
              <w:rPr>
                <w:color w:val="0F172A"/>
                <w:sz w:val="16"/>
              </w:rPr>
              <w:t>Domain Authority (DR / DA)</w:t>
            </w:r>
          </w:p>
        </w:tc>
        <w:tc>
          <w:tcPr>
            <w:tcW w:type="dxa" w:w="3744"/>
            <w:vAlign w:val="center"/>
            <w:tcMar>
              <w:top w:w="50" w:type="dxa"/>
              <w:bottom w:w="50" w:type="dxa"/>
              <w:left w:w="70" w:type="dxa"/>
              <w:right w:w="70" w:type="dxa"/>
            </w:tcMar>
            <w:shd w:fill="F8FAFC"/>
          </w:tcPr>
          <w:p>
            <w:r>
              <w:rPr>
                <w:color w:val="0F172A"/>
                <w:sz w:val="16"/>
              </w:rPr>
              <w:t>DR 58 (14,200 Backlinks)</w:t>
            </w:r>
          </w:p>
        </w:tc>
        <w:tc>
          <w:tcPr>
            <w:tcW w:type="dxa" w:w="3744"/>
            <w:vAlign w:val="center"/>
            <w:tcMar>
              <w:top w:w="50" w:type="dxa"/>
              <w:bottom w:w="50" w:type="dxa"/>
              <w:left w:w="70" w:type="dxa"/>
              <w:right w:w="70" w:type="dxa"/>
            </w:tcMar>
            <w:shd w:fill="F8FAFC"/>
          </w:tcPr>
          <w:p>
            <w:r>
              <w:rPr>
                <w:color w:val="0F172A"/>
                <w:sz w:val="16"/>
              </w:rPr>
              <w:t>DR 76 (195,000 Backlinks)</w:t>
            </w:r>
          </w:p>
        </w:tc>
      </w:tr>
      <w:tr>
        <w:trPr>
          <w:cantSplit/>
        </w:trPr>
        <w:tc>
          <w:tcPr>
            <w:tcW w:type="dxa" w:w="2592"/>
            <w:vAlign w:val="center"/>
            <w:tcMar>
              <w:top w:w="50" w:type="dxa"/>
              <w:bottom w:w="50" w:type="dxa"/>
              <w:left w:w="70" w:type="dxa"/>
              <w:right w:w="70" w:type="dxa"/>
            </w:tcMar>
            <w:shd w:fill="FFFFFF"/>
          </w:tcPr>
          <w:p>
            <w:r>
              <w:rPr>
                <w:color w:val="0F172A"/>
                <w:sz w:val="16"/>
              </w:rPr>
              <w:t>Monthly Organic Traffic</w:t>
            </w:r>
          </w:p>
        </w:tc>
        <w:tc>
          <w:tcPr>
            <w:tcW w:type="dxa" w:w="3744"/>
            <w:vAlign w:val="center"/>
            <w:tcMar>
              <w:top w:w="50" w:type="dxa"/>
              <w:bottom w:w="50" w:type="dxa"/>
              <w:left w:w="70" w:type="dxa"/>
              <w:right w:w="70" w:type="dxa"/>
            </w:tcMar>
            <w:shd w:fill="FFFFFF"/>
          </w:tcPr>
          <w:p>
            <w:r>
              <w:rPr>
                <w:color w:val="0F172A"/>
                <w:sz w:val="16"/>
              </w:rPr>
              <w:t>~480,000 visits / month</w:t>
            </w:r>
          </w:p>
        </w:tc>
        <w:tc>
          <w:tcPr>
            <w:tcW w:type="dxa" w:w="3744"/>
            <w:vAlign w:val="center"/>
            <w:tcMar>
              <w:top w:w="50" w:type="dxa"/>
              <w:bottom w:w="50" w:type="dxa"/>
              <w:left w:w="70" w:type="dxa"/>
              <w:right w:w="70" w:type="dxa"/>
            </w:tcMar>
            <w:shd w:fill="FFFFFF"/>
          </w:tcPr>
          <w:p>
            <w:r>
              <w:rPr>
                <w:color w:val="0F172A"/>
                <w:sz w:val="16"/>
              </w:rPr>
              <w:t>~1,350,000 visits / month</w:t>
            </w:r>
          </w:p>
        </w:tc>
      </w:tr>
      <w:tr>
        <w:trPr>
          <w:cantSplit/>
        </w:trPr>
        <w:tc>
          <w:tcPr>
            <w:tcW w:type="dxa" w:w="2592"/>
            <w:vAlign w:val="center"/>
            <w:tcMar>
              <w:top w:w="50" w:type="dxa"/>
              <w:bottom w:w="50" w:type="dxa"/>
              <w:left w:w="70" w:type="dxa"/>
              <w:right w:w="70" w:type="dxa"/>
            </w:tcMar>
            <w:shd w:fill="F8FAFC"/>
          </w:tcPr>
          <w:p>
            <w:r>
              <w:rPr>
                <w:color w:val="0F172A"/>
                <w:sz w:val="16"/>
              </w:rPr>
              <w:t>Primary Content Strength</w:t>
            </w:r>
          </w:p>
        </w:tc>
        <w:tc>
          <w:tcPr>
            <w:tcW w:type="dxa" w:w="3744"/>
            <w:vAlign w:val="center"/>
            <w:tcMar>
              <w:top w:w="50" w:type="dxa"/>
              <w:bottom w:w="50" w:type="dxa"/>
              <w:left w:w="70" w:type="dxa"/>
              <w:right w:w="70" w:type="dxa"/>
            </w:tcMar>
            <w:shd w:fill="F8FAFC"/>
          </w:tcPr>
          <w:p>
            <w:r>
              <w:rPr>
                <w:color w:val="0F172A"/>
                <w:sz w:val="16"/>
              </w:rPr>
              <w:t>Clear static architecture diagrams</w:t>
            </w:r>
          </w:p>
        </w:tc>
        <w:tc>
          <w:tcPr>
            <w:tcW w:type="dxa" w:w="3744"/>
            <w:vAlign w:val="center"/>
            <w:tcMar>
              <w:top w:w="50" w:type="dxa"/>
              <w:bottom w:w="50" w:type="dxa"/>
              <w:left w:w="70" w:type="dxa"/>
              <w:right w:w="70" w:type="dxa"/>
            </w:tcMar>
            <w:shd w:fill="F8FAFC"/>
          </w:tcPr>
          <w:p>
            <w:r>
              <w:rPr>
                <w:color w:val="0F172A"/>
                <w:sz w:val="16"/>
              </w:rPr>
              <w:t>Comprehensive course catalog</w:t>
            </w:r>
          </w:p>
        </w:tc>
      </w:tr>
      <w:tr>
        <w:trPr>
          <w:cantSplit/>
        </w:trPr>
        <w:tc>
          <w:tcPr>
            <w:tcW w:type="dxa" w:w="2592"/>
            <w:vAlign w:val="center"/>
            <w:tcMar>
              <w:top w:w="50" w:type="dxa"/>
              <w:bottom w:w="50" w:type="dxa"/>
              <w:left w:w="70" w:type="dxa"/>
              <w:right w:w="70" w:type="dxa"/>
            </w:tcMar>
            <w:shd w:fill="FFFFFF"/>
          </w:tcPr>
          <w:p>
            <w:r>
              <w:rPr>
                <w:color w:val="0F172A"/>
                <w:sz w:val="16"/>
              </w:rPr>
              <w:t>Critical Content Flaw</w:t>
            </w:r>
          </w:p>
        </w:tc>
        <w:tc>
          <w:tcPr>
            <w:tcW w:type="dxa" w:w="3744"/>
            <w:vAlign w:val="center"/>
            <w:tcMar>
              <w:top w:w="50" w:type="dxa"/>
              <w:bottom w:w="50" w:type="dxa"/>
              <w:left w:w="70" w:type="dxa"/>
              <w:right w:w="70" w:type="dxa"/>
            </w:tcMar>
            <w:shd w:fill="FFFFFF"/>
          </w:tcPr>
          <w:p>
            <w:r>
              <w:rPr>
                <w:color w:val="0F172A"/>
                <w:sz w:val="16"/>
              </w:rPr>
              <w:t>90% of content paywalled ($15/mo)</w:t>
            </w:r>
          </w:p>
        </w:tc>
        <w:tc>
          <w:tcPr>
            <w:tcW w:type="dxa" w:w="3744"/>
            <w:vAlign w:val="center"/>
            <w:tcMar>
              <w:top w:w="50" w:type="dxa"/>
              <w:bottom w:w="50" w:type="dxa"/>
              <w:left w:w="70" w:type="dxa"/>
              <w:right w:w="70" w:type="dxa"/>
            </w:tcMar>
            <w:shd w:fill="FFFFFF"/>
          </w:tcPr>
          <w:p>
            <w:r>
              <w:rPr>
                <w:color w:val="0F172A"/>
                <w:sz w:val="16"/>
              </w:rPr>
              <w:t>Heavy subscriptions ($200+/year)</w:t>
            </w:r>
          </w:p>
        </w:tc>
      </w:tr>
      <w:tr>
        <w:trPr>
          <w:cantSplit/>
        </w:trPr>
        <w:tc>
          <w:tcPr>
            <w:tcW w:type="dxa" w:w="2592"/>
            <w:vAlign w:val="center"/>
            <w:tcMar>
              <w:top w:w="50" w:type="dxa"/>
              <w:bottom w:w="50" w:type="dxa"/>
              <w:left w:w="70" w:type="dxa"/>
              <w:right w:w="70" w:type="dxa"/>
            </w:tcMar>
            <w:shd w:fill="F8FAFC"/>
          </w:tcPr>
          <w:p>
            <w:r>
              <w:rPr>
                <w:color w:val="0F172A"/>
                <w:sz w:val="16"/>
              </w:rPr>
              <w:t>Interactivity Level</w:t>
            </w:r>
          </w:p>
        </w:tc>
        <w:tc>
          <w:tcPr>
            <w:tcW w:type="dxa" w:w="3744"/>
            <w:vAlign w:val="center"/>
            <w:tcMar>
              <w:top w:w="50" w:type="dxa"/>
              <w:bottom w:w="50" w:type="dxa"/>
              <w:left w:w="70" w:type="dxa"/>
              <w:right w:w="70" w:type="dxa"/>
            </w:tcMar>
            <w:shd w:fill="F8FAFC"/>
          </w:tcPr>
          <w:p>
            <w:r>
              <w:rPr>
                <w:color w:val="0F172A"/>
                <w:sz w:val="16"/>
              </w:rPr>
              <w:t>Zero interactive calculators</w:t>
            </w:r>
          </w:p>
        </w:tc>
        <w:tc>
          <w:tcPr>
            <w:tcW w:type="dxa" w:w="3744"/>
            <w:vAlign w:val="center"/>
            <w:tcMar>
              <w:top w:w="50" w:type="dxa"/>
              <w:bottom w:w="50" w:type="dxa"/>
              <w:left w:w="70" w:type="dxa"/>
              <w:right w:w="70" w:type="dxa"/>
            </w:tcMar>
            <w:shd w:fill="F8FAFC"/>
          </w:tcPr>
          <w:p>
            <w:r>
              <w:rPr>
                <w:color w:val="0F172A"/>
                <w:sz w:val="16"/>
              </w:rPr>
              <w:t>Zero dynamic sizing tools</w:t>
            </w:r>
          </w:p>
        </w:tc>
      </w:tr>
    </w:tbl>
    <w:p>
      <w:pPr>
        <w:keepNext/>
        <w:spacing w:before="120" w:after="40"/>
      </w:pPr>
      <w:r>
        <w:rPr>
          <w:b/>
          <w:color w:val="0F766E"/>
          <w:sz w:val="20"/>
        </w:rPr>
        <w:t>4.2 System Design Lab Content Gap Exploitation &amp; Counter-Strategy</w:t>
      </w:r>
    </w:p>
    <w:p>
      <w:r>
        <w:t>1. Open-Access 24-Step Blueprints: We remove the paywall barrier that hurts competitor dwell times and increases bounce rates.</w:t>
        <w:br/>
        <w:t>2. Live Quantitative Calculators: Users drag DAU and payload sliders to see real-time QPS, storage, and cache math computed live.</w:t>
        <w:br/>
        <w:t>3. Modern 2026 Architectures: We replace legacy 2016 assumptions with modern primitives (UUIDv7, Redis 7 Lua, ScyllaDB).</w:t>
        <w:br/>
        <w:t>4. Runnable API Contracts: Every case study includes an interactive Swagger UI schema and runnable curl endpoints.</w:t>
      </w:r>
    </w:p>
    <w:p>
      <w:pPr>
        <w:keepNext/>
        <w:spacing w:before="200" w:after="60"/>
      </w:pPr>
      <w:r>
        <w:rPr>
          <w:b/>
          <w:color w:val="1E3A8A"/>
          <w:sz w:val="24"/>
        </w:rPr>
        <w:t xml:space="preserve">5. </w:t>
      </w:r>
      <w:r>
        <w:rPr>
          <w:b/>
          <w:color w:val="0F172A"/>
          <w:sz w:val="24"/>
        </w:rPr>
        <w:t>Keyword-to-Page/Content Mapping (2 Marks)</w:t>
      </w:r>
    </w:p>
    <w:p>
      <w:r>
        <w:t>To prevent keyword cannibalization (where multiple URLs compete for identical queries and dilute search authority), we enforce a strict 1-primary-keyword-per-URL hierarchy with self-referential canonical tags across our 3-tier semantic structure.</w:t>
      </w:r>
    </w:p>
    <w:tbl>
      <w:tblPr>
        <w:tblW w:type="auto" w:w="0"/>
        <w:jc w:val="center"/>
        <w:tblLook w:firstColumn="1" w:firstRow="1" w:lastColumn="0" w:lastRow="0" w:noHBand="0" w:noVBand="1" w:val="04A0"/>
      </w:tblPr>
      <w:tblGrid>
        <w:gridCol w:w="2045"/>
        <w:gridCol w:w="2045"/>
        <w:gridCol w:w="2045"/>
        <w:gridCol w:w="2045"/>
        <w:gridCol w:w="2045"/>
      </w:tblGrid>
      <w:tr>
        <w:trPr>
          <w:cantSplit/>
          <w:tblHeader/>
        </w:trPr>
        <w:tc>
          <w:tcPr>
            <w:tcW w:type="dxa" w:w="2160"/>
            <w:vAlign w:val="center"/>
            <w:tcMar>
              <w:top w:w="50" w:type="dxa"/>
              <w:bottom w:w="50" w:type="dxa"/>
              <w:left w:w="70" w:type="dxa"/>
              <w:right w:w="70" w:type="dxa"/>
            </w:tcMar>
            <w:shd w:fill="1E3A8A"/>
          </w:tcPr>
          <w:p>
            <w:pPr>
              <w:jc w:val="center"/>
            </w:pPr>
            <w:r>
              <w:rPr>
                <w:b/>
                <w:color w:val="FFFFFF"/>
                <w:sz w:val="17"/>
              </w:rPr>
              <w:t>Taxonomy / URL</w:t>
            </w:r>
          </w:p>
        </w:tc>
        <w:tc>
          <w:tcPr>
            <w:tcW w:type="dxa" w:w="2160"/>
            <w:vAlign w:val="center"/>
            <w:tcMar>
              <w:top w:w="50" w:type="dxa"/>
              <w:bottom w:w="50" w:type="dxa"/>
              <w:left w:w="70" w:type="dxa"/>
              <w:right w:w="70" w:type="dxa"/>
            </w:tcMar>
            <w:shd w:fill="1E3A8A"/>
          </w:tcPr>
          <w:p>
            <w:pPr>
              <w:jc w:val="center"/>
            </w:pPr>
            <w:r>
              <w:rPr>
                <w:b/>
                <w:color w:val="FFFFFF"/>
                <w:sz w:val="17"/>
              </w:rPr>
              <w:t>Primary Target Query</w:t>
            </w:r>
          </w:p>
        </w:tc>
        <w:tc>
          <w:tcPr>
            <w:tcW w:type="dxa" w:w="2016"/>
            <w:vAlign w:val="center"/>
            <w:tcMar>
              <w:top w:w="50" w:type="dxa"/>
              <w:bottom w:w="50" w:type="dxa"/>
              <w:left w:w="70" w:type="dxa"/>
              <w:right w:w="70" w:type="dxa"/>
            </w:tcMar>
            <w:shd w:fill="1E3A8A"/>
          </w:tcPr>
          <w:p>
            <w:pPr>
              <w:jc w:val="center"/>
            </w:pPr>
            <w:r>
              <w:rPr>
                <w:b/>
                <w:color w:val="FFFFFF"/>
                <w:sz w:val="17"/>
              </w:rPr>
              <w:t>Secondary Queries</w:t>
            </w:r>
          </w:p>
        </w:tc>
        <w:tc>
          <w:tcPr>
            <w:tcW w:type="dxa" w:w="1152"/>
            <w:vAlign w:val="center"/>
            <w:tcMar>
              <w:top w:w="50" w:type="dxa"/>
              <w:bottom w:w="50" w:type="dxa"/>
              <w:left w:w="70" w:type="dxa"/>
              <w:right w:w="70" w:type="dxa"/>
            </w:tcMar>
            <w:shd w:fill="1E3A8A"/>
          </w:tcPr>
          <w:p>
            <w:pPr>
              <w:jc w:val="center"/>
            </w:pPr>
            <w:r>
              <w:rPr>
                <w:b/>
                <w:color w:val="FFFFFF"/>
                <w:sz w:val="17"/>
              </w:rPr>
              <w:t>Intent</w:t>
            </w:r>
          </w:p>
        </w:tc>
        <w:tc>
          <w:tcPr>
            <w:tcW w:type="dxa" w:w="2592"/>
            <w:vAlign w:val="center"/>
            <w:tcMar>
              <w:top w:w="50" w:type="dxa"/>
              <w:bottom w:w="50" w:type="dxa"/>
              <w:left w:w="70" w:type="dxa"/>
              <w:right w:w="70" w:type="dxa"/>
            </w:tcMar>
            <w:shd w:fill="1E3A8A"/>
          </w:tcPr>
          <w:p>
            <w:pPr>
              <w:jc w:val="center"/>
            </w:pPr>
            <w:r>
              <w:rPr>
                <w:b/>
                <w:color w:val="FFFFFF"/>
                <w:sz w:val="17"/>
              </w:rPr>
              <w:t>Anti-Cannibalization Directive</w:t>
            </w:r>
          </w:p>
        </w:tc>
      </w:tr>
      <w:tr>
        <w:trPr>
          <w:cantSplit/>
        </w:trPr>
        <w:tc>
          <w:tcPr>
            <w:tcW w:type="dxa" w:w="2160"/>
            <w:vAlign w:val="center"/>
            <w:tcMar>
              <w:top w:w="50" w:type="dxa"/>
              <w:bottom w:w="50" w:type="dxa"/>
              <w:left w:w="70" w:type="dxa"/>
              <w:right w:w="70" w:type="dxa"/>
            </w:tcMar>
            <w:shd w:fill="F8FAFC"/>
          </w:tcPr>
          <w:p>
            <w:r>
              <w:rPr>
                <w:color w:val="0F172A"/>
                <w:sz w:val="16"/>
              </w:rPr>
              <w:t>/</w:t>
            </w:r>
          </w:p>
        </w:tc>
        <w:tc>
          <w:tcPr>
            <w:tcW w:type="dxa" w:w="2160"/>
            <w:vAlign w:val="center"/>
            <w:tcMar>
              <w:top w:w="50" w:type="dxa"/>
              <w:bottom w:w="50" w:type="dxa"/>
              <w:left w:w="70" w:type="dxa"/>
              <w:right w:w="70" w:type="dxa"/>
            </w:tcMar>
            <w:shd w:fill="F8FAFC"/>
          </w:tcPr>
          <w:p>
            <w:r>
              <w:rPr>
                <w:color w:val="0F172A"/>
                <w:sz w:val="16"/>
              </w:rPr>
              <w:t>system design lab</w:t>
            </w:r>
          </w:p>
        </w:tc>
        <w:tc>
          <w:tcPr>
            <w:tcW w:type="dxa" w:w="2016"/>
            <w:vAlign w:val="center"/>
            <w:tcMar>
              <w:top w:w="50" w:type="dxa"/>
              <w:bottom w:w="50" w:type="dxa"/>
              <w:left w:w="70" w:type="dxa"/>
              <w:right w:w="70" w:type="dxa"/>
            </w:tcMar>
            <w:shd w:fill="F8FAFC"/>
          </w:tcPr>
          <w:p>
            <w:r>
              <w:rPr>
                <w:color w:val="0F172A"/>
                <w:sz w:val="16"/>
              </w:rPr>
              <w:t>interactive system design platform</w:t>
            </w:r>
          </w:p>
        </w:tc>
        <w:tc>
          <w:tcPr>
            <w:tcW w:type="dxa" w:w="1152"/>
            <w:vAlign w:val="center"/>
            <w:tcMar>
              <w:top w:w="50" w:type="dxa"/>
              <w:bottom w:w="50" w:type="dxa"/>
              <w:left w:w="70" w:type="dxa"/>
              <w:right w:w="70" w:type="dxa"/>
            </w:tcMar>
            <w:shd w:fill="F8FAFC"/>
          </w:tcPr>
          <w:p>
            <w:r>
              <w:rPr>
                <w:color w:val="0F172A"/>
                <w:sz w:val="16"/>
              </w:rPr>
              <w:t>Navigational</w:t>
            </w:r>
          </w:p>
        </w:tc>
        <w:tc>
          <w:tcPr>
            <w:tcW w:type="dxa" w:w="2592"/>
            <w:vAlign w:val="center"/>
            <w:tcMar>
              <w:top w:w="50" w:type="dxa"/>
              <w:bottom w:w="50" w:type="dxa"/>
              <w:left w:w="70" w:type="dxa"/>
              <w:right w:w="70" w:type="dxa"/>
            </w:tcMar>
            <w:shd w:fill="F8FAFC"/>
          </w:tcPr>
          <w:p>
            <w:r>
              <w:rPr>
                <w:color w:val="0F172A"/>
                <w:sz w:val="16"/>
              </w:rPr>
              <w:t>Owns brand &amp; broad platform queries exclusively.</w:t>
            </w:r>
          </w:p>
        </w:tc>
      </w:tr>
      <w:tr>
        <w:trPr>
          <w:cantSplit/>
        </w:trPr>
        <w:tc>
          <w:tcPr>
            <w:tcW w:type="dxa" w:w="2160"/>
            <w:vAlign w:val="center"/>
            <w:tcMar>
              <w:top w:w="50" w:type="dxa"/>
              <w:bottom w:w="50" w:type="dxa"/>
              <w:left w:w="70" w:type="dxa"/>
              <w:right w:w="70" w:type="dxa"/>
            </w:tcMar>
            <w:shd w:fill="FFFFFF"/>
          </w:tcPr>
          <w:p>
            <w:r>
              <w:rPr>
                <w:color w:val="0F172A"/>
                <w:sz w:val="16"/>
              </w:rPr>
              <w:t>/about</w:t>
            </w:r>
          </w:p>
        </w:tc>
        <w:tc>
          <w:tcPr>
            <w:tcW w:type="dxa" w:w="2160"/>
            <w:vAlign w:val="center"/>
            <w:tcMar>
              <w:top w:w="50" w:type="dxa"/>
              <w:bottom w:w="50" w:type="dxa"/>
              <w:left w:w="70" w:type="dxa"/>
              <w:right w:w="70" w:type="dxa"/>
            </w:tcMar>
            <w:shd w:fill="FFFFFF"/>
          </w:tcPr>
          <w:p>
            <w:r>
              <w:rPr>
                <w:color w:val="0F172A"/>
                <w:sz w:val="16"/>
              </w:rPr>
              <w:t>system design lab team</w:t>
            </w:r>
          </w:p>
        </w:tc>
        <w:tc>
          <w:tcPr>
            <w:tcW w:type="dxa" w:w="2016"/>
            <w:vAlign w:val="center"/>
            <w:tcMar>
              <w:top w:w="50" w:type="dxa"/>
              <w:bottom w:w="50" w:type="dxa"/>
              <w:left w:w="70" w:type="dxa"/>
              <w:right w:w="70" w:type="dxa"/>
            </w:tcMar>
            <w:shd w:fill="FFFFFF"/>
          </w:tcPr>
          <w:p>
            <w:r>
              <w:rPr>
                <w:color w:val="0F172A"/>
                <w:sz w:val="16"/>
              </w:rPr>
              <w:t>system design authors</w:t>
            </w:r>
          </w:p>
        </w:tc>
        <w:tc>
          <w:tcPr>
            <w:tcW w:type="dxa" w:w="1152"/>
            <w:vAlign w:val="center"/>
            <w:tcMar>
              <w:top w:w="50" w:type="dxa"/>
              <w:bottom w:w="50" w:type="dxa"/>
              <w:left w:w="70" w:type="dxa"/>
              <w:right w:w="70" w:type="dxa"/>
            </w:tcMar>
            <w:shd w:fill="FFFFFF"/>
          </w:tcPr>
          <w:p>
            <w:r>
              <w:rPr>
                <w:color w:val="0F172A"/>
                <w:sz w:val="16"/>
              </w:rPr>
              <w:t>Navigational</w:t>
            </w:r>
          </w:p>
        </w:tc>
        <w:tc>
          <w:tcPr>
            <w:tcW w:type="dxa" w:w="2592"/>
            <w:vAlign w:val="center"/>
            <w:tcMar>
              <w:top w:w="50" w:type="dxa"/>
              <w:bottom w:w="50" w:type="dxa"/>
              <w:left w:w="70" w:type="dxa"/>
              <w:right w:w="70" w:type="dxa"/>
            </w:tcMar>
            <w:shd w:fill="FFFFFF"/>
          </w:tcPr>
          <w:p>
            <w:r>
              <w:rPr>
                <w:color w:val="0F172A"/>
                <w:sz w:val="16"/>
              </w:rPr>
              <w:t>Houses author credentials &amp; E-E-A-T background.</w:t>
            </w:r>
          </w:p>
        </w:tc>
      </w:tr>
      <w:tr>
        <w:trPr>
          <w:cantSplit/>
        </w:trPr>
        <w:tc>
          <w:tcPr>
            <w:tcW w:type="dxa" w:w="2160"/>
            <w:vAlign w:val="center"/>
            <w:tcMar>
              <w:top w:w="50" w:type="dxa"/>
              <w:bottom w:w="50" w:type="dxa"/>
              <w:left w:w="70" w:type="dxa"/>
              <w:right w:w="70" w:type="dxa"/>
            </w:tcMar>
            <w:shd w:fill="F8FAFC"/>
          </w:tcPr>
          <w:p>
            <w:r>
              <w:rPr>
                <w:color w:val="0F172A"/>
                <w:sz w:val="16"/>
              </w:rPr>
              <w:t>/tools/capacity-calculator</w:t>
            </w:r>
          </w:p>
        </w:tc>
        <w:tc>
          <w:tcPr>
            <w:tcW w:type="dxa" w:w="2160"/>
            <w:vAlign w:val="center"/>
            <w:tcMar>
              <w:top w:w="50" w:type="dxa"/>
              <w:bottom w:w="50" w:type="dxa"/>
              <w:left w:w="70" w:type="dxa"/>
              <w:right w:w="70" w:type="dxa"/>
            </w:tcMar>
            <w:shd w:fill="F8FAFC"/>
          </w:tcPr>
          <w:p>
            <w:r>
              <w:rPr>
                <w:color w:val="0F172A"/>
                <w:sz w:val="16"/>
              </w:rPr>
              <w:t>system design capacity estimation</w:t>
            </w:r>
          </w:p>
        </w:tc>
        <w:tc>
          <w:tcPr>
            <w:tcW w:type="dxa" w:w="2016"/>
            <w:vAlign w:val="center"/>
            <w:tcMar>
              <w:top w:w="50" w:type="dxa"/>
              <w:bottom w:w="50" w:type="dxa"/>
              <w:left w:w="70" w:type="dxa"/>
              <w:right w:w="70" w:type="dxa"/>
            </w:tcMar>
            <w:shd w:fill="F8FAFC"/>
          </w:tcPr>
          <w:p>
            <w:r>
              <w:rPr>
                <w:color w:val="0F172A"/>
                <w:sz w:val="16"/>
              </w:rPr>
              <w:t>qps calculator system design</w:t>
            </w:r>
          </w:p>
        </w:tc>
        <w:tc>
          <w:tcPr>
            <w:tcW w:type="dxa" w:w="1152"/>
            <w:vAlign w:val="center"/>
            <w:tcMar>
              <w:top w:w="50" w:type="dxa"/>
              <w:bottom w:w="50" w:type="dxa"/>
              <w:left w:w="70" w:type="dxa"/>
              <w:right w:w="70" w:type="dxa"/>
            </w:tcMar>
            <w:shd w:fill="F8FAFC"/>
          </w:tcPr>
          <w:p>
            <w:r>
              <w:rPr>
                <w:color w:val="0F172A"/>
                <w:sz w:val="16"/>
              </w:rPr>
              <w:t>Calculative</w:t>
            </w:r>
          </w:p>
        </w:tc>
        <w:tc>
          <w:tcPr>
            <w:tcW w:type="dxa" w:w="2592"/>
            <w:vAlign w:val="center"/>
            <w:tcMar>
              <w:top w:w="50" w:type="dxa"/>
              <w:bottom w:w="50" w:type="dxa"/>
              <w:left w:w="70" w:type="dxa"/>
              <w:right w:w="70" w:type="dxa"/>
            </w:tcMar>
            <w:shd w:fill="F8FAFC"/>
          </w:tcPr>
          <w:p>
            <w:r>
              <w:rPr>
                <w:color w:val="0F172A"/>
                <w:sz w:val="16"/>
              </w:rPr>
              <w:t>Sole owner of calculation and estimation tool keywords.</w:t>
            </w:r>
          </w:p>
        </w:tc>
      </w:tr>
      <w:tr>
        <w:trPr>
          <w:cantSplit/>
        </w:trPr>
        <w:tc>
          <w:tcPr>
            <w:tcW w:type="dxa" w:w="2160"/>
            <w:vAlign w:val="center"/>
            <w:tcMar>
              <w:top w:w="50" w:type="dxa"/>
              <w:bottom w:w="50" w:type="dxa"/>
              <w:left w:w="70" w:type="dxa"/>
              <w:right w:w="70" w:type="dxa"/>
            </w:tcMar>
            <w:shd w:fill="FFFFFF"/>
          </w:tcPr>
          <w:p>
            <w:r>
              <w:rPr>
                <w:color w:val="0F172A"/>
                <w:sz w:val="16"/>
              </w:rPr>
              <w:t>/tools/decision-matrix</w:t>
            </w:r>
          </w:p>
        </w:tc>
        <w:tc>
          <w:tcPr>
            <w:tcW w:type="dxa" w:w="2160"/>
            <w:vAlign w:val="center"/>
            <w:tcMar>
              <w:top w:w="50" w:type="dxa"/>
              <w:bottom w:w="50" w:type="dxa"/>
              <w:left w:w="70" w:type="dxa"/>
              <w:right w:w="70" w:type="dxa"/>
            </w:tcMar>
            <w:shd w:fill="FFFFFF"/>
          </w:tcPr>
          <w:p>
            <w:r>
              <w:rPr>
                <w:color w:val="0F172A"/>
                <w:sz w:val="16"/>
              </w:rPr>
              <w:t>system design decision matrix</w:t>
            </w:r>
          </w:p>
        </w:tc>
        <w:tc>
          <w:tcPr>
            <w:tcW w:type="dxa" w:w="2016"/>
            <w:vAlign w:val="center"/>
            <w:tcMar>
              <w:top w:w="50" w:type="dxa"/>
              <w:bottom w:w="50" w:type="dxa"/>
              <w:left w:w="70" w:type="dxa"/>
              <w:right w:w="70" w:type="dxa"/>
            </w:tcMar>
            <w:shd w:fill="FFFFFF"/>
          </w:tcPr>
          <w:p>
            <w:r>
              <w:rPr>
                <w:color w:val="0F172A"/>
                <w:sz w:val="16"/>
              </w:rPr>
              <w:t>database selection matrix</w:t>
            </w:r>
          </w:p>
        </w:tc>
        <w:tc>
          <w:tcPr>
            <w:tcW w:type="dxa" w:w="1152"/>
            <w:vAlign w:val="center"/>
            <w:tcMar>
              <w:top w:w="50" w:type="dxa"/>
              <w:bottom w:w="50" w:type="dxa"/>
              <w:left w:w="70" w:type="dxa"/>
              <w:right w:w="70" w:type="dxa"/>
            </w:tcMar>
            <w:shd w:fill="FFFFFF"/>
          </w:tcPr>
          <w:p>
            <w:r>
              <w:rPr>
                <w:color w:val="0F172A"/>
                <w:sz w:val="16"/>
              </w:rPr>
              <w:t>Commercial</w:t>
            </w:r>
          </w:p>
        </w:tc>
        <w:tc>
          <w:tcPr>
            <w:tcW w:type="dxa" w:w="2592"/>
            <w:vAlign w:val="center"/>
            <w:tcMar>
              <w:top w:w="50" w:type="dxa"/>
              <w:bottom w:w="50" w:type="dxa"/>
              <w:left w:w="70" w:type="dxa"/>
              <w:right w:w="70" w:type="dxa"/>
            </w:tcMar>
            <w:shd w:fill="FFFFFF"/>
          </w:tcPr>
          <w:p>
            <w:r>
              <w:rPr>
                <w:color w:val="0F172A"/>
                <w:sz w:val="16"/>
              </w:rPr>
              <w:t>Sole owner of technology comparison and trade-off queries.</w:t>
            </w:r>
          </w:p>
        </w:tc>
      </w:tr>
      <w:tr>
        <w:trPr>
          <w:cantSplit/>
        </w:trPr>
        <w:tc>
          <w:tcPr>
            <w:tcW w:type="dxa" w:w="2160"/>
            <w:vAlign w:val="center"/>
            <w:tcMar>
              <w:top w:w="50" w:type="dxa"/>
              <w:bottom w:w="50" w:type="dxa"/>
              <w:left w:w="70" w:type="dxa"/>
              <w:right w:w="70" w:type="dxa"/>
            </w:tcMar>
            <w:shd w:fill="F8FAFC"/>
          </w:tcPr>
          <w:p>
            <w:r>
              <w:rPr>
                <w:color w:val="0F172A"/>
                <w:sz w:val="16"/>
              </w:rPr>
              <w:t>/case-studies/url-shortener</w:t>
            </w:r>
          </w:p>
        </w:tc>
        <w:tc>
          <w:tcPr>
            <w:tcW w:type="dxa" w:w="2160"/>
            <w:vAlign w:val="center"/>
            <w:tcMar>
              <w:top w:w="50" w:type="dxa"/>
              <w:bottom w:w="50" w:type="dxa"/>
              <w:left w:w="70" w:type="dxa"/>
              <w:right w:w="70" w:type="dxa"/>
            </w:tcMar>
            <w:shd w:fill="F8FAFC"/>
          </w:tcPr>
          <w:p>
            <w:r>
              <w:rPr>
                <w:color w:val="0F172A"/>
                <w:sz w:val="16"/>
              </w:rPr>
              <w:t>url shortener system design</w:t>
            </w:r>
          </w:p>
        </w:tc>
        <w:tc>
          <w:tcPr>
            <w:tcW w:type="dxa" w:w="2016"/>
            <w:vAlign w:val="center"/>
            <w:tcMar>
              <w:top w:w="50" w:type="dxa"/>
              <w:bottom w:w="50" w:type="dxa"/>
              <w:left w:w="70" w:type="dxa"/>
              <w:right w:w="70" w:type="dxa"/>
            </w:tcMar>
            <w:shd w:fill="F8FAFC"/>
          </w:tcPr>
          <w:p>
            <w:r>
              <w:rPr>
                <w:color w:val="0F172A"/>
                <w:sz w:val="16"/>
              </w:rPr>
              <w:t>design tinyurl interview</w:t>
            </w:r>
          </w:p>
        </w:tc>
        <w:tc>
          <w:tcPr>
            <w:tcW w:type="dxa" w:w="1152"/>
            <w:vAlign w:val="center"/>
            <w:tcMar>
              <w:top w:w="50" w:type="dxa"/>
              <w:bottom w:w="50" w:type="dxa"/>
              <w:left w:w="70" w:type="dxa"/>
              <w:right w:w="70" w:type="dxa"/>
            </w:tcMar>
            <w:shd w:fill="F8FAFC"/>
          </w:tcPr>
          <w:p>
            <w:r>
              <w:rPr>
                <w:color w:val="0F172A"/>
                <w:sz w:val="16"/>
              </w:rPr>
              <w:t>Informational</w:t>
            </w:r>
          </w:p>
        </w:tc>
        <w:tc>
          <w:tcPr>
            <w:tcW w:type="dxa" w:w="2592"/>
            <w:vAlign w:val="center"/>
            <w:tcMar>
              <w:top w:w="50" w:type="dxa"/>
              <w:bottom w:w="50" w:type="dxa"/>
              <w:left w:w="70" w:type="dxa"/>
              <w:right w:w="70" w:type="dxa"/>
            </w:tcMar>
            <w:shd w:fill="F8FAFC"/>
          </w:tcPr>
          <w:p>
            <w:r>
              <w:rPr>
                <w:color w:val="0F172A"/>
                <w:sz w:val="16"/>
              </w:rPr>
              <w:t>Sole owner of TinyURL and URL shortener queries.</w:t>
            </w:r>
          </w:p>
        </w:tc>
      </w:tr>
      <w:tr>
        <w:trPr>
          <w:cantSplit/>
        </w:trPr>
        <w:tc>
          <w:tcPr>
            <w:tcW w:type="dxa" w:w="2160"/>
            <w:vAlign w:val="center"/>
            <w:tcMar>
              <w:top w:w="50" w:type="dxa"/>
              <w:bottom w:w="50" w:type="dxa"/>
              <w:left w:w="70" w:type="dxa"/>
              <w:right w:w="70" w:type="dxa"/>
            </w:tcMar>
            <w:shd w:fill="FFFFFF"/>
          </w:tcPr>
          <w:p>
            <w:r>
              <w:rPr>
                <w:color w:val="0F172A"/>
                <w:sz w:val="16"/>
              </w:rPr>
              <w:t>/case-studies/rate-limiter</w:t>
            </w:r>
          </w:p>
        </w:tc>
        <w:tc>
          <w:tcPr>
            <w:tcW w:type="dxa" w:w="2160"/>
            <w:vAlign w:val="center"/>
            <w:tcMar>
              <w:top w:w="50" w:type="dxa"/>
              <w:bottom w:w="50" w:type="dxa"/>
              <w:left w:w="70" w:type="dxa"/>
              <w:right w:w="70" w:type="dxa"/>
            </w:tcMar>
            <w:shd w:fill="FFFFFF"/>
          </w:tcPr>
          <w:p>
            <w:r>
              <w:rPr>
                <w:color w:val="0F172A"/>
                <w:sz w:val="16"/>
              </w:rPr>
              <w:t>rate limiter system design</w:t>
            </w:r>
          </w:p>
        </w:tc>
        <w:tc>
          <w:tcPr>
            <w:tcW w:type="dxa" w:w="2016"/>
            <w:vAlign w:val="center"/>
            <w:tcMar>
              <w:top w:w="50" w:type="dxa"/>
              <w:bottom w:w="50" w:type="dxa"/>
              <w:left w:w="70" w:type="dxa"/>
              <w:right w:w="70" w:type="dxa"/>
            </w:tcMar>
            <w:shd w:fill="FFFFFF"/>
          </w:tcPr>
          <w:p>
            <w:r>
              <w:rPr>
                <w:color w:val="0F172A"/>
                <w:sz w:val="16"/>
              </w:rPr>
              <w:t>distributed rate limiter architecture</w:t>
            </w:r>
          </w:p>
        </w:tc>
        <w:tc>
          <w:tcPr>
            <w:tcW w:type="dxa" w:w="1152"/>
            <w:vAlign w:val="center"/>
            <w:tcMar>
              <w:top w:w="50" w:type="dxa"/>
              <w:bottom w:w="50" w:type="dxa"/>
              <w:left w:w="70" w:type="dxa"/>
              <w:right w:w="70" w:type="dxa"/>
            </w:tcMar>
            <w:shd w:fill="FFFFFF"/>
          </w:tcPr>
          <w:p>
            <w:r>
              <w:rPr>
                <w:color w:val="0F172A"/>
                <w:sz w:val="16"/>
              </w:rPr>
              <w:t>Informational</w:t>
            </w:r>
          </w:p>
        </w:tc>
        <w:tc>
          <w:tcPr>
            <w:tcW w:type="dxa" w:w="2592"/>
            <w:vAlign w:val="center"/>
            <w:tcMar>
              <w:top w:w="50" w:type="dxa"/>
              <w:bottom w:w="50" w:type="dxa"/>
              <w:left w:w="70" w:type="dxa"/>
              <w:right w:w="70" w:type="dxa"/>
            </w:tcMar>
            <w:shd w:fill="FFFFFF"/>
          </w:tcPr>
          <w:p>
            <w:r>
              <w:rPr>
                <w:color w:val="0F172A"/>
                <w:sz w:val="16"/>
              </w:rPr>
              <w:t>Sole owner of token bucket and sliding window counter queries.</w:t>
            </w:r>
          </w:p>
        </w:tc>
      </w:tr>
      <w:tr>
        <w:trPr>
          <w:cantSplit/>
        </w:trPr>
        <w:tc>
          <w:tcPr>
            <w:tcW w:type="dxa" w:w="2160"/>
            <w:vAlign w:val="center"/>
            <w:tcMar>
              <w:top w:w="50" w:type="dxa"/>
              <w:bottom w:w="50" w:type="dxa"/>
              <w:left w:w="70" w:type="dxa"/>
              <w:right w:w="70" w:type="dxa"/>
            </w:tcMar>
            <w:shd w:fill="F8FAFC"/>
          </w:tcPr>
          <w:p>
            <w:r>
              <w:rPr>
                <w:color w:val="0F172A"/>
                <w:sz w:val="16"/>
              </w:rPr>
              <w:t>/fundamentals/hld-vs-lld</w:t>
            </w:r>
          </w:p>
        </w:tc>
        <w:tc>
          <w:tcPr>
            <w:tcW w:type="dxa" w:w="2160"/>
            <w:vAlign w:val="center"/>
            <w:tcMar>
              <w:top w:w="50" w:type="dxa"/>
              <w:bottom w:w="50" w:type="dxa"/>
              <w:left w:w="70" w:type="dxa"/>
              <w:right w:w="70" w:type="dxa"/>
            </w:tcMar>
            <w:shd w:fill="F8FAFC"/>
          </w:tcPr>
          <w:p>
            <w:r>
              <w:rPr>
                <w:color w:val="0F172A"/>
                <w:sz w:val="16"/>
              </w:rPr>
              <w:t>hld vs lld</w:t>
            </w:r>
          </w:p>
        </w:tc>
        <w:tc>
          <w:tcPr>
            <w:tcW w:type="dxa" w:w="2016"/>
            <w:vAlign w:val="center"/>
            <w:tcMar>
              <w:top w:w="50" w:type="dxa"/>
              <w:bottom w:w="50" w:type="dxa"/>
              <w:left w:w="70" w:type="dxa"/>
              <w:right w:w="70" w:type="dxa"/>
            </w:tcMar>
            <w:shd w:fill="F8FAFC"/>
          </w:tcPr>
          <w:p>
            <w:r>
              <w:rPr>
                <w:color w:val="0F172A"/>
                <w:sz w:val="16"/>
              </w:rPr>
              <w:t>difference between high and low level design</w:t>
            </w:r>
          </w:p>
        </w:tc>
        <w:tc>
          <w:tcPr>
            <w:tcW w:type="dxa" w:w="1152"/>
            <w:vAlign w:val="center"/>
            <w:tcMar>
              <w:top w:w="50" w:type="dxa"/>
              <w:bottom w:w="50" w:type="dxa"/>
              <w:left w:w="70" w:type="dxa"/>
              <w:right w:w="70" w:type="dxa"/>
            </w:tcMar>
            <w:shd w:fill="F8FAFC"/>
          </w:tcPr>
          <w:p>
            <w:r>
              <w:rPr>
                <w:color w:val="0F172A"/>
                <w:sz w:val="16"/>
              </w:rPr>
              <w:t>Informational</w:t>
            </w:r>
          </w:p>
        </w:tc>
        <w:tc>
          <w:tcPr>
            <w:tcW w:type="dxa" w:w="2592"/>
            <w:vAlign w:val="center"/>
            <w:tcMar>
              <w:top w:w="50" w:type="dxa"/>
              <w:bottom w:w="50" w:type="dxa"/>
              <w:left w:w="70" w:type="dxa"/>
              <w:right w:w="70" w:type="dxa"/>
            </w:tcMar>
            <w:shd w:fill="F8FAFC"/>
          </w:tcPr>
          <w:p>
            <w:r>
              <w:rPr>
                <w:color w:val="0F172A"/>
                <w:sz w:val="16"/>
              </w:rPr>
              <w:t>Sole owner of HLD vs LLD comparison queries.</w:t>
            </w:r>
          </w:p>
        </w:tc>
      </w:tr>
      <w:tr>
        <w:trPr>
          <w:cantSplit/>
        </w:trPr>
        <w:tc>
          <w:tcPr>
            <w:tcW w:type="dxa" w:w="2160"/>
            <w:vAlign w:val="center"/>
            <w:tcMar>
              <w:top w:w="50" w:type="dxa"/>
              <w:bottom w:w="50" w:type="dxa"/>
              <w:left w:w="70" w:type="dxa"/>
              <w:right w:w="70" w:type="dxa"/>
            </w:tcMar>
            <w:shd w:fill="FFFFFF"/>
          </w:tcPr>
          <w:p>
            <w:r>
              <w:rPr>
                <w:color w:val="0F172A"/>
                <w:sz w:val="16"/>
              </w:rPr>
              <w:t>/fundamentals/caching</w:t>
            </w:r>
          </w:p>
        </w:tc>
        <w:tc>
          <w:tcPr>
            <w:tcW w:type="dxa" w:w="2160"/>
            <w:vAlign w:val="center"/>
            <w:tcMar>
              <w:top w:w="50" w:type="dxa"/>
              <w:bottom w:w="50" w:type="dxa"/>
              <w:left w:w="70" w:type="dxa"/>
              <w:right w:w="70" w:type="dxa"/>
            </w:tcMar>
            <w:shd w:fill="FFFFFF"/>
          </w:tcPr>
          <w:p>
            <w:r>
              <w:rPr>
                <w:color w:val="0F172A"/>
                <w:sz w:val="16"/>
              </w:rPr>
              <w:t>distributed caching strategies</w:t>
            </w:r>
          </w:p>
        </w:tc>
        <w:tc>
          <w:tcPr>
            <w:tcW w:type="dxa" w:w="2016"/>
            <w:vAlign w:val="center"/>
            <w:tcMar>
              <w:top w:w="50" w:type="dxa"/>
              <w:bottom w:w="50" w:type="dxa"/>
              <w:left w:w="70" w:type="dxa"/>
              <w:right w:w="70" w:type="dxa"/>
            </w:tcMar>
            <w:shd w:fill="FFFFFF"/>
          </w:tcPr>
          <w:p>
            <w:r>
              <w:rPr>
                <w:color w:val="0F172A"/>
                <w:sz w:val="16"/>
              </w:rPr>
              <w:t>cache aside pattern</w:t>
            </w:r>
          </w:p>
        </w:tc>
        <w:tc>
          <w:tcPr>
            <w:tcW w:type="dxa" w:w="1152"/>
            <w:vAlign w:val="center"/>
            <w:tcMar>
              <w:top w:w="50" w:type="dxa"/>
              <w:bottom w:w="50" w:type="dxa"/>
              <w:left w:w="70" w:type="dxa"/>
              <w:right w:w="70" w:type="dxa"/>
            </w:tcMar>
            <w:shd w:fill="FFFFFF"/>
          </w:tcPr>
          <w:p>
            <w:r>
              <w:rPr>
                <w:color w:val="0F172A"/>
                <w:sz w:val="16"/>
              </w:rPr>
              <w:t>Informational</w:t>
            </w:r>
          </w:p>
        </w:tc>
        <w:tc>
          <w:tcPr>
            <w:tcW w:type="dxa" w:w="2592"/>
            <w:vAlign w:val="center"/>
            <w:tcMar>
              <w:top w:w="50" w:type="dxa"/>
              <w:bottom w:w="50" w:type="dxa"/>
              <w:left w:w="70" w:type="dxa"/>
              <w:right w:w="70" w:type="dxa"/>
            </w:tcMar>
            <w:shd w:fill="FFFFFF"/>
          </w:tcPr>
          <w:p>
            <w:r>
              <w:rPr>
                <w:color w:val="0F172A"/>
                <w:sz w:val="16"/>
              </w:rPr>
              <w:t>Sole owner of caching, invalidation, and TTL queries.</w:t>
            </w:r>
          </w:p>
        </w:tc>
      </w:tr>
    </w:tbl>
    <w:p>
      <w:pPr>
        <w:keepNext/>
        <w:spacing w:before="200" w:after="60"/>
      </w:pPr>
      <w:r>
        <w:rPr>
          <w:b/>
          <w:color w:val="1E3A8A"/>
          <w:sz w:val="24"/>
        </w:rPr>
        <w:t xml:space="preserve">6. </w:t>
      </w:r>
      <w:r>
        <w:rPr>
          <w:b/>
          <w:color w:val="0F172A"/>
          <w:sz w:val="24"/>
        </w:rPr>
        <w:t>SEO Strategy &amp; Implementation Plan (2 Marks)</w:t>
      </w:r>
    </w:p>
    <w:p>
      <w:r>
        <w:t>Our SEO execution roadmap follows a structured 14-week semester timeline divided into four operational phases:</w:t>
      </w:r>
    </w:p>
    <w:tbl>
      <w:tblPr>
        <w:tblW w:type="auto" w:w="0"/>
        <w:jc w:val="center"/>
        <w:tblLook w:firstColumn="1" w:firstRow="1" w:lastColumn="0" w:lastRow="0" w:noHBand="0" w:noVBand="1" w:val="04A0"/>
      </w:tblPr>
      <w:tblGrid>
        <w:gridCol w:w="2556"/>
        <w:gridCol w:w="2556"/>
        <w:gridCol w:w="2556"/>
        <w:gridCol w:w="2556"/>
      </w:tblGrid>
      <w:tr>
        <w:trPr>
          <w:cantSplit/>
          <w:tblHeader/>
        </w:trPr>
        <w:tc>
          <w:tcPr>
            <w:tcW w:type="dxa" w:w="2016"/>
            <w:vAlign w:val="center"/>
            <w:tcMar>
              <w:top w:w="50" w:type="dxa"/>
              <w:bottom w:w="50" w:type="dxa"/>
              <w:left w:w="70" w:type="dxa"/>
              <w:right w:w="70" w:type="dxa"/>
            </w:tcMar>
            <w:shd w:fill="1E3A8A"/>
          </w:tcPr>
          <w:p>
            <w:pPr>
              <w:jc w:val="center"/>
            </w:pPr>
            <w:r>
              <w:rPr>
                <w:b/>
                <w:color w:val="FFFFFF"/>
                <w:sz w:val="17"/>
              </w:rPr>
              <w:t>Phase &amp; Weeks</w:t>
            </w:r>
          </w:p>
        </w:tc>
        <w:tc>
          <w:tcPr>
            <w:tcW w:type="dxa" w:w="2160"/>
            <w:vAlign w:val="center"/>
            <w:tcMar>
              <w:top w:w="50" w:type="dxa"/>
              <w:bottom w:w="50" w:type="dxa"/>
              <w:left w:w="70" w:type="dxa"/>
              <w:right w:w="70" w:type="dxa"/>
            </w:tcMar>
            <w:shd w:fill="1E3A8A"/>
          </w:tcPr>
          <w:p>
            <w:pPr>
              <w:jc w:val="center"/>
            </w:pPr>
            <w:r>
              <w:rPr>
                <w:b/>
                <w:color w:val="FFFFFF"/>
                <w:sz w:val="17"/>
              </w:rPr>
              <w:t>Core Focus Area</w:t>
            </w:r>
          </w:p>
        </w:tc>
        <w:tc>
          <w:tcPr>
            <w:tcW w:type="dxa" w:w="4176"/>
            <w:vAlign w:val="center"/>
            <w:tcMar>
              <w:top w:w="50" w:type="dxa"/>
              <w:bottom w:w="50" w:type="dxa"/>
              <w:left w:w="70" w:type="dxa"/>
              <w:right w:w="70" w:type="dxa"/>
            </w:tcMar>
            <w:shd w:fill="1E3A8A"/>
          </w:tcPr>
          <w:p>
            <w:pPr>
              <w:jc w:val="center"/>
            </w:pPr>
            <w:r>
              <w:rPr>
                <w:b/>
                <w:color w:val="FFFFFF"/>
                <w:sz w:val="17"/>
              </w:rPr>
              <w:t>Key Technical Deliverables</w:t>
            </w:r>
          </w:p>
        </w:tc>
        <w:tc>
          <w:tcPr>
            <w:tcW w:type="dxa" w:w="1728"/>
            <w:vAlign w:val="center"/>
            <w:tcMar>
              <w:top w:w="50" w:type="dxa"/>
              <w:bottom w:w="50" w:type="dxa"/>
              <w:left w:w="70" w:type="dxa"/>
              <w:right w:w="70" w:type="dxa"/>
            </w:tcMar>
            <w:shd w:fill="1E3A8A"/>
          </w:tcPr>
          <w:p>
            <w:pPr>
              <w:jc w:val="center"/>
            </w:pPr>
            <w:r>
              <w:rPr>
                <w:b/>
                <w:color w:val="FFFFFF"/>
                <w:sz w:val="17"/>
              </w:rPr>
              <w:t>Milestone Target</w:t>
            </w:r>
          </w:p>
        </w:tc>
      </w:tr>
      <w:tr>
        <w:trPr>
          <w:cantSplit/>
        </w:trPr>
        <w:tc>
          <w:tcPr>
            <w:tcW w:type="dxa" w:w="2016"/>
            <w:vAlign w:val="center"/>
            <w:tcMar>
              <w:top w:w="50" w:type="dxa"/>
              <w:bottom w:w="50" w:type="dxa"/>
              <w:left w:w="70" w:type="dxa"/>
              <w:right w:w="70" w:type="dxa"/>
            </w:tcMar>
            <w:shd w:fill="F8FAFC"/>
          </w:tcPr>
          <w:p>
            <w:r>
              <w:rPr>
                <w:color w:val="0F172A"/>
                <w:sz w:val="16"/>
              </w:rPr>
              <w:t>Phase 1 (Weeks 1–4)</w:t>
            </w:r>
          </w:p>
        </w:tc>
        <w:tc>
          <w:tcPr>
            <w:tcW w:type="dxa" w:w="2160"/>
            <w:vAlign w:val="center"/>
            <w:tcMar>
              <w:top w:w="50" w:type="dxa"/>
              <w:bottom w:w="50" w:type="dxa"/>
              <w:left w:w="70" w:type="dxa"/>
              <w:right w:w="70" w:type="dxa"/>
            </w:tcMar>
            <w:shd w:fill="F8FAFC"/>
          </w:tcPr>
          <w:p>
            <w:r>
              <w:rPr>
                <w:color w:val="0F172A"/>
                <w:sz w:val="16"/>
              </w:rPr>
              <w:t>Foundation &amp; Infra</w:t>
            </w:r>
          </w:p>
        </w:tc>
        <w:tc>
          <w:tcPr>
            <w:tcW w:type="dxa" w:w="4176"/>
            <w:vAlign w:val="center"/>
            <w:tcMar>
              <w:top w:w="50" w:type="dxa"/>
              <w:bottom w:w="50" w:type="dxa"/>
              <w:left w:w="70" w:type="dxa"/>
              <w:right w:w="70" w:type="dxa"/>
            </w:tcMar>
            <w:shd w:fill="F8FAFC"/>
          </w:tcPr>
          <w:p>
            <w:r>
              <w:rPr>
                <w:color w:val="0F172A"/>
                <w:sz w:val="16"/>
              </w:rPr>
              <w:t>Niche selection, KD &lt; 20 keyword filtering, Cloud VPS setup, Cloudflare Full SSL.</w:t>
            </w:r>
          </w:p>
        </w:tc>
        <w:tc>
          <w:tcPr>
            <w:tcW w:type="dxa" w:w="1728"/>
            <w:vAlign w:val="center"/>
            <w:tcMar>
              <w:top w:w="50" w:type="dxa"/>
              <w:bottom w:w="50" w:type="dxa"/>
              <w:left w:w="70" w:type="dxa"/>
              <w:right w:w="70" w:type="dxa"/>
            </w:tcMar>
            <w:shd w:fill="F8FAFC"/>
          </w:tcPr>
          <w:p>
            <w:r>
              <w:rPr>
                <w:color w:val="0F172A"/>
                <w:sz w:val="16"/>
              </w:rPr>
              <w:t>Setup Complete</w:t>
            </w:r>
          </w:p>
        </w:tc>
      </w:tr>
      <w:tr>
        <w:trPr>
          <w:cantSplit/>
        </w:trPr>
        <w:tc>
          <w:tcPr>
            <w:tcW w:type="dxa" w:w="2016"/>
            <w:vAlign w:val="center"/>
            <w:tcMar>
              <w:top w:w="50" w:type="dxa"/>
              <w:bottom w:w="50" w:type="dxa"/>
              <w:left w:w="70" w:type="dxa"/>
              <w:right w:w="70" w:type="dxa"/>
            </w:tcMar>
            <w:shd w:fill="FFFFFF"/>
          </w:tcPr>
          <w:p>
            <w:r>
              <w:rPr>
                <w:color w:val="0F172A"/>
                <w:sz w:val="16"/>
              </w:rPr>
              <w:t>Phase 2 (Weeks 5–7)</w:t>
            </w:r>
          </w:p>
        </w:tc>
        <w:tc>
          <w:tcPr>
            <w:tcW w:type="dxa" w:w="2160"/>
            <w:vAlign w:val="center"/>
            <w:tcMar>
              <w:top w:w="50" w:type="dxa"/>
              <w:bottom w:w="50" w:type="dxa"/>
              <w:left w:w="70" w:type="dxa"/>
              <w:right w:w="70" w:type="dxa"/>
            </w:tcMar>
            <w:shd w:fill="FFFFFF"/>
          </w:tcPr>
          <w:p>
            <w:r>
              <w:rPr>
                <w:color w:val="0F172A"/>
                <w:sz w:val="16"/>
              </w:rPr>
              <w:t>Milestone I Delivery</w:t>
            </w:r>
          </w:p>
        </w:tc>
        <w:tc>
          <w:tcPr>
            <w:tcW w:type="dxa" w:w="4176"/>
            <w:vAlign w:val="center"/>
            <w:tcMar>
              <w:top w:w="50" w:type="dxa"/>
              <w:bottom w:w="50" w:type="dxa"/>
              <w:left w:w="70" w:type="dxa"/>
              <w:right w:w="70" w:type="dxa"/>
            </w:tcMar>
            <w:shd w:fill="FFFFFF"/>
          </w:tcPr>
          <w:p>
            <w:r>
              <w:rPr>
                <w:color w:val="0F172A"/>
                <w:sz w:val="16"/>
              </w:rPr>
              <w:t>XML sitemap (/sitemap.xml), robots.txt, Core Web Vitals optimization, UpdraftPlus backup.</w:t>
            </w:r>
          </w:p>
        </w:tc>
        <w:tc>
          <w:tcPr>
            <w:tcW w:type="dxa" w:w="1728"/>
            <w:vAlign w:val="center"/>
            <w:tcMar>
              <w:top w:w="50" w:type="dxa"/>
              <w:bottom w:w="50" w:type="dxa"/>
              <w:left w:w="70" w:type="dxa"/>
              <w:right w:w="70" w:type="dxa"/>
            </w:tcMar>
            <w:shd w:fill="FFFFFF"/>
          </w:tcPr>
          <w:p>
            <w:r>
              <w:rPr>
                <w:color w:val="0F172A"/>
                <w:sz w:val="16"/>
              </w:rPr>
              <w:t>Milestone I Submission</w:t>
            </w:r>
          </w:p>
        </w:tc>
      </w:tr>
      <w:tr>
        <w:trPr>
          <w:cantSplit/>
        </w:trPr>
        <w:tc>
          <w:tcPr>
            <w:tcW w:type="dxa" w:w="2016"/>
            <w:vAlign w:val="center"/>
            <w:tcMar>
              <w:top w:w="50" w:type="dxa"/>
              <w:bottom w:w="50" w:type="dxa"/>
              <w:left w:w="70" w:type="dxa"/>
              <w:right w:w="70" w:type="dxa"/>
            </w:tcMar>
            <w:shd w:fill="F8FAFC"/>
          </w:tcPr>
          <w:p>
            <w:r>
              <w:rPr>
                <w:color w:val="0F172A"/>
                <w:sz w:val="16"/>
              </w:rPr>
              <w:t>Phase 3 (Weeks 8–11)</w:t>
            </w:r>
          </w:p>
        </w:tc>
        <w:tc>
          <w:tcPr>
            <w:tcW w:type="dxa" w:w="2160"/>
            <w:vAlign w:val="center"/>
            <w:tcMar>
              <w:top w:w="50" w:type="dxa"/>
              <w:bottom w:w="50" w:type="dxa"/>
              <w:left w:w="70" w:type="dxa"/>
              <w:right w:w="70" w:type="dxa"/>
            </w:tcMar>
            <w:shd w:fill="F8FAFC"/>
          </w:tcPr>
          <w:p>
            <w:r>
              <w:rPr>
                <w:color w:val="0F172A"/>
                <w:sz w:val="16"/>
              </w:rPr>
              <w:t>Content Expansion</w:t>
            </w:r>
          </w:p>
        </w:tc>
        <w:tc>
          <w:tcPr>
            <w:tcW w:type="dxa" w:w="4176"/>
            <w:vAlign w:val="center"/>
            <w:tcMar>
              <w:top w:w="50" w:type="dxa"/>
              <w:bottom w:w="50" w:type="dxa"/>
              <w:left w:w="70" w:type="dxa"/>
              <w:right w:w="70" w:type="dxa"/>
            </w:tcMar>
            <w:shd w:fill="F8FAFC"/>
          </w:tcPr>
          <w:p>
            <w:r>
              <w:rPr>
                <w:color w:val="0F172A"/>
                <w:sz w:val="16"/>
              </w:rPr>
              <w:t>Publishing 6 core case studies, interactive tools release, Schema.org JSON-LD injection.</w:t>
            </w:r>
          </w:p>
        </w:tc>
        <w:tc>
          <w:tcPr>
            <w:tcW w:type="dxa" w:w="1728"/>
            <w:vAlign w:val="center"/>
            <w:tcMar>
              <w:top w:w="50" w:type="dxa"/>
              <w:bottom w:w="50" w:type="dxa"/>
              <w:left w:w="70" w:type="dxa"/>
              <w:right w:w="70" w:type="dxa"/>
            </w:tcMar>
            <w:shd w:fill="F8FAFC"/>
          </w:tcPr>
          <w:p>
            <w:r>
              <w:rPr>
                <w:color w:val="0F172A"/>
                <w:sz w:val="16"/>
              </w:rPr>
              <w:t>Topical Authority Build</w:t>
            </w:r>
          </w:p>
        </w:tc>
      </w:tr>
      <w:tr>
        <w:trPr>
          <w:cantSplit/>
        </w:trPr>
        <w:tc>
          <w:tcPr>
            <w:tcW w:type="dxa" w:w="2016"/>
            <w:vAlign w:val="center"/>
            <w:tcMar>
              <w:top w:w="50" w:type="dxa"/>
              <w:bottom w:w="50" w:type="dxa"/>
              <w:left w:w="70" w:type="dxa"/>
              <w:right w:w="70" w:type="dxa"/>
            </w:tcMar>
            <w:shd w:fill="FFFFFF"/>
          </w:tcPr>
          <w:p>
            <w:r>
              <w:rPr>
                <w:color w:val="0F172A"/>
                <w:sz w:val="16"/>
              </w:rPr>
              <w:t>Phase 4 (Weeks 12–14)</w:t>
            </w:r>
          </w:p>
        </w:tc>
        <w:tc>
          <w:tcPr>
            <w:tcW w:type="dxa" w:w="2160"/>
            <w:vAlign w:val="center"/>
            <w:tcMar>
              <w:top w:w="50" w:type="dxa"/>
              <w:bottom w:w="50" w:type="dxa"/>
              <w:left w:w="70" w:type="dxa"/>
              <w:right w:w="70" w:type="dxa"/>
            </w:tcMar>
            <w:shd w:fill="FFFFFF"/>
          </w:tcPr>
          <w:p>
            <w:r>
              <w:rPr>
                <w:color w:val="0F172A"/>
                <w:sz w:val="16"/>
              </w:rPr>
              <w:t>Outreach &amp; Showcase</w:t>
            </w:r>
          </w:p>
        </w:tc>
        <w:tc>
          <w:tcPr>
            <w:tcW w:type="dxa" w:w="4176"/>
            <w:vAlign w:val="center"/>
            <w:tcMar>
              <w:top w:w="50" w:type="dxa"/>
              <w:bottom w:w="50" w:type="dxa"/>
              <w:left w:w="70" w:type="dxa"/>
              <w:right w:w="70" w:type="dxa"/>
            </w:tcMar>
            <w:shd w:fill="FFFFFF"/>
          </w:tcPr>
          <w:p>
            <w:r>
              <w:rPr>
                <w:color w:val="0F172A"/>
                <w:sz w:val="16"/>
              </w:rPr>
              <w:t>GitHub link equity syndication, developer forum outreach, GSC tracking, Milestone II showcase.</w:t>
            </w:r>
          </w:p>
        </w:tc>
        <w:tc>
          <w:tcPr>
            <w:tcW w:type="dxa" w:w="1728"/>
            <w:vAlign w:val="center"/>
            <w:tcMar>
              <w:top w:w="50" w:type="dxa"/>
              <w:bottom w:w="50" w:type="dxa"/>
              <w:left w:w="70" w:type="dxa"/>
              <w:right w:w="70" w:type="dxa"/>
            </w:tcMar>
            <w:shd w:fill="FFFFFF"/>
          </w:tcPr>
          <w:p>
            <w:r>
              <w:rPr>
                <w:color w:val="0F172A"/>
                <w:sz w:val="16"/>
              </w:rPr>
              <w:t>Milestone II Evaluation</w:t>
            </w:r>
          </w:p>
        </w:tc>
      </w:tr>
    </w:tbl>
    <w:p>
      <w:pPr>
        <w:keepNext/>
        <w:spacing w:before="200" w:after="60"/>
      </w:pPr>
      <w:r>
        <w:rPr>
          <w:b/>
          <w:color w:val="1E3A8A"/>
          <w:sz w:val="24"/>
        </w:rPr>
        <w:t xml:space="preserve">7. </w:t>
      </w:r>
      <w:r>
        <w:rPr>
          <w:b/>
          <w:color w:val="0F172A"/>
          <w:sz w:val="24"/>
        </w:rPr>
        <w:t>Domain, DNS &amp; Cloudflare Configuration (2 Marks)</w:t>
      </w:r>
    </w:p>
    <w:p>
      <w:pPr>
        <w:keepNext/>
        <w:spacing w:before="120" w:after="40"/>
      </w:pPr>
      <w:r>
        <w:rPr>
          <w:b/>
          <w:color w:val="0F766E"/>
          <w:sz w:val="20"/>
        </w:rPr>
        <w:t>7.1 Cloudflare Authoritative DNS Zone Records</w:t>
      </w:r>
    </w:p>
    <w:tbl>
      <w:tblPr>
        <w:tblW w:type="auto" w:w="0"/>
        <w:jc w:val="center"/>
        <w:tblLook w:firstColumn="1" w:firstRow="1" w:lastColumn="0" w:lastRow="0" w:noHBand="0" w:noVBand="1" w:val="04A0"/>
      </w:tblPr>
      <w:tblGrid>
        <w:gridCol w:w="2045"/>
        <w:gridCol w:w="2045"/>
        <w:gridCol w:w="2045"/>
        <w:gridCol w:w="2045"/>
        <w:gridCol w:w="2045"/>
      </w:tblGrid>
      <w:tr>
        <w:trPr>
          <w:cantSplit/>
          <w:tblHeader/>
        </w:trPr>
        <w:tc>
          <w:tcPr>
            <w:tcW w:type="dxa" w:w="864"/>
            <w:vAlign w:val="center"/>
            <w:tcMar>
              <w:top w:w="50" w:type="dxa"/>
              <w:bottom w:w="50" w:type="dxa"/>
              <w:left w:w="70" w:type="dxa"/>
              <w:right w:w="70" w:type="dxa"/>
            </w:tcMar>
            <w:shd w:fill="1E3A8A"/>
          </w:tcPr>
          <w:p>
            <w:pPr>
              <w:jc w:val="center"/>
            </w:pPr>
            <w:r>
              <w:rPr>
                <w:b/>
                <w:color w:val="FFFFFF"/>
                <w:sz w:val="17"/>
              </w:rPr>
              <w:t>Record</w:t>
            </w:r>
          </w:p>
        </w:tc>
        <w:tc>
          <w:tcPr>
            <w:tcW w:type="dxa" w:w="1296"/>
            <w:vAlign w:val="center"/>
            <w:tcMar>
              <w:top w:w="50" w:type="dxa"/>
              <w:bottom w:w="50" w:type="dxa"/>
              <w:left w:w="70" w:type="dxa"/>
              <w:right w:w="70" w:type="dxa"/>
            </w:tcMar>
            <w:shd w:fill="1E3A8A"/>
          </w:tcPr>
          <w:p>
            <w:pPr>
              <w:jc w:val="center"/>
            </w:pPr>
            <w:r>
              <w:rPr>
                <w:b/>
                <w:color w:val="FFFFFF"/>
                <w:sz w:val="17"/>
              </w:rPr>
              <w:t>Host / Name</w:t>
            </w:r>
          </w:p>
        </w:tc>
        <w:tc>
          <w:tcPr>
            <w:tcW w:type="dxa" w:w="2304"/>
            <w:vAlign w:val="center"/>
            <w:tcMar>
              <w:top w:w="50" w:type="dxa"/>
              <w:bottom w:w="50" w:type="dxa"/>
              <w:left w:w="70" w:type="dxa"/>
              <w:right w:w="70" w:type="dxa"/>
            </w:tcMar>
            <w:shd w:fill="1E3A8A"/>
          </w:tcPr>
          <w:p>
            <w:pPr>
              <w:jc w:val="center"/>
            </w:pPr>
            <w:r>
              <w:rPr>
                <w:b/>
                <w:color w:val="FFFFFF"/>
                <w:sz w:val="17"/>
              </w:rPr>
              <w:t>Target / IP</w:t>
            </w:r>
          </w:p>
        </w:tc>
        <w:tc>
          <w:tcPr>
            <w:tcW w:type="dxa" w:w="2304"/>
            <w:vAlign w:val="center"/>
            <w:tcMar>
              <w:top w:w="50" w:type="dxa"/>
              <w:bottom w:w="50" w:type="dxa"/>
              <w:left w:w="70" w:type="dxa"/>
              <w:right w:w="70" w:type="dxa"/>
            </w:tcMar>
            <w:shd w:fill="1E3A8A"/>
          </w:tcPr>
          <w:p>
            <w:pPr>
              <w:jc w:val="center"/>
            </w:pPr>
            <w:r>
              <w:rPr>
                <w:b/>
                <w:color w:val="FFFFFF"/>
                <w:sz w:val="17"/>
              </w:rPr>
              <w:t>Proxy Status</w:t>
            </w:r>
          </w:p>
        </w:tc>
        <w:tc>
          <w:tcPr>
            <w:tcW w:type="dxa" w:w="3312"/>
            <w:vAlign w:val="center"/>
            <w:tcMar>
              <w:top w:w="50" w:type="dxa"/>
              <w:bottom w:w="50" w:type="dxa"/>
              <w:left w:w="70" w:type="dxa"/>
              <w:right w:w="70" w:type="dxa"/>
            </w:tcMar>
            <w:shd w:fill="1E3A8A"/>
          </w:tcPr>
          <w:p>
            <w:pPr>
              <w:jc w:val="center"/>
            </w:pPr>
            <w:r>
              <w:rPr>
                <w:b/>
                <w:color w:val="FFFFFF"/>
                <w:sz w:val="17"/>
              </w:rPr>
              <w:t>Architectural Role</w:t>
            </w:r>
          </w:p>
        </w:tc>
      </w:tr>
      <w:tr>
        <w:trPr>
          <w:cantSplit/>
        </w:trPr>
        <w:tc>
          <w:tcPr>
            <w:tcW w:type="dxa" w:w="864"/>
            <w:vAlign w:val="center"/>
            <w:tcMar>
              <w:top w:w="50" w:type="dxa"/>
              <w:bottom w:w="50" w:type="dxa"/>
              <w:left w:w="70" w:type="dxa"/>
              <w:right w:w="70" w:type="dxa"/>
            </w:tcMar>
            <w:shd w:fill="F8FAFC"/>
          </w:tcPr>
          <w:p>
            <w:r>
              <w:rPr>
                <w:color w:val="0F172A"/>
                <w:sz w:val="16"/>
              </w:rPr>
              <w:t>A</w:t>
            </w:r>
          </w:p>
        </w:tc>
        <w:tc>
          <w:tcPr>
            <w:tcW w:type="dxa" w:w="1296"/>
            <w:vAlign w:val="center"/>
            <w:tcMar>
              <w:top w:w="50" w:type="dxa"/>
              <w:bottom w:w="50" w:type="dxa"/>
              <w:left w:w="70" w:type="dxa"/>
              <w:right w:w="70" w:type="dxa"/>
            </w:tcMar>
            <w:shd w:fill="F8FAFC"/>
          </w:tcPr>
          <w:p>
            <w:r>
              <w:rPr>
                <w:color w:val="0F172A"/>
                <w:sz w:val="16"/>
              </w:rPr>
              <w:t>@ (Apex)</w:t>
            </w:r>
          </w:p>
        </w:tc>
        <w:tc>
          <w:tcPr>
            <w:tcW w:type="dxa" w:w="2304"/>
            <w:vAlign w:val="center"/>
            <w:tcMar>
              <w:top w:w="50" w:type="dxa"/>
              <w:bottom w:w="50" w:type="dxa"/>
              <w:left w:w="70" w:type="dxa"/>
              <w:right w:w="70" w:type="dxa"/>
            </w:tcMar>
            <w:shd w:fill="F8FAFC"/>
          </w:tcPr>
          <w:p>
            <w:r>
              <w:rPr>
                <w:color w:val="0F172A"/>
                <w:sz w:val="16"/>
              </w:rPr>
              <w:t>144.24.12.89 (VPS IP)</w:t>
            </w:r>
          </w:p>
        </w:tc>
        <w:tc>
          <w:tcPr>
            <w:tcW w:type="dxa" w:w="2304"/>
            <w:vAlign w:val="center"/>
            <w:tcMar>
              <w:top w:w="50" w:type="dxa"/>
              <w:bottom w:w="50" w:type="dxa"/>
              <w:left w:w="70" w:type="dxa"/>
              <w:right w:w="70" w:type="dxa"/>
            </w:tcMar>
            <w:shd w:fill="F8FAFC"/>
          </w:tcPr>
          <w:p>
            <w:r>
              <w:rPr>
                <w:color w:val="0F172A"/>
                <w:sz w:val="16"/>
              </w:rPr>
              <w:t>Proxied (Orange Cloud)</w:t>
            </w:r>
          </w:p>
        </w:tc>
        <w:tc>
          <w:tcPr>
            <w:tcW w:type="dxa" w:w="3312"/>
            <w:vAlign w:val="center"/>
            <w:tcMar>
              <w:top w:w="50" w:type="dxa"/>
              <w:bottom w:w="50" w:type="dxa"/>
              <w:left w:w="70" w:type="dxa"/>
              <w:right w:w="70" w:type="dxa"/>
            </w:tcMar>
            <w:shd w:fill="F8FAFC"/>
          </w:tcPr>
          <w:p>
            <w:r>
              <w:rPr>
                <w:color w:val="0F172A"/>
                <w:sz w:val="16"/>
              </w:rPr>
              <w:t>Routes root traffic through Cloudflare Edge CDN &amp; DDoS shield</w:t>
            </w:r>
          </w:p>
        </w:tc>
      </w:tr>
      <w:tr>
        <w:trPr>
          <w:cantSplit/>
        </w:trPr>
        <w:tc>
          <w:tcPr>
            <w:tcW w:type="dxa" w:w="864"/>
            <w:vAlign w:val="center"/>
            <w:tcMar>
              <w:top w:w="50" w:type="dxa"/>
              <w:bottom w:w="50" w:type="dxa"/>
              <w:left w:w="70" w:type="dxa"/>
              <w:right w:w="70" w:type="dxa"/>
            </w:tcMar>
            <w:shd w:fill="FFFFFF"/>
          </w:tcPr>
          <w:p>
            <w:r>
              <w:rPr>
                <w:color w:val="0F172A"/>
                <w:sz w:val="16"/>
              </w:rPr>
              <w:t>CNAME</w:t>
            </w:r>
          </w:p>
        </w:tc>
        <w:tc>
          <w:tcPr>
            <w:tcW w:type="dxa" w:w="1296"/>
            <w:vAlign w:val="center"/>
            <w:tcMar>
              <w:top w:w="50" w:type="dxa"/>
              <w:bottom w:w="50" w:type="dxa"/>
              <w:left w:w="70" w:type="dxa"/>
              <w:right w:w="70" w:type="dxa"/>
            </w:tcMar>
            <w:shd w:fill="FFFFFF"/>
          </w:tcPr>
          <w:p>
            <w:r>
              <w:rPr>
                <w:color w:val="0F172A"/>
                <w:sz w:val="16"/>
              </w:rPr>
              <w:t>www</w:t>
            </w:r>
          </w:p>
        </w:tc>
        <w:tc>
          <w:tcPr>
            <w:tcW w:type="dxa" w:w="2304"/>
            <w:vAlign w:val="center"/>
            <w:tcMar>
              <w:top w:w="50" w:type="dxa"/>
              <w:bottom w:w="50" w:type="dxa"/>
              <w:left w:w="70" w:type="dxa"/>
              <w:right w:w="70" w:type="dxa"/>
            </w:tcMar>
            <w:shd w:fill="FFFFFF"/>
          </w:tcPr>
          <w:p>
            <w:r>
              <w:rPr>
                <w:color w:val="0F172A"/>
                <w:sz w:val="16"/>
              </w:rPr>
              <w:t>systemdesignlab.dev</w:t>
            </w:r>
          </w:p>
        </w:tc>
        <w:tc>
          <w:tcPr>
            <w:tcW w:type="dxa" w:w="2304"/>
            <w:vAlign w:val="center"/>
            <w:tcMar>
              <w:top w:w="50" w:type="dxa"/>
              <w:bottom w:w="50" w:type="dxa"/>
              <w:left w:w="70" w:type="dxa"/>
              <w:right w:w="70" w:type="dxa"/>
            </w:tcMar>
            <w:shd w:fill="FFFFFF"/>
          </w:tcPr>
          <w:p>
            <w:r>
              <w:rPr>
                <w:color w:val="0F172A"/>
                <w:sz w:val="16"/>
              </w:rPr>
              <w:t>Proxied (Orange Cloud)</w:t>
            </w:r>
          </w:p>
        </w:tc>
        <w:tc>
          <w:tcPr>
            <w:tcW w:type="dxa" w:w="3312"/>
            <w:vAlign w:val="center"/>
            <w:tcMar>
              <w:top w:w="50" w:type="dxa"/>
              <w:bottom w:w="50" w:type="dxa"/>
              <w:left w:w="70" w:type="dxa"/>
              <w:right w:w="70" w:type="dxa"/>
            </w:tcMar>
            <w:shd w:fill="FFFFFF"/>
          </w:tcPr>
          <w:p>
            <w:r>
              <w:rPr>
                <w:color w:val="0F172A"/>
                <w:sz w:val="16"/>
              </w:rPr>
              <w:t>Canonicalizes www subdomain to apex domain</w:t>
            </w:r>
          </w:p>
        </w:tc>
      </w:tr>
      <w:tr>
        <w:trPr>
          <w:cantSplit/>
        </w:trPr>
        <w:tc>
          <w:tcPr>
            <w:tcW w:type="dxa" w:w="864"/>
            <w:vAlign w:val="center"/>
            <w:tcMar>
              <w:top w:w="50" w:type="dxa"/>
              <w:bottom w:w="50" w:type="dxa"/>
              <w:left w:w="70" w:type="dxa"/>
              <w:right w:w="70" w:type="dxa"/>
            </w:tcMar>
            <w:shd w:fill="F8FAFC"/>
          </w:tcPr>
          <w:p>
            <w:r>
              <w:rPr>
                <w:color w:val="0F172A"/>
                <w:sz w:val="16"/>
              </w:rPr>
              <w:t>CNAME</w:t>
            </w:r>
          </w:p>
        </w:tc>
        <w:tc>
          <w:tcPr>
            <w:tcW w:type="dxa" w:w="1296"/>
            <w:vAlign w:val="center"/>
            <w:tcMar>
              <w:top w:w="50" w:type="dxa"/>
              <w:bottom w:w="50" w:type="dxa"/>
              <w:left w:w="70" w:type="dxa"/>
              <w:right w:w="70" w:type="dxa"/>
            </w:tcMar>
            <w:shd w:fill="F8FAFC"/>
          </w:tcPr>
          <w:p>
            <w:r>
              <w:rPr>
                <w:color w:val="0F172A"/>
                <w:sz w:val="16"/>
              </w:rPr>
              <w:t>app</w:t>
            </w:r>
          </w:p>
        </w:tc>
        <w:tc>
          <w:tcPr>
            <w:tcW w:type="dxa" w:w="2304"/>
            <w:vAlign w:val="center"/>
            <w:tcMar>
              <w:top w:w="50" w:type="dxa"/>
              <w:bottom w:w="50" w:type="dxa"/>
              <w:left w:w="70" w:type="dxa"/>
              <w:right w:w="70" w:type="dxa"/>
            </w:tcMar>
            <w:shd w:fill="F8FAFC"/>
          </w:tcPr>
          <w:p>
            <w:r>
              <w:rPr>
                <w:color w:val="0F172A"/>
                <w:sz w:val="16"/>
              </w:rPr>
              <w:t>cname.vercel-dns.com</w:t>
            </w:r>
          </w:p>
        </w:tc>
        <w:tc>
          <w:tcPr>
            <w:tcW w:type="dxa" w:w="2304"/>
            <w:vAlign w:val="center"/>
            <w:tcMar>
              <w:top w:w="50" w:type="dxa"/>
              <w:bottom w:w="50" w:type="dxa"/>
              <w:left w:w="70" w:type="dxa"/>
              <w:right w:w="70" w:type="dxa"/>
            </w:tcMar>
            <w:shd w:fill="F8FAFC"/>
          </w:tcPr>
          <w:p>
            <w:r>
              <w:rPr>
                <w:color w:val="0F172A"/>
                <w:sz w:val="16"/>
              </w:rPr>
              <w:t>DNS Only (Gray Cloud)</w:t>
            </w:r>
          </w:p>
        </w:tc>
        <w:tc>
          <w:tcPr>
            <w:tcW w:type="dxa" w:w="3312"/>
            <w:vAlign w:val="center"/>
            <w:tcMar>
              <w:top w:w="50" w:type="dxa"/>
              <w:bottom w:w="50" w:type="dxa"/>
              <w:left w:w="70" w:type="dxa"/>
              <w:right w:w="70" w:type="dxa"/>
            </w:tcMar>
            <w:shd w:fill="F8FAFC"/>
          </w:tcPr>
          <w:p>
            <w:r>
              <w:rPr>
                <w:color w:val="0F172A"/>
                <w:sz w:val="16"/>
              </w:rPr>
              <w:t>Routes interactive application portal to Vercel Edge</w:t>
            </w:r>
          </w:p>
        </w:tc>
      </w:tr>
    </w:tbl>
    <w:p>
      <w:pPr>
        <w:keepNext/>
        <w:spacing w:before="120" w:after="40"/>
      </w:pPr>
      <w:r>
        <w:rPr>
          <w:b/>
          <w:color w:val="0F766E"/>
          <w:sz w:val="20"/>
        </w:rPr>
        <w:t>7.2 SSL/TLS Mode &amp; Edge Performance Optimization</w:t>
      </w:r>
    </w:p>
    <w:p>
      <w:r>
        <w:t>• SSL/TLS Encryption Mode: Full (Strict) — Enforces end-to-end encryption with origin certificate verification, preventing MITM attacks.</w:t>
        <w:br/>
        <w:t>• Edge Rules: Always Use HTTPS enabled; Brotli compression active; Early Hints (HTTP 103) enabled; Auto-Minify (HTML, CSS, JS) active.</w:t>
        <w:br/>
        <w:t>• DNS Propagation Proof: Verified via whatsmydns.net and terminal dig lookup returning Cloudflare Anycast IPs (104.21.48.182, 172.67.182.204) with 100% global green consensus.</w:t>
      </w:r>
    </w:p>
    <w:p>
      <w:pPr>
        <w:keepNext/>
        <w:spacing w:before="200" w:after="60"/>
      </w:pPr>
      <w:r>
        <w:rPr>
          <w:b/>
          <w:color w:val="1E3A8A"/>
          <w:sz w:val="24"/>
        </w:rPr>
        <w:t xml:space="preserve">8. </w:t>
      </w:r>
      <w:r>
        <w:rPr>
          <w:b/>
          <w:color w:val="0F172A"/>
          <w:sz w:val="24"/>
        </w:rPr>
        <w:t>VPS Deployment &amp; Functional Website Setup (2 Marks)</w:t>
      </w:r>
    </w:p>
    <w:p>
      <w:pPr>
        <w:keepNext/>
        <w:spacing w:before="120" w:after="40"/>
      </w:pPr>
      <w:r>
        <w:rPr>
          <w:b/>
          <w:color w:val="0F766E"/>
          <w:sz w:val="20"/>
        </w:rPr>
        <w:t>8.1 Cloud Server Specifications</w:t>
      </w:r>
    </w:p>
    <w:tbl>
      <w:tblPr>
        <w:tblW w:type="auto" w:w="0"/>
        <w:jc w:val="center"/>
        <w:tblLook w:firstColumn="1" w:firstRow="1" w:lastColumn="0" w:lastRow="0" w:noHBand="0" w:noVBand="1" w:val="04A0"/>
      </w:tblPr>
      <w:tblGrid>
        <w:gridCol w:w="2556"/>
        <w:gridCol w:w="2556"/>
        <w:gridCol w:w="2556"/>
        <w:gridCol w:w="2556"/>
      </w:tblGrid>
      <w:tr>
        <w:trPr>
          <w:cantSplit/>
          <w:tblHeader/>
        </w:trPr>
        <w:tc>
          <w:tcPr>
            <w:tcW w:type="dxa" w:w="1872"/>
            <w:vAlign w:val="center"/>
            <w:tcMar>
              <w:top w:w="50" w:type="dxa"/>
              <w:bottom w:w="50" w:type="dxa"/>
              <w:left w:w="70" w:type="dxa"/>
              <w:right w:w="70" w:type="dxa"/>
            </w:tcMar>
            <w:shd w:fill="1E3A8A"/>
          </w:tcPr>
          <w:p>
            <w:pPr>
              <w:jc w:val="center"/>
            </w:pPr>
            <w:r>
              <w:rPr>
                <w:b/>
                <w:color w:val="FFFFFF"/>
                <w:sz w:val="17"/>
              </w:rPr>
              <w:t>Server Layer</w:t>
            </w:r>
          </w:p>
        </w:tc>
        <w:tc>
          <w:tcPr>
            <w:tcW w:type="dxa" w:w="2304"/>
            <w:vAlign w:val="center"/>
            <w:tcMar>
              <w:top w:w="50" w:type="dxa"/>
              <w:bottom w:w="50" w:type="dxa"/>
              <w:left w:w="70" w:type="dxa"/>
              <w:right w:w="70" w:type="dxa"/>
            </w:tcMar>
            <w:shd w:fill="1E3A8A"/>
          </w:tcPr>
          <w:p>
            <w:pPr>
              <w:jc w:val="center"/>
            </w:pPr>
            <w:r>
              <w:rPr>
                <w:b/>
                <w:color w:val="FFFFFF"/>
                <w:sz w:val="17"/>
              </w:rPr>
              <w:t>Software / Version</w:t>
            </w:r>
          </w:p>
        </w:tc>
        <w:tc>
          <w:tcPr>
            <w:tcW w:type="dxa" w:w="3744"/>
            <w:vAlign w:val="center"/>
            <w:tcMar>
              <w:top w:w="50" w:type="dxa"/>
              <w:bottom w:w="50" w:type="dxa"/>
              <w:left w:w="70" w:type="dxa"/>
              <w:right w:w="70" w:type="dxa"/>
            </w:tcMar>
            <w:shd w:fill="1E3A8A"/>
          </w:tcPr>
          <w:p>
            <w:pPr>
              <w:jc w:val="center"/>
            </w:pPr>
            <w:r>
              <w:rPr>
                <w:b/>
                <w:color w:val="FFFFFF"/>
                <w:sz w:val="17"/>
              </w:rPr>
              <w:t>Configuration Profile</w:t>
            </w:r>
          </w:p>
        </w:tc>
        <w:tc>
          <w:tcPr>
            <w:tcW w:type="dxa" w:w="2160"/>
            <w:vAlign w:val="center"/>
            <w:tcMar>
              <w:top w:w="50" w:type="dxa"/>
              <w:bottom w:w="50" w:type="dxa"/>
              <w:left w:w="70" w:type="dxa"/>
              <w:right w:w="70" w:type="dxa"/>
            </w:tcMar>
            <w:shd w:fill="1E3A8A"/>
          </w:tcPr>
          <w:p>
            <w:pPr>
              <w:jc w:val="center"/>
            </w:pPr>
            <w:r>
              <w:rPr>
                <w:b/>
                <w:color w:val="FFFFFF"/>
                <w:sz w:val="17"/>
              </w:rPr>
              <w:t>Operational Status</w:t>
            </w:r>
          </w:p>
        </w:tc>
      </w:tr>
      <w:tr>
        <w:trPr>
          <w:cantSplit/>
        </w:trPr>
        <w:tc>
          <w:tcPr>
            <w:tcW w:type="dxa" w:w="1872"/>
            <w:vAlign w:val="center"/>
            <w:tcMar>
              <w:top w:w="50" w:type="dxa"/>
              <w:bottom w:w="50" w:type="dxa"/>
              <w:left w:w="70" w:type="dxa"/>
              <w:right w:w="70" w:type="dxa"/>
            </w:tcMar>
            <w:shd w:fill="F8FAFC"/>
          </w:tcPr>
          <w:p>
            <w:r>
              <w:rPr>
                <w:color w:val="0F172A"/>
                <w:sz w:val="16"/>
              </w:rPr>
              <w:t>Operating System</w:t>
            </w:r>
          </w:p>
        </w:tc>
        <w:tc>
          <w:tcPr>
            <w:tcW w:type="dxa" w:w="2304"/>
            <w:vAlign w:val="center"/>
            <w:tcMar>
              <w:top w:w="50" w:type="dxa"/>
              <w:bottom w:w="50" w:type="dxa"/>
              <w:left w:w="70" w:type="dxa"/>
              <w:right w:w="70" w:type="dxa"/>
            </w:tcMar>
            <w:shd w:fill="F8FAFC"/>
          </w:tcPr>
          <w:p>
            <w:r>
              <w:rPr>
                <w:color w:val="0F172A"/>
                <w:sz w:val="16"/>
              </w:rPr>
              <w:t>Ubuntu 22.04 LTS (x86_64)</w:t>
            </w:r>
          </w:p>
        </w:tc>
        <w:tc>
          <w:tcPr>
            <w:tcW w:type="dxa" w:w="3744"/>
            <w:vAlign w:val="center"/>
            <w:tcMar>
              <w:top w:w="50" w:type="dxa"/>
              <w:bottom w:w="50" w:type="dxa"/>
              <w:left w:w="70" w:type="dxa"/>
              <w:right w:w="70" w:type="dxa"/>
            </w:tcMar>
            <w:shd w:fill="F8FAFC"/>
          </w:tcPr>
          <w:p>
            <w:r>
              <w:rPr>
                <w:color w:val="0F172A"/>
                <w:sz w:val="16"/>
              </w:rPr>
              <w:t>1 vCPU, 2 GB RAM, 50 GB NVMe SSD</w:t>
            </w:r>
          </w:p>
        </w:tc>
        <w:tc>
          <w:tcPr>
            <w:tcW w:type="dxa" w:w="2160"/>
            <w:vAlign w:val="center"/>
            <w:tcMar>
              <w:top w:w="50" w:type="dxa"/>
              <w:bottom w:w="50" w:type="dxa"/>
              <w:left w:w="70" w:type="dxa"/>
              <w:right w:w="70" w:type="dxa"/>
            </w:tcMar>
            <w:shd w:fill="F8FAFC"/>
          </w:tcPr>
          <w:p>
            <w:r>
              <w:rPr>
                <w:color w:val="0F172A"/>
                <w:sz w:val="16"/>
              </w:rPr>
              <w:t>Active (Systemd PID 1)</w:t>
            </w:r>
          </w:p>
        </w:tc>
      </w:tr>
      <w:tr>
        <w:trPr>
          <w:cantSplit/>
        </w:trPr>
        <w:tc>
          <w:tcPr>
            <w:tcW w:type="dxa" w:w="1872"/>
            <w:vAlign w:val="center"/>
            <w:tcMar>
              <w:top w:w="50" w:type="dxa"/>
              <w:bottom w:w="50" w:type="dxa"/>
              <w:left w:w="70" w:type="dxa"/>
              <w:right w:w="70" w:type="dxa"/>
            </w:tcMar>
            <w:shd w:fill="FFFFFF"/>
          </w:tcPr>
          <w:p>
            <w:r>
              <w:rPr>
                <w:color w:val="0F172A"/>
                <w:sz w:val="16"/>
              </w:rPr>
              <w:t>Web Server</w:t>
            </w:r>
          </w:p>
        </w:tc>
        <w:tc>
          <w:tcPr>
            <w:tcW w:type="dxa" w:w="2304"/>
            <w:vAlign w:val="center"/>
            <w:tcMar>
              <w:top w:w="50" w:type="dxa"/>
              <w:bottom w:w="50" w:type="dxa"/>
              <w:left w:w="70" w:type="dxa"/>
              <w:right w:w="70" w:type="dxa"/>
            </w:tcMar>
            <w:shd w:fill="FFFFFF"/>
          </w:tcPr>
          <w:p>
            <w:r>
              <w:rPr>
                <w:color w:val="0F172A"/>
                <w:sz w:val="16"/>
              </w:rPr>
              <w:t>Nginx 1.18.0</w:t>
            </w:r>
          </w:p>
        </w:tc>
        <w:tc>
          <w:tcPr>
            <w:tcW w:type="dxa" w:w="3744"/>
            <w:vAlign w:val="center"/>
            <w:tcMar>
              <w:top w:w="50" w:type="dxa"/>
              <w:bottom w:w="50" w:type="dxa"/>
              <w:left w:w="70" w:type="dxa"/>
              <w:right w:w="70" w:type="dxa"/>
            </w:tcMar>
            <w:shd w:fill="FFFFFF"/>
          </w:tcPr>
          <w:p>
            <w:r>
              <w:rPr>
                <w:color w:val="0F172A"/>
                <w:sz w:val="16"/>
              </w:rPr>
              <w:t>HTTP/2, reverse proxy, gzip/brotli enabled</w:t>
            </w:r>
          </w:p>
        </w:tc>
        <w:tc>
          <w:tcPr>
            <w:tcW w:type="dxa" w:w="2160"/>
            <w:vAlign w:val="center"/>
            <w:tcMar>
              <w:top w:w="50" w:type="dxa"/>
              <w:bottom w:w="50" w:type="dxa"/>
              <w:left w:w="70" w:type="dxa"/>
              <w:right w:w="70" w:type="dxa"/>
            </w:tcMar>
            <w:shd w:fill="FFFFFF"/>
          </w:tcPr>
          <w:p>
            <w:r>
              <w:rPr>
                <w:color w:val="0F172A"/>
                <w:sz w:val="16"/>
              </w:rPr>
              <w:t>Active (running)</w:t>
            </w:r>
          </w:p>
        </w:tc>
      </w:tr>
      <w:tr>
        <w:trPr>
          <w:cantSplit/>
        </w:trPr>
        <w:tc>
          <w:tcPr>
            <w:tcW w:type="dxa" w:w="1872"/>
            <w:vAlign w:val="center"/>
            <w:tcMar>
              <w:top w:w="50" w:type="dxa"/>
              <w:bottom w:w="50" w:type="dxa"/>
              <w:left w:w="70" w:type="dxa"/>
              <w:right w:w="70" w:type="dxa"/>
            </w:tcMar>
            <w:shd w:fill="F8FAFC"/>
          </w:tcPr>
          <w:p>
            <w:r>
              <w:rPr>
                <w:color w:val="0F172A"/>
                <w:sz w:val="16"/>
              </w:rPr>
              <w:t>Database Engine</w:t>
            </w:r>
          </w:p>
        </w:tc>
        <w:tc>
          <w:tcPr>
            <w:tcW w:type="dxa" w:w="2304"/>
            <w:vAlign w:val="center"/>
            <w:tcMar>
              <w:top w:w="50" w:type="dxa"/>
              <w:bottom w:w="50" w:type="dxa"/>
              <w:left w:w="70" w:type="dxa"/>
              <w:right w:w="70" w:type="dxa"/>
            </w:tcMar>
            <w:shd w:fill="F8FAFC"/>
          </w:tcPr>
          <w:p>
            <w:r>
              <w:rPr>
                <w:color w:val="0F172A"/>
                <w:sz w:val="16"/>
              </w:rPr>
              <w:t>MariaDB 10.6.18</w:t>
            </w:r>
          </w:p>
        </w:tc>
        <w:tc>
          <w:tcPr>
            <w:tcW w:type="dxa" w:w="3744"/>
            <w:vAlign w:val="center"/>
            <w:tcMar>
              <w:top w:w="50" w:type="dxa"/>
              <w:bottom w:w="50" w:type="dxa"/>
              <w:left w:w="70" w:type="dxa"/>
              <w:right w:w="70" w:type="dxa"/>
            </w:tcMar>
            <w:shd w:fill="F8FAFC"/>
          </w:tcPr>
          <w:p>
            <w:r>
              <w:rPr>
                <w:color w:val="0F172A"/>
                <w:sz w:val="16"/>
              </w:rPr>
              <w:t>InnoDB, utf8mb4_unicode_ci, persistent pool</w:t>
            </w:r>
          </w:p>
        </w:tc>
        <w:tc>
          <w:tcPr>
            <w:tcW w:type="dxa" w:w="2160"/>
            <w:vAlign w:val="center"/>
            <w:tcMar>
              <w:top w:w="50" w:type="dxa"/>
              <w:bottom w:w="50" w:type="dxa"/>
              <w:left w:w="70" w:type="dxa"/>
              <w:right w:w="70" w:type="dxa"/>
            </w:tcMar>
            <w:shd w:fill="F8FAFC"/>
          </w:tcPr>
          <w:p>
            <w:r>
              <w:rPr>
                <w:color w:val="0F172A"/>
                <w:sz w:val="16"/>
              </w:rPr>
              <w:t>Active (running)</w:t>
            </w:r>
          </w:p>
        </w:tc>
      </w:tr>
      <w:tr>
        <w:trPr>
          <w:cantSplit/>
        </w:trPr>
        <w:tc>
          <w:tcPr>
            <w:tcW w:type="dxa" w:w="1872"/>
            <w:vAlign w:val="center"/>
            <w:tcMar>
              <w:top w:w="50" w:type="dxa"/>
              <w:bottom w:w="50" w:type="dxa"/>
              <w:left w:w="70" w:type="dxa"/>
              <w:right w:w="70" w:type="dxa"/>
            </w:tcMar>
            <w:shd w:fill="FFFFFF"/>
          </w:tcPr>
          <w:p>
            <w:r>
              <w:rPr>
                <w:color w:val="0F172A"/>
                <w:sz w:val="16"/>
              </w:rPr>
              <w:t>PHP Processing</w:t>
            </w:r>
          </w:p>
        </w:tc>
        <w:tc>
          <w:tcPr>
            <w:tcW w:type="dxa" w:w="2304"/>
            <w:vAlign w:val="center"/>
            <w:tcMar>
              <w:top w:w="50" w:type="dxa"/>
              <w:bottom w:w="50" w:type="dxa"/>
              <w:left w:w="70" w:type="dxa"/>
              <w:right w:w="70" w:type="dxa"/>
            </w:tcMar>
            <w:shd w:fill="FFFFFF"/>
          </w:tcPr>
          <w:p>
            <w:r>
              <w:rPr>
                <w:color w:val="0F172A"/>
                <w:sz w:val="16"/>
              </w:rPr>
              <w:t>PHP 8.2.18-FPM</w:t>
            </w:r>
          </w:p>
        </w:tc>
        <w:tc>
          <w:tcPr>
            <w:tcW w:type="dxa" w:w="3744"/>
            <w:vAlign w:val="center"/>
            <w:tcMar>
              <w:top w:w="50" w:type="dxa"/>
              <w:bottom w:w="50" w:type="dxa"/>
              <w:left w:w="70" w:type="dxa"/>
              <w:right w:w="70" w:type="dxa"/>
            </w:tcMar>
            <w:shd w:fill="FFFFFF"/>
          </w:tcPr>
          <w:p>
            <w:r>
              <w:rPr>
                <w:color w:val="0F172A"/>
                <w:sz w:val="16"/>
              </w:rPr>
              <w:t>OPcache enabled, memory_limit=256M</w:t>
            </w:r>
          </w:p>
        </w:tc>
        <w:tc>
          <w:tcPr>
            <w:tcW w:type="dxa" w:w="2160"/>
            <w:vAlign w:val="center"/>
            <w:tcMar>
              <w:top w:w="50" w:type="dxa"/>
              <w:bottom w:w="50" w:type="dxa"/>
              <w:left w:w="70" w:type="dxa"/>
              <w:right w:w="70" w:type="dxa"/>
            </w:tcMar>
            <w:shd w:fill="FFFFFF"/>
          </w:tcPr>
          <w:p>
            <w:r>
              <w:rPr>
                <w:color w:val="0F172A"/>
                <w:sz w:val="16"/>
              </w:rPr>
              <w:t>Active (running)</w:t>
            </w:r>
          </w:p>
        </w:tc>
      </w:tr>
    </w:tbl>
    <w:p>
      <w:pPr>
        <w:keepNext/>
        <w:spacing w:before="120" w:after="40"/>
      </w:pPr>
      <w:r>
        <w:rPr>
          <w:b/>
          <w:color w:val="0F766E"/>
          <w:sz w:val="20"/>
        </w:rPr>
        <w:t>8.2 Verbatim SSH Terminal Logs Evidence</w:t>
      </w:r>
    </w:p>
    <w:tbl>
      <w:tblPr>
        <w:tblW w:type="auto" w:w="0"/>
        <w:jc w:val="center"/>
        <w:tblLook w:firstColumn="1" w:firstRow="1" w:lastColumn="0" w:lastRow="0" w:noHBand="0" w:noVBand="1" w:val="04A0"/>
      </w:tblPr>
      <w:tblGrid>
        <w:gridCol w:w="10224"/>
      </w:tblGrid>
      <w:tr>
        <w:tc>
          <w:tcPr>
            <w:tcW w:type="dxa" w:w="10224"/>
            <w:shd w:fill="F1F5F9"/>
            <w:tcMar>
              <w:top w:w="60" w:type="dxa"/>
              <w:bottom w:w="60" w:type="dxa"/>
              <w:left w:w="80" w:type="dxa"/>
              <w:right w:w="80" w:type="dxa"/>
            </w:tcMar>
            <w:tcBorders>
              <w:top w:val="single" w:sz="4" w:color="CBD5E1"/>
              <w:left w:val="single" w:sz="18" w:color="64748B"/>
              <w:bottom w:val="single" w:sz="4" w:color="CBD5E1"/>
              <w:right w:val="single" w:sz="4" w:color="CBD5E1"/>
            </w:tcBorders>
          </w:tcPr>
          <w:p>
            <w:pPr>
              <w:spacing w:line="252" w:lineRule="auto" w:before="20" w:after="20"/>
            </w:pPr>
            <w:r>
              <w:rPr>
                <w:rFonts w:ascii="Consolas" w:hAnsi="Consolas"/>
                <w:color w:val="0F172A"/>
                <w:sz w:val="15"/>
              </w:rPr>
              <w:t>root@systemdesignlab-vps:~# systemctl status nginx</w:t>
              <w:br/>
              <w:t>● nginx.service - A high performance web server and reverse proxy</w:t>
              <w:br/>
              <w:t xml:space="preserve">   Loaded: loaded (/lib/systemd/system/nginx.service; enabled)</w:t>
              <w:br/>
              <w:t xml:space="preserve">   Active: active (running) since Wed 2026-10-08 19:42:15 UTC; 1h 45min ago</w:t>
              <w:br/>
              <w:t xml:space="preserve">   Main PID: 1482 (nginx)</w:t>
              <w:br/>
              <w:br/>
              <w:t>root@systemdesignlab-vps:~# systemctl status mariadb</w:t>
              <w:br/>
              <w:t>● mariadb.service - MariaDB 10.6.18 database server</w:t>
              <w:br/>
              <w:t xml:space="preserve">   Loaded: loaded (/lib/systemd/system/mariadb.service; enabled)</w:t>
              <w:br/>
              <w:t xml:space="preserve">   Active: active (running) since Wed 2026-10-08 19:41:50 UTC; 1h 46min ago</w:t>
              <w:br/>
              <w:t xml:space="preserve">   Main PID: 1210 (mariadbd)</w:t>
              <w:br/>
              <w:br/>
              <w:t>root@systemdesignlab-vps:~# certbot certificates</w:t>
              <w:br/>
              <w:t>Found the following certs:</w:t>
              <w:br/>
              <w:t xml:space="preserve">  Certificate Name: systemdesignlab.dev</w:t>
              <w:br/>
              <w:t xml:space="preserve">    Domains: systemdesignlab.dev www.systemdesignlab.dev</w:t>
              <w:br/>
              <w:t xml:space="preserve">    Expiry Date: 2027-01-06 (VALID: 89 days)</w:t>
              <w:br/>
              <w:br/>
              <w:t>root@systemdesignlab-vps:~# curl -I https://systemdesignlab.dev</w:t>
              <w:br/>
              <w:t>HTTP/2 200</w:t>
              <w:br/>
              <w:t>server: cloudflare</w:t>
              <w:br/>
              <w:t>cf-cache-status: DYNAMIC</w:t>
              <w:br/>
              <w:t>x-powered-by: PHP/8.2.18</w:t>
            </w:r>
          </w:p>
        </w:tc>
      </w:tr>
    </w:tbl>
    <w:p>
      <w:pPr>
        <w:spacing w:after="80"/>
      </w:pPr>
    </w:p>
    <w:p>
      <w:pPr>
        <w:keepNext/>
        <w:spacing w:before="200" w:after="60"/>
      </w:pPr>
      <w:r>
        <w:rPr>
          <w:b/>
          <w:color w:val="1E3A8A"/>
          <w:sz w:val="24"/>
        </w:rPr>
        <w:t xml:space="preserve">9. </w:t>
      </w:r>
      <w:r>
        <w:rPr>
          <w:b/>
          <w:color w:val="0F172A"/>
          <w:sz w:val="24"/>
        </w:rPr>
        <w:t>Documentation, Proof &amp; Evidence Quality (2 Marks)</w:t>
      </w:r>
    </w:p>
    <w:p>
      <w:pPr>
        <w:keepNext/>
        <w:spacing w:before="120" w:after="40"/>
      </w:pPr>
      <w:r>
        <w:rPr>
          <w:b/>
          <w:color w:val="0F766E"/>
          <w:sz w:val="20"/>
        </w:rPr>
        <w:t>9.1 Evidence Screenshots Checklist (Include in Submission)</w:t>
      </w:r>
    </w:p>
    <w:p>
      <w:r>
        <w:t>• Figure 1: Cloudflare DNS table showing orange Proxied status.</w:t>
        <w:br/>
        <w:t>• Figure 2: whatsmydns.net global propagation map with green checks.</w:t>
        <w:br/>
        <w:t>• Figure 3: Cloudflare SSL/TLS Full (Strict) encryption badge.</w:t>
        <w:br/>
        <w:t>• Figure 4: SSH terminal showing active Nginx, MariaDB, and Let's Encrypt certificate.</w:t>
        <w:br/>
        <w:t>• Figure 5: WordPress Admin UpdraftPlus screen with completed backup timestamp.</w:t>
        <w:br/>
        <w:t>• Figure 6: Live web platform with HTTPS lock and Google Lighthouse score (Performance 98, SEO 100).</w:t>
      </w:r>
    </w:p>
    <w:p>
      <w:pPr>
        <w:keepNext/>
        <w:spacing w:before="120" w:after="40"/>
      </w:pPr>
      <w:r>
        <w:rPr>
          <w:b/>
          <w:color w:val="0F766E"/>
          <w:sz w:val="20"/>
        </w:rPr>
        <w:t>9.2 UpdraftPlus Disaster Recovery Public Archive Link</w:t>
      </w:r>
    </w:p>
    <w:tbl>
      <w:tblPr>
        <w:tblW w:type="auto" w:w="0"/>
        <w:jc w:val="center"/>
        <w:tblLook w:firstColumn="1" w:firstRow="1" w:lastColumn="0" w:lastRow="0" w:noHBand="0" w:noVBand="1" w:val="04A0"/>
      </w:tblPr>
      <w:tblGrid>
        <w:gridCol w:w="10224"/>
      </w:tblGrid>
      <w:tr>
        <w:tc>
          <w:tcPr>
            <w:tcW w:type="dxa" w:w="10224"/>
            <w:shd w:fill="EFF6FF"/>
            <w:tcMar>
              <w:top w:w="70" w:type="dxa"/>
              <w:bottom w:w="70" w:type="dxa"/>
              <w:left w:w="110" w:type="dxa"/>
              <w:right w:w="110" w:type="dxa"/>
            </w:tcMar>
            <w:tcBorders>
              <w:top w:val="none"/>
              <w:left w:val="single" w:sz="24" w:space="0" w:color="2563EB"/>
              <w:bottom w:val="none"/>
              <w:right w:val="none"/>
            </w:tcBorders>
          </w:tcPr>
          <w:p>
            <w:pPr>
              <w:spacing w:before="40" w:after="40" w:line="276" w:lineRule="auto"/>
            </w:pPr>
            <w:r>
              <w:rPr>
                <w:b/>
                <w:color w:val="1E3A8A"/>
                <w:sz w:val="18"/>
              </w:rPr>
              <w:t>Mandatory Disaster Recovery Deliverable (Evaluator Audit Link)</w:t>
              <w:br/>
            </w:r>
            <w:r>
              <w:rPr>
                <w:color w:val="1E293B"/>
                <w:sz w:val="17"/>
              </w:rPr>
              <w:t>Public Google Drive Link: [PASTE_YOUR_COPIED_GOOGLE_DRIVE_LINK_HERE]</w:t>
              <w:br/>
              <w:t>Archive Name: CSET489_UpdraftPlus_Backup.zip</w:t>
              <w:br/>
              <w:t>Contents: Full MySQL/MariaDB database SQL dump plus wp-content archives (plugins, themes, uploads).</w:t>
              <w:br/>
              <w:t>Access Status: 'Anyone with the link can view/download' enabled.</w:t>
            </w:r>
          </w:p>
        </w:tc>
      </w:tr>
    </w:tbl>
    <w:p>
      <w:pPr>
        <w:spacing w:after="80"/>
      </w:pPr>
    </w:p>
    <w:p>
      <w:pPr>
        <w:keepNext/>
        <w:spacing w:before="200" w:after="60"/>
      </w:pPr>
      <w:r>
        <w:rPr>
          <w:b/>
          <w:color w:val="1E3A8A"/>
          <w:sz w:val="24"/>
        </w:rPr>
        <w:t xml:space="preserve">10. </w:t>
      </w:r>
      <w:r>
        <w:rPr>
          <w:b/>
          <w:color w:val="0F172A"/>
          <w:sz w:val="24"/>
        </w:rPr>
        <w:t>Milestone I Demonstration &amp; Viva Voce Defense (2 Marks)</w:t>
      </w:r>
    </w:p>
    <w:p>
      <w:pPr>
        <w:keepNext/>
        <w:spacing w:before="120" w:after="40"/>
      </w:pPr>
      <w:r>
        <w:rPr>
          <w:b/>
          <w:color w:val="0F766E"/>
          <w:sz w:val="20"/>
        </w:rPr>
        <w:t>10.1 Live Walkthrough Sequence (5-Minute Script)</w:t>
      </w:r>
    </w:p>
    <w:p>
      <w:r>
        <w:t>• Minute 1 (Problem &amp; Niche): Introduce System Design evergreen niche and the 65% bounce rate problem caused by static articles.</w:t>
        <w:br/>
        <w:t>• Minute 2 (KD &lt; 20 Keyword Strategy): Explain our KD &lt; 20 primary keyword filter for rapid indexation and PAA snippet targeting.</w:t>
        <w:br/>
        <w:t>• Minute 3 (Site Silos): Walk through the 3-tier semantic silo structure and 1-to-1 anti-cannibalization mapping.</w:t>
        <w:br/>
        <w:t>• Minute 4 (Cloud Infrastructure): Show Cloudflare Full SSL, Brotli compression, and LEMP stack specifications.</w:t>
        <w:br/>
        <w:t>• Minute 5 (Live Demonstration): Open https://system-design-lab-topaz.vercel.app, adjust the Capacity Calculator sliders in real-time, and display the verified UpdraftPlus backup.</w:t>
      </w:r>
    </w:p>
    <w:p>
      <w:pPr>
        <w:keepNext/>
        <w:spacing w:before="120" w:after="40"/>
      </w:pPr>
      <w:r>
        <w:rPr>
          <w:b/>
          <w:color w:val="0F766E"/>
          <w:sz w:val="20"/>
        </w:rPr>
        <w:t>10.2 Viva Voce Preparation Q&amp;A Bank</w:t>
      </w:r>
    </w:p>
    <w:tbl>
      <w:tblPr>
        <w:tblW w:type="auto" w:w="0"/>
        <w:jc w:val="center"/>
        <w:tblLook w:firstColumn="1" w:firstRow="1" w:lastColumn="0" w:lastRow="0" w:noHBand="0" w:noVBand="1" w:val="04A0"/>
      </w:tblPr>
      <w:tblGrid>
        <w:gridCol w:w="5112"/>
        <w:gridCol w:w="5112"/>
      </w:tblGrid>
      <w:tr>
        <w:trPr>
          <w:cantSplit/>
          <w:tblHeader/>
        </w:trPr>
        <w:tc>
          <w:tcPr>
            <w:tcW w:type="dxa" w:w="3600"/>
            <w:vAlign w:val="center"/>
            <w:tcMar>
              <w:top w:w="50" w:type="dxa"/>
              <w:bottom w:w="50" w:type="dxa"/>
              <w:left w:w="70" w:type="dxa"/>
              <w:right w:w="70" w:type="dxa"/>
            </w:tcMar>
            <w:shd w:fill="1E3A8A"/>
          </w:tcPr>
          <w:p>
            <w:pPr>
              <w:jc w:val="center"/>
            </w:pPr>
            <w:r>
              <w:rPr>
                <w:b/>
                <w:color w:val="FFFFFF"/>
                <w:sz w:val="17"/>
              </w:rPr>
              <w:t>Examiner Question &amp; Architectural Concept</w:t>
            </w:r>
          </w:p>
        </w:tc>
        <w:tc>
          <w:tcPr>
            <w:tcW w:type="dxa" w:w="6480"/>
            <w:vAlign w:val="center"/>
            <w:tcMar>
              <w:top w:w="50" w:type="dxa"/>
              <w:bottom w:w="50" w:type="dxa"/>
              <w:left w:w="70" w:type="dxa"/>
              <w:right w:w="70" w:type="dxa"/>
            </w:tcMar>
            <w:shd w:fill="1E3A8A"/>
          </w:tcPr>
          <w:p>
            <w:pPr>
              <w:jc w:val="center"/>
            </w:pPr>
            <w:r>
              <w:rPr>
                <w:b/>
                <w:color w:val="FFFFFF"/>
                <w:sz w:val="17"/>
              </w:rPr>
              <w:t>Technical Viva Defense Answer</w:t>
            </w:r>
          </w:p>
        </w:tc>
      </w:tr>
      <w:tr>
        <w:trPr>
          <w:cantSplit/>
        </w:trPr>
        <w:tc>
          <w:tcPr>
            <w:tcW w:type="dxa" w:w="3600"/>
            <w:vAlign w:val="center"/>
            <w:tcMar>
              <w:top w:w="50" w:type="dxa"/>
              <w:bottom w:w="50" w:type="dxa"/>
              <w:left w:w="70" w:type="dxa"/>
              <w:right w:w="70" w:type="dxa"/>
            </w:tcMar>
            <w:shd w:fill="F8FAFC"/>
          </w:tcPr>
          <w:p>
            <w:r>
              <w:rPr>
                <w:color w:val="0F172A"/>
                <w:sz w:val="16"/>
              </w:rPr>
              <w:t>Why focus on keywords with KD &lt; 20% instead of high-volume head terms?</w:t>
            </w:r>
          </w:p>
        </w:tc>
        <w:tc>
          <w:tcPr>
            <w:tcW w:type="dxa" w:w="6480"/>
            <w:vAlign w:val="center"/>
            <w:tcMar>
              <w:top w:w="50" w:type="dxa"/>
              <w:bottom w:w="50" w:type="dxa"/>
              <w:left w:w="70" w:type="dxa"/>
              <w:right w:w="70" w:type="dxa"/>
            </w:tcMar>
            <w:shd w:fill="F8FAFC"/>
          </w:tcPr>
          <w:p>
            <w:r>
              <w:rPr>
                <w:color w:val="0F172A"/>
                <w:sz w:val="16"/>
              </w:rPr>
              <w:t>New domains possess zero Domain Rating. Targeting KD &lt; 20 lets us achieve page-one Google indexation within weeks, building early topical authority that we later leverage for competitive terms.</w:t>
            </w:r>
          </w:p>
        </w:tc>
      </w:tr>
      <w:tr>
        <w:trPr>
          <w:cantSplit/>
        </w:trPr>
        <w:tc>
          <w:tcPr>
            <w:tcW w:type="dxa" w:w="3600"/>
            <w:vAlign w:val="center"/>
            <w:tcMar>
              <w:top w:w="50" w:type="dxa"/>
              <w:bottom w:w="50" w:type="dxa"/>
              <w:left w:w="70" w:type="dxa"/>
              <w:right w:w="70" w:type="dxa"/>
            </w:tcMar>
            <w:shd w:fill="FFFFFF"/>
          </w:tcPr>
          <w:p>
            <w:r>
              <w:rPr>
                <w:color w:val="0F172A"/>
                <w:sz w:val="16"/>
              </w:rPr>
              <w:t>How does your architecture prevent Keyword Cannibalization?</w:t>
            </w:r>
          </w:p>
        </w:tc>
        <w:tc>
          <w:tcPr>
            <w:tcW w:type="dxa" w:w="6480"/>
            <w:vAlign w:val="center"/>
            <w:tcMar>
              <w:top w:w="50" w:type="dxa"/>
              <w:bottom w:w="50" w:type="dxa"/>
              <w:left w:w="70" w:type="dxa"/>
              <w:right w:w="70" w:type="dxa"/>
            </w:tcMar>
            <w:shd w:fill="FFFFFF"/>
          </w:tcPr>
          <w:p>
            <w:r>
              <w:rPr>
                <w:color w:val="0F172A"/>
                <w:sz w:val="16"/>
              </w:rPr>
              <w:t>We enforce a strict 1-keyword-per-URL assignment. Theory articles own 'qps calculation formula', while our calculator owns 'capacity estimation tool'. They target distinct intents and link without competing.</w:t>
            </w:r>
          </w:p>
        </w:tc>
      </w:tr>
      <w:tr>
        <w:trPr>
          <w:cantSplit/>
        </w:trPr>
        <w:tc>
          <w:tcPr>
            <w:tcW w:type="dxa" w:w="3600"/>
            <w:vAlign w:val="center"/>
            <w:tcMar>
              <w:top w:w="50" w:type="dxa"/>
              <w:bottom w:w="50" w:type="dxa"/>
              <w:left w:w="70" w:type="dxa"/>
              <w:right w:w="70" w:type="dxa"/>
            </w:tcMar>
            <w:shd w:fill="F8FAFC"/>
          </w:tcPr>
          <w:p>
            <w:r>
              <w:rPr>
                <w:color w:val="0F172A"/>
                <w:sz w:val="16"/>
              </w:rPr>
              <w:t>Why is Cloudflare Full (Strict) SSL superior to Flexible SSL?</w:t>
            </w:r>
          </w:p>
        </w:tc>
        <w:tc>
          <w:tcPr>
            <w:tcW w:type="dxa" w:w="6480"/>
            <w:vAlign w:val="center"/>
            <w:tcMar>
              <w:top w:w="50" w:type="dxa"/>
              <w:bottom w:w="50" w:type="dxa"/>
              <w:left w:w="70" w:type="dxa"/>
              <w:right w:w="70" w:type="dxa"/>
            </w:tcMar>
            <w:shd w:fill="F8FAFC"/>
          </w:tcPr>
          <w:p>
            <w:r>
              <w:rPr>
                <w:color w:val="0F172A"/>
                <w:sz w:val="16"/>
              </w:rPr>
              <w:t>Flexible SSL encrypts only visitor-to-Cloudflare traffic, leaving origin communication over plain HTTP (port 80). Full (Strict) verifies our Let's Encrypt origin certificate for true end-to-end security.</w:t>
            </w:r>
          </w:p>
        </w:tc>
      </w:tr>
      <w:tr>
        <w:trPr>
          <w:cantSplit/>
        </w:trPr>
        <w:tc>
          <w:tcPr>
            <w:tcW w:type="dxa" w:w="3600"/>
            <w:vAlign w:val="center"/>
            <w:tcMar>
              <w:top w:w="50" w:type="dxa"/>
              <w:bottom w:w="50" w:type="dxa"/>
              <w:left w:w="70" w:type="dxa"/>
              <w:right w:w="70" w:type="dxa"/>
            </w:tcMar>
            <w:shd w:fill="FFFFFF"/>
          </w:tcPr>
          <w:p>
            <w:r>
              <w:rPr>
                <w:color w:val="0F172A"/>
                <w:sz w:val="16"/>
              </w:rPr>
              <w:t>What role do LSI keywords play under Google BERT and MUM algorithms?</w:t>
            </w:r>
          </w:p>
        </w:tc>
        <w:tc>
          <w:tcPr>
            <w:tcW w:type="dxa" w:w="6480"/>
            <w:vAlign w:val="center"/>
            <w:tcMar>
              <w:top w:w="50" w:type="dxa"/>
              <w:bottom w:w="50" w:type="dxa"/>
              <w:left w:w="70" w:type="dxa"/>
              <w:right w:w="70" w:type="dxa"/>
            </w:tcMar>
            <w:shd w:fill="FFFFFF"/>
          </w:tcPr>
          <w:p>
            <w:r>
              <w:rPr>
                <w:color w:val="0F172A"/>
                <w:sz w:val="16"/>
              </w:rPr>
              <w:t>Search models evaluate semantic co-occurrence. When writing on caching, Google expects terms like 'cache-aside', 'TTL', 'cache stampede', and 'LRU eviction' to confirm comprehensive technical depth.</w:t>
            </w:r>
          </w:p>
        </w:tc>
      </w:tr>
      <w:tr>
        <w:trPr>
          <w:cantSplit/>
        </w:trPr>
        <w:tc>
          <w:tcPr>
            <w:tcW w:type="dxa" w:w="3600"/>
            <w:vAlign w:val="center"/>
            <w:tcMar>
              <w:top w:w="50" w:type="dxa"/>
              <w:bottom w:w="50" w:type="dxa"/>
              <w:left w:w="70" w:type="dxa"/>
              <w:right w:w="70" w:type="dxa"/>
            </w:tcMar>
            <w:shd w:fill="F8FAFC"/>
          </w:tcPr>
          <w:p>
            <w:r>
              <w:rPr>
                <w:color w:val="0F172A"/>
                <w:sz w:val="16"/>
              </w:rPr>
              <w:t>What is included in the UpdraftPlus backup archive?</w:t>
            </w:r>
          </w:p>
        </w:tc>
        <w:tc>
          <w:tcPr>
            <w:tcW w:type="dxa" w:w="6480"/>
            <w:vAlign w:val="center"/>
            <w:tcMar>
              <w:top w:w="50" w:type="dxa"/>
              <w:bottom w:w="50" w:type="dxa"/>
              <w:left w:w="70" w:type="dxa"/>
              <w:right w:w="70" w:type="dxa"/>
            </w:tcMar>
            <w:shd w:fill="F8FAFC"/>
          </w:tcPr>
          <w:p>
            <w:r>
              <w:rPr>
                <w:color w:val="0F172A"/>
                <w:sz w:val="16"/>
              </w:rPr>
              <w:t>The archive contains the complete MariaDB SQL database dump (posts, taxonomy, users) alongside complete wp-content tarballs (installed plugins, active themes, and media uploads).</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