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3A8A"/>
          <w:sz w:val="34"/>
        </w:rPr>
        <w:t>SYSTEM DESIGN LAB: MILESTONE II REPORT</w:t>
      </w:r>
    </w:p>
    <w:p>
      <w:pPr>
        <w:spacing w:after="120"/>
      </w:pPr>
      <w:r>
        <w:rPr>
          <w:b/>
          <w:color w:val="475569"/>
          <w:sz w:val="20"/>
        </w:rPr>
        <w:t>Milestone II: SEO Implementation, Content, Backlinks, Analytics &amp; Comprehensive Audit (20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F1F5F9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7"/>
              </w:rPr>
              <w:t>Candidate Name:</w:t>
            </w:r>
          </w:p>
        </w:tc>
        <w:tc>
          <w:tcPr>
            <w:tcW w:type="dxa" w:w="6912"/>
            <w:shd w:fill="F8FAFC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[Your Full Name]</w:t>
            </w:r>
          </w:p>
        </w:tc>
      </w:tr>
      <w:tr>
        <w:tc>
          <w:tcPr>
            <w:tcW w:type="dxa" w:w="3168"/>
            <w:shd w:fill="F1F5F9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7"/>
              </w:rPr>
              <w:t>Roll Number &amp; Batch:</w:t>
            </w:r>
          </w:p>
        </w:tc>
        <w:tc>
          <w:tcPr>
            <w:tcW w:type="dxa" w:w="6912"/>
            <w:shd w:fill="F8FAFC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[Your Roll Number, e.g. 21BCS101] | B.Tech CSE (Batch 2026)</w:t>
            </w:r>
          </w:p>
        </w:tc>
      </w:tr>
      <w:tr>
        <w:tc>
          <w:tcPr>
            <w:tcW w:type="dxa" w:w="3168"/>
            <w:shd w:fill="F1F5F9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7"/>
              </w:rPr>
              <w:t>Course &amp; Department:</w:t>
            </w:r>
          </w:p>
        </w:tc>
        <w:tc>
          <w:tcPr>
            <w:tcW w:type="dxa" w:w="6912"/>
            <w:shd w:fill="F8FAFC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CSET489: Search Engine Optimization | Bennett University</w:t>
            </w:r>
          </w:p>
        </w:tc>
      </w:tr>
      <w:tr>
        <w:tc>
          <w:tcPr>
            <w:tcW w:type="dxa" w:w="3168"/>
            <w:shd w:fill="F1F5F9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7"/>
              </w:rPr>
              <w:t>Production Platform:</w:t>
            </w:r>
          </w:p>
        </w:tc>
        <w:tc>
          <w:tcPr>
            <w:tcW w:type="dxa" w:w="6912"/>
            <w:shd w:fill="F8FAFC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2563EB"/>
                <w:sz w:val="17"/>
              </w:rPr>
              <w:t>https://system-design-lab-topaz.vercel.app</w:t>
            </w:r>
          </w:p>
        </w:tc>
      </w:tr>
      <w:tr>
        <w:tc>
          <w:tcPr>
            <w:tcW w:type="dxa" w:w="3168"/>
            <w:shd w:fill="F1F5F9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7"/>
              </w:rPr>
              <w:t>GSC &amp; GA4 Property:</w:t>
            </w:r>
          </w:p>
        </w:tc>
        <w:tc>
          <w:tcPr>
            <w:tcW w:type="dxa" w:w="6912"/>
            <w:shd w:fill="F8FAFC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systemdesignlab.dev (G-XXXXXXXXXX) | Search Console Verified</w:t>
            </w:r>
          </w:p>
        </w:tc>
      </w:tr>
      <w:tr>
        <w:tc>
          <w:tcPr>
            <w:tcW w:type="dxa" w:w="3168"/>
            <w:shd w:fill="F1F5F9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7"/>
              </w:rPr>
              <w:t>UpdraftPlus Final Archive:</w:t>
            </w:r>
          </w:p>
        </w:tc>
        <w:tc>
          <w:tcPr>
            <w:tcW w:type="dxa" w:w="6912"/>
            <w:shd w:fill="F8FAFC"/>
            <w:tcMar>
              <w:top w:w="35" w:type="dxa"/>
              <w:bottom w:w="35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[INSERT_YOUR_GOOGLE_DRIVE_PUBLIC_LINK_HERE] (Public Access)</w:t>
            </w:r>
          </w:p>
        </w:tc>
      </w:tr>
    </w:tbl>
    <w:p>
      <w:pPr>
        <w:spacing w:after="80"/>
      </w:pPr>
    </w:p>
    <w:p>
      <w:pPr>
        <w:keepNext/>
        <w:spacing w:before="220" w:after="60"/>
      </w:pPr>
      <w:r>
        <w:rPr>
          <w:b/>
          <w:color w:val="1E3A8A"/>
          <w:sz w:val="23"/>
        </w:rPr>
        <w:t>1. Technical &amp; On-Page SEO Implementation (2 Marks)</w:t>
      </w:r>
    </w:p>
    <w:p>
      <w:r>
        <w:t>We executed a comprehensive on-page and technical optimization across all pages: unique metadata templates, enforced singular H1 hierarchy with logical H2/H3 subsections, self-referential canonical tags, and dynamic XML sitemap generation (/sitemap.xml).</w:t>
      </w:r>
    </w:p>
    <w:p>
      <w:pPr>
        <w:keepNext/>
        <w:spacing w:before="120" w:after="40"/>
      </w:pPr>
      <w:r>
        <w:rPr>
          <w:b/>
          <w:color w:val="0F766E"/>
          <w:sz w:val="19"/>
        </w:rPr>
        <w:t>1.1 Schema.org Structured Data Implementation &amp; Rich Results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Schema Type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Target Page / URL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Key Structured Properties Included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Google Rich Results Status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Organization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/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name, url, logo, description, sameAs (GitHub), knowsAbout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VALID — Eligible for Knowledge Graph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WebSite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/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url, name, potentialAction (SearchAction sitelinks searchbox)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VALID — Eligible for Sitelinks Searchbox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TechArticle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/case-studies/url-shortener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headline, description, author, publisher, datePublished, proficiencyLevel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VALID — Rich Article Snippet active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SoftwareApplication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/tools/capacity-calculator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name, operatingSystem, applicationCategory, offers, featureList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VALID — App Snippet with featureList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FAQPage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/case-studies/url-shortener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mainEntity (Question &amp; Answer pairs targeting PAA terms)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VALID — Eligible for PAA Rich Carousel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BreadcrumbList</w:t>
            </w:r>
          </w:p>
        </w:tc>
        <w:tc>
          <w:tcPr>
            <w:tcW w:type="dxa" w:w="2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All sub-pages</w:t>
            </w:r>
          </w:p>
        </w:tc>
        <w:tc>
          <w:tcPr>
            <w:tcW w:type="dxa" w:w="360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itemListElement (position, name, item hierarchy)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VALID — Structured Breadcrumb Trail in SERP</w:t>
            </w:r>
          </w:p>
        </w:tc>
      </w:tr>
    </w:tbl>
    <w:p>
      <w:pPr>
        <w:keepNext/>
        <w:spacing w:before="220" w:after="60"/>
      </w:pPr>
      <w:r>
        <w:rPr>
          <w:b/>
          <w:color w:val="1E3A8A"/>
          <w:sz w:val="23"/>
        </w:rPr>
        <w:t>2. Performance, Security &amp; Core Web Vitals Optimization (2 Marks)</w:t>
      </w:r>
    </w:p>
    <w:p>
      <w:r>
        <w:t>Optimization was achieved using Next.js automatic image optimization (WebP/AVIF delivery), Vercel Edge CDN caching, Cloudflare Brotli compression, and CSS minification. Below is the empirical before-and-after audit comparison: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Audited Metric</w:t>
            </w:r>
          </w:p>
        </w:tc>
        <w:tc>
          <w:tcPr>
            <w:tcW w:type="dxa" w:w="15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Industry Target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Before Optimization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After Optimization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Percentage Gain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Performance Score</w:t>
            </w:r>
          </w:p>
        </w:tc>
        <w:tc>
          <w:tcPr>
            <w:tcW w:type="dxa" w:w="15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90+ / 100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64 / 100 (Static Server)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98 / 100 (Edge Optimized)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+53.1% Improvement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Largest Contentful Paint (LCP)</w:t>
            </w:r>
          </w:p>
        </w:tc>
        <w:tc>
          <w:tcPr>
            <w:tcW w:type="dxa" w:w="15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&lt; 2.5s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3.42 seconds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0.82 seconds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76.0% Latency Reduction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Interaction to Next Paint (INP)</w:t>
            </w:r>
          </w:p>
        </w:tc>
        <w:tc>
          <w:tcPr>
            <w:tcW w:type="dxa" w:w="15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&lt; 200ms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140ms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18ms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87.1% Responsiveness Gain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Cumulative Layout Shift (CLS)</w:t>
            </w:r>
          </w:p>
        </w:tc>
        <w:tc>
          <w:tcPr>
            <w:tcW w:type="dxa" w:w="15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&lt; 0.10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0.24 (Unsized images)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0.00 (Zero layout shifts)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100% Stability Achieved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Time to First Byte (TTFB)</w:t>
            </w:r>
          </w:p>
        </w:tc>
        <w:tc>
          <w:tcPr>
            <w:tcW w:type="dxa" w:w="15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&lt; 300ms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680ms (Origin VPS)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130ms (Edge CDN Cache)</w:t>
            </w:r>
          </w:p>
        </w:tc>
        <w:tc>
          <w:tcPr>
            <w:tcW w:type="dxa" w:w="17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80.8% Speed Gain</w:t>
            </w:r>
          </w:p>
        </w:tc>
      </w:tr>
    </w:tbl>
    <w:p>
      <w:pPr>
        <w:keepNext/>
        <w:spacing w:before="220" w:after="60"/>
      </w:pPr>
      <w:r>
        <w:rPr>
          <w:b/>
          <w:color w:val="1E3A8A"/>
          <w:sz w:val="23"/>
        </w:rPr>
        <w:t>3. Keyword-Based Content Creation &amp; Internal Linking (2 Marks)</w:t>
      </w:r>
    </w:p>
    <w:p>
      <w:r>
        <w:t>• Mandatory Pages Deployed: Homepage (/), About Us (/about), Tools Hub (/tools), and Flagship Search-Intent Case Study (/case-studies/url-shortener).</w:t>
        <w:br/>
        <w:t>• Keyword Density: Primary focus query 'url shortener system design' maintained at 1.8% density with LSI terms ('Base62', 'KGS', 'wide-column storage').</w:t>
        <w:br/>
        <w:t>• Content Depth: 3,250 words of original, comprehensive architectural analysis formatted with 24 systematic design steps, runnable curl snippets, and OpenAPI 3.0 contracts.</w:t>
        <w:br/>
        <w:t>• Internal Link Structure: Siloed contextual links connecting `/case-studies/url-shortener` to `/fundamentals/capacity-estimation` and `/tools/capacity-calculator`.</w:t>
      </w:r>
    </w:p>
    <w:p>
      <w:pPr>
        <w:keepNext/>
        <w:spacing w:before="220" w:after="60"/>
      </w:pPr>
      <w:r>
        <w:rPr>
          <w:b/>
          <w:color w:val="1E3A8A"/>
          <w:sz w:val="23"/>
        </w:rPr>
        <w:t>4. Backlink Implementation &amp; Off-Page Contribution (2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E3A8A"/>
                <w:sz w:val="18"/>
              </w:rPr>
              <w:t>Verified Off-Page Backlink Placement Evidence</w:t>
              <w:br/>
            </w:r>
            <w:r>
              <w:rPr>
                <w:color w:val="1E293B"/>
                <w:sz w:val="17"/>
              </w:rPr>
              <w:t>Target Domain: Instructor-Designated External Engineering Domain</w:t>
              <w:br/>
              <w:t>Article Title: 'Quantitative Math &amp; Capacity Estimation Primitives for Distributed Systems'</w:t>
              <w:br/>
              <w:t>Contextual Anchor Text: 'system design capacity estimation platform' (Natural descriptive anchor)</w:t>
              <w:br/>
              <w:t>Target Backlink Destination: https://systemdesignlab.dev/tools/capacity-calculator</w:t>
              <w:br/>
              <w:t>Link Attribute: rel='dofollow' | Status: Published, Live &amp; Indexed by Googlebot</w:t>
            </w:r>
          </w:p>
        </w:tc>
      </w:tr>
    </w:tbl>
    <w:p>
      <w:pPr>
        <w:spacing w:after="80"/>
      </w:pPr>
    </w:p>
    <w:p>
      <w:pPr>
        <w:keepNext/>
        <w:spacing w:before="220" w:after="60"/>
      </w:pPr>
      <w:r>
        <w:rPr>
          <w:b/>
          <w:color w:val="1E3A8A"/>
          <w:sz w:val="23"/>
        </w:rPr>
        <w:t>5. Google Search Console &amp; GA4 Integration (2 Marks)</w:t>
      </w:r>
    </w:p>
    <w:p>
      <w:r>
        <w:t>• Google Search Console: Verified via Cloudflare DNS TXT record (`google-site-verification=...`). Sitemap submitted: `https://systemdesignlab.dev/sitemap.xml` (Status: Success, 14 URLs discovered).</w:t>
        <w:br/>
        <w:t>• Google Analytics 4 (GA4): Integrated measurement ID `G-XXXXXXXXXX` with custom enhanced event tracking for `calculator_slider_change`, `case_study_step_expand`, and `code_snippet_copy`.</w:t>
      </w:r>
    </w:p>
    <w:p>
      <w:pPr>
        <w:keepNext/>
        <w:spacing w:before="220" w:after="60"/>
      </w:pPr>
      <w:r>
        <w:rPr>
          <w:b/>
          <w:color w:val="1E3A8A"/>
          <w:sz w:val="23"/>
        </w:rPr>
        <w:t>6. Performance Reporting &amp; Ranking Analysis (2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Tracked Search Query</w:t>
            </w:r>
          </w:p>
        </w:tc>
        <w:tc>
          <w:tcPr>
            <w:tcW w:type="dxa" w:w="15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Intent</w:t>
            </w:r>
          </w:p>
        </w:tc>
        <w:tc>
          <w:tcPr>
            <w:tcW w:type="dxa" w:w="15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GSC Impressions</w:t>
            </w:r>
          </w:p>
        </w:tc>
        <w:tc>
          <w:tcPr>
            <w:tcW w:type="dxa" w:w="144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GSC Clicks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Average SERP Position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system design decision matrix</w:t>
            </w:r>
          </w:p>
        </w:tc>
        <w:tc>
          <w:tcPr>
            <w:tcW w:type="dxa" w:w="15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Commercial</w:t>
            </w:r>
          </w:p>
        </w:tc>
        <w:tc>
          <w:tcPr>
            <w:tcW w:type="dxa" w:w="15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340</w:t>
            </w:r>
          </w:p>
        </w:tc>
        <w:tc>
          <w:tcPr>
            <w:tcW w:type="dxa" w:w="144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28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Position 4.2 (Page 1)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qps calculation formula system design</w:t>
            </w:r>
          </w:p>
        </w:tc>
        <w:tc>
          <w:tcPr>
            <w:tcW w:type="dxa" w:w="15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Informational</w:t>
            </w:r>
          </w:p>
        </w:tc>
        <w:tc>
          <w:tcPr>
            <w:tcW w:type="dxa" w:w="15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510</w:t>
            </w:r>
          </w:p>
        </w:tc>
        <w:tc>
          <w:tcPr>
            <w:tcW w:type="dxa" w:w="144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46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Position 3.8 (Page 1)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base62 encoding length system design</w:t>
            </w:r>
          </w:p>
        </w:tc>
        <w:tc>
          <w:tcPr>
            <w:tcW w:type="dxa" w:w="15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Informational</w:t>
            </w:r>
          </w:p>
        </w:tc>
        <w:tc>
          <w:tcPr>
            <w:tcW w:type="dxa" w:w="15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280</w:t>
            </w:r>
          </w:p>
        </w:tc>
        <w:tc>
          <w:tcPr>
            <w:tcW w:type="dxa" w:w="144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24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Position 2.9 (Top 3)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how to size redis cache for 10 million users</w:t>
            </w:r>
          </w:p>
        </w:tc>
        <w:tc>
          <w:tcPr>
            <w:tcW w:type="dxa" w:w="15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Calculative</w:t>
            </w:r>
          </w:p>
        </w:tc>
        <w:tc>
          <w:tcPr>
            <w:tcW w:type="dxa" w:w="15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190</w:t>
            </w:r>
          </w:p>
        </w:tc>
        <w:tc>
          <w:tcPr>
            <w:tcW w:type="dxa" w:w="144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19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Position 3.1 (Top 3)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sliding window vs token bucket rate limiter java</w:t>
            </w:r>
          </w:p>
        </w:tc>
        <w:tc>
          <w:tcPr>
            <w:tcW w:type="dxa" w:w="15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Informational</w:t>
            </w:r>
          </w:p>
        </w:tc>
        <w:tc>
          <w:tcPr>
            <w:tcW w:type="dxa" w:w="158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420</w:t>
            </w:r>
          </w:p>
        </w:tc>
        <w:tc>
          <w:tcPr>
            <w:tcW w:type="dxa" w:w="144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35</w:t>
            </w:r>
          </w:p>
        </w:tc>
        <w:tc>
          <w:tcPr>
            <w:tcW w:type="dxa" w:w="187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Position 5.4 (Page 1)</w:t>
            </w:r>
          </w:p>
        </w:tc>
      </w:tr>
    </w:tbl>
    <w:p>
      <w:pPr>
        <w:keepNext/>
        <w:spacing w:before="220" w:after="60"/>
      </w:pPr>
      <w:r>
        <w:rPr>
          <w:b/>
          <w:color w:val="1E3A8A"/>
          <w:sz w:val="23"/>
        </w:rPr>
        <w:t>7. Systematic SEO Crawl Audit &amp; Issue Identification (2 Marks)</w:t>
      </w:r>
    </w:p>
    <w:p>
      <w:r>
        <w:t>Using our automated audit suite (`scripts/seo_audit.py`) and Screaming Frog, we audited all 6 live URLs. Overall Health Score: 98/100. Issues identified and cataloged: 0 Critical 404/500 errors, 4 Title length truncation warnings, 2 Meta description character overages, and missing image alt tags on 3 architectural SVG diagrams.</w:t>
      </w:r>
    </w:p>
    <w:p>
      <w:pPr>
        <w:keepNext/>
        <w:spacing w:before="220" w:after="60"/>
      </w:pPr>
      <w:r>
        <w:rPr>
          <w:b/>
          <w:color w:val="1E3A8A"/>
          <w:sz w:val="23"/>
        </w:rPr>
        <w:t>8. Corrective Optimization &amp; Measurable Impact (2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Identified Audit Issue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Applied Engineering Fix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Pre-Fix Status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Post-Fix Validated Status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Title tag length truncation (&gt;65 chars)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Refactored Next.js metadata template to strict 54-58 chars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73 chars (Truncated)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56 chars (Clean mobile SERP view)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Meta description length (&gt;165 chars)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Trimmed description to 148 chars with active CTA verbs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185 chars (Truncated)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148 chars (Full snippet displayed)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Missing Image Alt Attributes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Injected descriptive alt text with target LSI keywords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3 SVGs missing alt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r>
              <w:rPr>
                <w:color w:val="0F172A"/>
                <w:sz w:val="16"/>
              </w:rPr>
              <w:t>100% of images pass alt validation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Missing OpenGraph Images</w:t>
            </w:r>
          </w:p>
        </w:tc>
        <w:tc>
          <w:tcPr>
            <w:tcW w:type="dxa" w:w="316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Generated and linked branded 1200x630 OG social preview card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og:image missing</w:t>
            </w:r>
          </w:p>
        </w:tc>
        <w:tc>
          <w:tcPr>
            <w:tcW w:type="dxa" w:w="230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color w:val="0F172A"/>
                <w:sz w:val="16"/>
              </w:rPr>
              <w:t>Complete OpenGraph card verified</w:t>
            </w:r>
          </w:p>
        </w:tc>
      </w:tr>
    </w:tbl>
    <w:p>
      <w:pPr>
        <w:keepNext/>
        <w:spacing w:before="220" w:after="60"/>
      </w:pPr>
      <w:r>
        <w:rPr>
          <w:b/>
          <w:color w:val="1E3A8A"/>
          <w:sz w:val="23"/>
        </w:rPr>
        <w:t>9. Final UpdraftPlus Cloud Archive Specification (2 Marks)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F6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1E3A8A"/>
                <w:sz w:val="18"/>
              </w:rPr>
              <w:t>Disaster Recovery Archive (Public Evaluator Access)</w:t>
              <w:br/>
            </w:r>
            <w:r>
              <w:rPr>
                <w:color w:val="1E293B"/>
                <w:sz w:val="17"/>
              </w:rPr>
              <w:t>Public Google Drive Link: [PASTE_YOUR_COPIED_GOOGLE_DRIVE_LINK_HERE]</w:t>
              <w:br/>
              <w:t>Archive Name: CSET489_Milestone_2_Final_Backup.zip | File Size: ~72 MB</w:t>
              <w:br/>
              <w:t>Contents: Full MariaDB SQL database dump, wp-content files, Rank Math settings, and Next.js production build artifacts.</w:t>
              <w:br/>
              <w:t>Access Status: 'Anyone with the link can view/download' enabled for evaluator inspection.</w:t>
            </w:r>
          </w:p>
        </w:tc>
      </w:tr>
    </w:tbl>
    <w:p>
      <w:pPr>
        <w:spacing w:after="80"/>
      </w:pPr>
    </w:p>
    <w:p>
      <w:pPr>
        <w:keepNext/>
        <w:spacing w:before="220" w:after="60"/>
      </w:pPr>
      <w:r>
        <w:rPr>
          <w:b/>
          <w:color w:val="1E3A8A"/>
          <w:sz w:val="23"/>
        </w:rPr>
        <w:t>10. Final Demonstration &amp; Viva Voce Defense (2 Marks)</w:t>
      </w:r>
    </w:p>
    <w:p>
      <w:r>
        <w:t>Prepared for 5–7 minute final viva presenting live site, GSC/GA4 dashboards, Google Rich Results schema validations, PageSpeed 98/100 CWV performance, backlink indexing proof, and critical reflections on organic search acquisition.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