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4224" w14:textId="77777777" w:rsidR="00652809" w:rsidRDefault="00652809" w:rsidP="00652809">
      <w:pPr>
        <w:spacing w:line="360" w:lineRule="auto"/>
        <w:jc w:val="center"/>
        <w:rPr>
          <w:rFonts w:ascii="Times New Roman" w:hAnsi="Times New Roman" w:cs="Times New Roman"/>
          <w:b/>
          <w:bCs/>
          <w:sz w:val="40"/>
          <w:szCs w:val="40"/>
          <w:lang w:val="en-US"/>
        </w:rPr>
      </w:pPr>
      <w:r>
        <w:rPr>
          <w:rFonts w:ascii="Times New Roman" w:hAnsi="Times New Roman" w:cs="Times New Roman"/>
          <w:b/>
          <w:noProof/>
          <w:sz w:val="40"/>
          <w:szCs w:val="40"/>
          <w:lang w:val="en-US"/>
        </w:rPr>
        <w:drawing>
          <wp:inline distT="0" distB="0" distL="0" distR="0" wp14:anchorId="1DDDAEE7" wp14:editId="7705DE6D">
            <wp:extent cx="4229100" cy="2371725"/>
            <wp:effectExtent l="0" t="0" r="0" b="9525"/>
            <wp:docPr id="130384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4555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229100" cy="2371725"/>
                    </a:xfrm>
                    <a:prstGeom prst="rect">
                      <a:avLst/>
                    </a:prstGeom>
                    <a:noFill/>
                    <a:ln>
                      <a:noFill/>
                    </a:ln>
                  </pic:spPr>
                </pic:pic>
              </a:graphicData>
            </a:graphic>
          </wp:inline>
        </w:drawing>
      </w:r>
    </w:p>
    <w:p w14:paraId="08853CF8" w14:textId="77777777" w:rsidR="00652809" w:rsidRDefault="00652809" w:rsidP="00652809">
      <w:pPr>
        <w:spacing w:line="360" w:lineRule="auto"/>
        <w:jc w:val="center"/>
        <w:rPr>
          <w:rFonts w:ascii="Times New Roman" w:hAnsi="Times New Roman" w:cs="Times New Roman"/>
          <w:b/>
          <w:bCs/>
          <w:sz w:val="36"/>
          <w:szCs w:val="36"/>
        </w:rPr>
      </w:pPr>
    </w:p>
    <w:p w14:paraId="7A809A0E" w14:textId="77777777" w:rsidR="00652809" w:rsidRDefault="00652809" w:rsidP="00652809">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Title</w:t>
      </w:r>
    </w:p>
    <w:p w14:paraId="32A3127C" w14:textId="1B314691" w:rsidR="00652809" w:rsidRDefault="00652809" w:rsidP="00652809">
      <w:pPr>
        <w:spacing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 </w:t>
      </w:r>
      <w:r w:rsidRPr="00652809">
        <w:rPr>
          <w:rFonts w:ascii="Times New Roman" w:hAnsi="Times New Roman" w:cs="Times New Roman"/>
          <w:sz w:val="36"/>
          <w:szCs w:val="36"/>
          <w:lang w:val="en-US"/>
        </w:rPr>
        <w:t xml:space="preserve">Portfolio Selection </w:t>
      </w:r>
    </w:p>
    <w:p w14:paraId="3508DB37" w14:textId="77777777" w:rsidR="00652809" w:rsidRDefault="00652809" w:rsidP="00652809">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Subject</w:t>
      </w:r>
    </w:p>
    <w:p w14:paraId="478B8A9B" w14:textId="77777777" w:rsidR="00652809" w:rsidRPr="00652809" w:rsidRDefault="00652809" w:rsidP="00652809">
      <w:pPr>
        <w:spacing w:line="360" w:lineRule="auto"/>
        <w:jc w:val="center"/>
        <w:rPr>
          <w:rFonts w:ascii="Times New Roman" w:hAnsi="Times New Roman" w:cs="Times New Roman"/>
          <w:sz w:val="36"/>
          <w:szCs w:val="36"/>
          <w:u w:val="single"/>
          <w:lang w:val="en-US"/>
        </w:rPr>
      </w:pPr>
      <w:r w:rsidRPr="00652809">
        <w:rPr>
          <w:rFonts w:ascii="Times New Roman" w:hAnsi="Times New Roman" w:cs="Times New Roman"/>
          <w:sz w:val="36"/>
          <w:szCs w:val="36"/>
          <w:u w:val="single"/>
          <w:lang w:val="en-US"/>
        </w:rPr>
        <w:t>Investment Analysis and Portfolio Management</w:t>
      </w:r>
    </w:p>
    <w:p w14:paraId="2510C167" w14:textId="4554213A" w:rsidR="00652809" w:rsidRDefault="00652809" w:rsidP="00652809">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Date of Submission</w:t>
      </w:r>
    </w:p>
    <w:p w14:paraId="7B772BE0" w14:textId="25DB3274" w:rsidR="00652809" w:rsidRDefault="00652809" w:rsidP="00652809">
      <w:pPr>
        <w:spacing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30/11/2023</w:t>
      </w:r>
    </w:p>
    <w:p w14:paraId="49174C58" w14:textId="0913408E" w:rsidR="00652809" w:rsidRDefault="00652809" w:rsidP="00652809">
      <w:pPr>
        <w:spacing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Submitted: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By:</w:t>
      </w:r>
    </w:p>
    <w:p w14:paraId="363FC8A8" w14:textId="5177C0E1" w:rsidR="00652809" w:rsidRDefault="00652809" w:rsidP="0065280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Professor </w:t>
      </w:r>
      <w:r>
        <w:rPr>
          <w:rFonts w:ascii="Trebuchet MS" w:eastAsia="Arial Unicode MS" w:hAnsi="Trebuchet MS"/>
          <w:sz w:val="24"/>
          <w:szCs w:val="24"/>
        </w:rPr>
        <w:t>Debasish Maitra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Deep Shah (2204107015)</w:t>
      </w:r>
    </w:p>
    <w:p w14:paraId="7C2A285E" w14:textId="20539BE8" w:rsidR="00652809" w:rsidRDefault="00652809" w:rsidP="0065280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52809">
        <w:rPr>
          <w:rFonts w:ascii="Times New Roman" w:hAnsi="Times New Roman" w:cs="Times New Roman"/>
          <w:sz w:val="24"/>
          <w:szCs w:val="24"/>
          <w:lang w:val="en-US"/>
        </w:rPr>
        <w:t>DEO SHANKAR</w:t>
      </w:r>
      <w:r w:rsidR="007C391C">
        <w:rPr>
          <w:rFonts w:ascii="Times New Roman" w:hAnsi="Times New Roman" w:cs="Times New Roman"/>
          <w:sz w:val="24"/>
          <w:szCs w:val="24"/>
          <w:lang w:val="en-US"/>
        </w:rPr>
        <w:t xml:space="preserve"> </w:t>
      </w:r>
      <w:r>
        <w:rPr>
          <w:rFonts w:ascii="Times New Roman" w:hAnsi="Times New Roman" w:cs="Times New Roman"/>
          <w:sz w:val="24"/>
          <w:szCs w:val="24"/>
          <w:lang w:val="en-US"/>
        </w:rPr>
        <w:t>(2204107016)</w:t>
      </w:r>
    </w:p>
    <w:p w14:paraId="3D156EB1" w14:textId="04569809" w:rsidR="00652809" w:rsidRDefault="00652809" w:rsidP="007C391C">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52809">
        <w:rPr>
          <w:rFonts w:ascii="Times New Roman" w:hAnsi="Times New Roman" w:cs="Times New Roman"/>
          <w:sz w:val="24"/>
          <w:szCs w:val="24"/>
          <w:lang w:val="en-US"/>
        </w:rPr>
        <w:t>KATEGARU SRI SAI KRISHNA</w:t>
      </w:r>
      <w:r w:rsidR="007C391C">
        <w:rPr>
          <w:rFonts w:ascii="Times New Roman" w:hAnsi="Times New Roman" w:cs="Times New Roman"/>
          <w:sz w:val="24"/>
          <w:szCs w:val="24"/>
          <w:lang w:val="en-US"/>
        </w:rPr>
        <w:t xml:space="preserve"> (</w:t>
      </w:r>
      <w:r w:rsidR="007C391C" w:rsidRPr="007C391C">
        <w:rPr>
          <w:rFonts w:ascii="Times New Roman" w:hAnsi="Times New Roman" w:cs="Times New Roman"/>
          <w:sz w:val="24"/>
          <w:szCs w:val="24"/>
          <w:lang w:val="en-US"/>
        </w:rPr>
        <w:t>2204107027</w:t>
      </w:r>
      <w:r w:rsidR="007C391C">
        <w:rPr>
          <w:rFonts w:ascii="Times New Roman" w:hAnsi="Times New Roman" w:cs="Times New Roman"/>
          <w:sz w:val="24"/>
          <w:szCs w:val="24"/>
          <w:lang w:val="en-US"/>
        </w:rPr>
        <w:t>)</w:t>
      </w:r>
    </w:p>
    <w:p w14:paraId="1F88C7CF" w14:textId="4290DF42" w:rsidR="007C391C" w:rsidRPr="00652809" w:rsidRDefault="007C391C" w:rsidP="007C391C">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C391C">
        <w:rPr>
          <w:rFonts w:ascii="Times New Roman" w:hAnsi="Times New Roman" w:cs="Times New Roman"/>
          <w:sz w:val="24"/>
          <w:szCs w:val="24"/>
          <w:lang w:val="en-US"/>
        </w:rPr>
        <w:t>SIVASHANKAR SELVARAJAN</w:t>
      </w:r>
      <w:r>
        <w:rPr>
          <w:rFonts w:ascii="Times New Roman" w:hAnsi="Times New Roman" w:cs="Times New Roman"/>
          <w:sz w:val="24"/>
          <w:szCs w:val="24"/>
          <w:lang w:val="en-US"/>
        </w:rPr>
        <w:t xml:space="preserve"> (2204107046)</w:t>
      </w:r>
    </w:p>
    <w:p w14:paraId="09A73D52" w14:textId="77777777" w:rsidR="00652809" w:rsidRDefault="00652809" w:rsidP="00CC20D9">
      <w:pPr>
        <w:jc w:val="center"/>
        <w:rPr>
          <w:rFonts w:ascii="Times New Roman" w:hAnsi="Times New Roman" w:cs="Times New Roman"/>
          <w:b/>
          <w:bCs/>
          <w:sz w:val="36"/>
          <w:szCs w:val="36"/>
        </w:rPr>
      </w:pPr>
    </w:p>
    <w:p w14:paraId="36C07F82" w14:textId="77777777" w:rsidR="00652809" w:rsidRDefault="00652809" w:rsidP="00CC20D9">
      <w:pPr>
        <w:jc w:val="center"/>
        <w:rPr>
          <w:rFonts w:ascii="Times New Roman" w:hAnsi="Times New Roman" w:cs="Times New Roman"/>
          <w:b/>
          <w:bCs/>
          <w:sz w:val="36"/>
          <w:szCs w:val="36"/>
        </w:rPr>
      </w:pPr>
    </w:p>
    <w:p w14:paraId="3356DF70" w14:textId="2172C0CF" w:rsidR="00243860" w:rsidRDefault="00CC20D9" w:rsidP="00CC20D9">
      <w:pPr>
        <w:jc w:val="center"/>
        <w:rPr>
          <w:rFonts w:ascii="Times New Roman" w:hAnsi="Times New Roman" w:cs="Times New Roman"/>
          <w:b/>
          <w:bCs/>
          <w:sz w:val="36"/>
          <w:szCs w:val="36"/>
        </w:rPr>
      </w:pPr>
      <w:r w:rsidRPr="00CC20D9">
        <w:rPr>
          <w:rFonts w:ascii="Times New Roman" w:hAnsi="Times New Roman" w:cs="Times New Roman"/>
          <w:b/>
          <w:bCs/>
          <w:sz w:val="36"/>
          <w:szCs w:val="36"/>
        </w:rPr>
        <w:lastRenderedPageBreak/>
        <w:t>Introduction:</w:t>
      </w:r>
    </w:p>
    <w:p w14:paraId="32B25AEF" w14:textId="5BFC2A14" w:rsidR="00CC20D9" w:rsidRDefault="00CC20D9" w:rsidP="00CC20D9">
      <w:pPr>
        <w:rPr>
          <w:rFonts w:ascii="Times New Roman" w:hAnsi="Times New Roman" w:cs="Times New Roman"/>
          <w:sz w:val="24"/>
          <w:szCs w:val="24"/>
        </w:rPr>
      </w:pPr>
      <w:r w:rsidRPr="00CC20D9">
        <w:rPr>
          <w:rFonts w:ascii="Times New Roman" w:hAnsi="Times New Roman" w:cs="Times New Roman"/>
          <w:sz w:val="24"/>
          <w:szCs w:val="24"/>
        </w:rPr>
        <w:t>Navigating the ever-evolving financial markets demands the construction and management of investment portfolios that strike a balance between high returns and managed risk. This report on portfolio analysis encompasses a detailed journey through the process of selecting stocks, optimizing portfolios, and evaluating performance, executed by</w:t>
      </w:r>
      <w:r>
        <w:rPr>
          <w:rFonts w:ascii="Times New Roman" w:hAnsi="Times New Roman" w:cs="Times New Roman"/>
          <w:sz w:val="24"/>
          <w:szCs w:val="24"/>
        </w:rPr>
        <w:t xml:space="preserve"> our </w:t>
      </w:r>
      <w:proofErr w:type="gramStart"/>
      <w:r>
        <w:rPr>
          <w:rFonts w:ascii="Times New Roman" w:hAnsi="Times New Roman" w:cs="Times New Roman"/>
          <w:sz w:val="24"/>
          <w:szCs w:val="24"/>
        </w:rPr>
        <w:t>Group</w:t>
      </w:r>
      <w:r w:rsidR="00E25E1B">
        <w:rPr>
          <w:rFonts w:ascii="Times New Roman" w:hAnsi="Times New Roman" w:cs="Times New Roman"/>
          <w:sz w:val="24"/>
          <w:szCs w:val="24"/>
        </w:rPr>
        <w:t>.</w:t>
      </w:r>
      <w:r w:rsidRPr="00CC20D9">
        <w:rPr>
          <w:rFonts w:ascii="Times New Roman" w:hAnsi="Times New Roman" w:cs="Times New Roman"/>
          <w:sz w:val="24"/>
          <w:szCs w:val="24"/>
        </w:rPr>
        <w:t>.</w:t>
      </w:r>
      <w:proofErr w:type="gramEnd"/>
      <w:r w:rsidRPr="00CC20D9">
        <w:rPr>
          <w:rFonts w:ascii="Times New Roman" w:hAnsi="Times New Roman" w:cs="Times New Roman"/>
          <w:sz w:val="24"/>
          <w:szCs w:val="24"/>
        </w:rPr>
        <w:t xml:space="preserve"> Our role as financial analysts was to dissect the stock market's complexity, applying advanced tools and methodologies to forge a portfolio that optimizes returns for the level of risk taken.</w:t>
      </w:r>
    </w:p>
    <w:p w14:paraId="03B4503C" w14:textId="71B8B0C5" w:rsidR="00E25E1B" w:rsidRDefault="00E25E1B" w:rsidP="00CC20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B36305E" w14:textId="3CD1F52A" w:rsidR="00E25E1B" w:rsidRDefault="00E25E1B" w:rsidP="00CC20D9">
      <w:pPr>
        <w:rPr>
          <w:rFonts w:ascii="Times New Roman" w:hAnsi="Times New Roman" w:cs="Times New Roman"/>
          <w:b/>
          <w:bCs/>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25E1B">
        <w:rPr>
          <w:rFonts w:ascii="Times New Roman" w:hAnsi="Times New Roman" w:cs="Times New Roman"/>
          <w:b/>
          <w:bCs/>
          <w:sz w:val="36"/>
          <w:szCs w:val="36"/>
        </w:rPr>
        <w:t>Objective</w:t>
      </w:r>
    </w:p>
    <w:p w14:paraId="51A43B62" w14:textId="4467D63D" w:rsidR="00E25E1B" w:rsidRPr="00E25E1B" w:rsidRDefault="00E25E1B" w:rsidP="00E25E1B">
      <w:pPr>
        <w:spacing w:before="300" w:after="300"/>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 xml:space="preserve">The central aim was to transcend the basics of stock selection and venture into the optimization of the portfolio. Utilizing cutting-edge financial </w:t>
      </w:r>
      <w:r w:rsidRPr="00E25E1B">
        <w:rPr>
          <w:rFonts w:ascii="Times New Roman" w:eastAsia="Times New Roman" w:hAnsi="Times New Roman" w:cs="Times New Roman"/>
          <w:color w:val="374151"/>
          <w:sz w:val="24"/>
          <w:szCs w:val="24"/>
          <w:lang w:eastAsia="en-GB"/>
        </w:rPr>
        <w:t>modelling</w:t>
      </w:r>
      <w:r w:rsidRPr="00E25E1B">
        <w:rPr>
          <w:rFonts w:ascii="Times New Roman" w:eastAsia="Times New Roman" w:hAnsi="Times New Roman" w:cs="Times New Roman"/>
          <w:color w:val="374151"/>
          <w:sz w:val="24"/>
          <w:szCs w:val="24"/>
          <w:lang w:eastAsia="en-GB"/>
        </w:rPr>
        <w:t xml:space="preserve"> techniques, our ambition was to create a portfolio that not only includes a prudent choice of stocks but also maintains a harmonious balance between risk and reward. We have set our benchmark to attain the pinnacle of risk-adjusted returns, informed by critical performance indicators like the Sharpe ratio, Treynor ratio, and Jensen's alpha.</w:t>
      </w:r>
    </w:p>
    <w:p w14:paraId="23A6D0C8" w14:textId="6B424BD4" w:rsidR="00E25E1B" w:rsidRDefault="00E25E1B" w:rsidP="00CC20D9">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3842C0B9" w14:textId="79AC7A5C" w:rsidR="00E25E1B" w:rsidRDefault="00E25E1B" w:rsidP="00CC20D9">
      <w:pPr>
        <w:rPr>
          <w:rFonts w:ascii="Times New Roman" w:hAnsi="Times New Roman" w:cs="Times New Roman"/>
          <w:b/>
          <w:bCs/>
          <w:sz w:val="36"/>
          <w:szCs w:val="36"/>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E25E1B">
        <w:rPr>
          <w:rFonts w:ascii="Times New Roman" w:hAnsi="Times New Roman" w:cs="Times New Roman"/>
          <w:b/>
          <w:bCs/>
          <w:sz w:val="36"/>
          <w:szCs w:val="36"/>
        </w:rPr>
        <w:t>Methodology:</w:t>
      </w:r>
    </w:p>
    <w:p w14:paraId="7C76E10E" w14:textId="03DAF607" w:rsidR="00E25E1B" w:rsidRPr="00E25E1B" w:rsidRDefault="00E25E1B" w:rsidP="00E25E1B">
      <w:pPr>
        <w:rPr>
          <w:rFonts w:ascii="Times New Roman" w:hAnsi="Times New Roman" w:cs="Times New Roman"/>
          <w:sz w:val="24"/>
          <w:szCs w:val="24"/>
        </w:rPr>
      </w:pPr>
      <w:r w:rsidRPr="00E25E1B">
        <w:rPr>
          <w:rFonts w:ascii="Times New Roman" w:hAnsi="Times New Roman" w:cs="Times New Roman"/>
          <w:sz w:val="24"/>
          <w:szCs w:val="24"/>
        </w:rPr>
        <w:t xml:space="preserve">Our approach to stock selection was both exhaustive and meticulous, starting with a comprehensive survey of the market landscape. For this purpose, we consulted a wide array of resources, including highly regarded financial websites such as </w:t>
      </w:r>
      <w:hyperlink r:id="rId8" w:history="1">
        <w:r w:rsidRPr="00E25E1B">
          <w:rPr>
            <w:rStyle w:val="Hyperlink"/>
            <w:rFonts w:ascii="Times New Roman" w:hAnsi="Times New Roman" w:cs="Times New Roman"/>
            <w:sz w:val="24"/>
            <w:szCs w:val="24"/>
          </w:rPr>
          <w:t>Money control</w:t>
        </w:r>
      </w:hyperlink>
      <w:r w:rsidRPr="00E25E1B">
        <w:rPr>
          <w:rFonts w:ascii="Times New Roman" w:hAnsi="Times New Roman" w:cs="Times New Roman"/>
          <w:sz w:val="24"/>
          <w:szCs w:val="24"/>
        </w:rPr>
        <w:t xml:space="preserve">. Our focus was on the top-performing stocks within each sector, allowing us to </w:t>
      </w:r>
      <w:r w:rsidRPr="00E25E1B">
        <w:rPr>
          <w:rFonts w:ascii="Times New Roman" w:hAnsi="Times New Roman" w:cs="Times New Roman"/>
          <w:sz w:val="24"/>
          <w:szCs w:val="24"/>
        </w:rPr>
        <w:t>analyse</w:t>
      </w:r>
      <w:r w:rsidRPr="00E25E1B">
        <w:rPr>
          <w:rFonts w:ascii="Times New Roman" w:hAnsi="Times New Roman" w:cs="Times New Roman"/>
          <w:sz w:val="24"/>
          <w:szCs w:val="24"/>
        </w:rPr>
        <w:t xml:space="preserve"> the cream of the crop in each category.</w:t>
      </w:r>
    </w:p>
    <w:p w14:paraId="77A4DD07" w14:textId="30328D37" w:rsidR="00E25E1B" w:rsidRPr="00E25E1B" w:rsidRDefault="00E25E1B" w:rsidP="00E25E1B">
      <w:pPr>
        <w:rPr>
          <w:rFonts w:ascii="Times New Roman" w:hAnsi="Times New Roman" w:cs="Times New Roman"/>
          <w:sz w:val="24"/>
          <w:szCs w:val="24"/>
        </w:rPr>
      </w:pPr>
      <w:r w:rsidRPr="00E25E1B">
        <w:rPr>
          <w:rFonts w:ascii="Times New Roman" w:hAnsi="Times New Roman" w:cs="Times New Roman"/>
          <w:sz w:val="24"/>
          <w:szCs w:val="24"/>
        </w:rPr>
        <w:t xml:space="preserve">From an initial universe of approximately 190 stocks listed in the master sheet, we applied rigorous analytical criteria to </w:t>
      </w:r>
      <w:r w:rsidRPr="00E25E1B">
        <w:rPr>
          <w:rFonts w:ascii="Times New Roman" w:hAnsi="Times New Roman" w:cs="Times New Roman"/>
          <w:sz w:val="24"/>
          <w:szCs w:val="24"/>
        </w:rPr>
        <w:t>distil</w:t>
      </w:r>
      <w:r w:rsidRPr="00E25E1B">
        <w:rPr>
          <w:rFonts w:ascii="Times New Roman" w:hAnsi="Times New Roman" w:cs="Times New Roman"/>
          <w:sz w:val="24"/>
          <w:szCs w:val="24"/>
        </w:rPr>
        <w:t xml:space="preserve"> our selection down to 94 premier stocks. This process was not arbitrary; rather, it was guided by a strategic framework that considered various factors such as market capitalization, liquidity, historical performance, and growth potential.</w:t>
      </w:r>
    </w:p>
    <w:p w14:paraId="0AC05AFE" w14:textId="77777777" w:rsidR="00E25E1B" w:rsidRPr="00E25E1B" w:rsidRDefault="00E25E1B" w:rsidP="00E25E1B">
      <w:pPr>
        <w:rPr>
          <w:rFonts w:ascii="Times New Roman" w:hAnsi="Times New Roman" w:cs="Times New Roman"/>
          <w:sz w:val="24"/>
          <w:szCs w:val="24"/>
        </w:rPr>
      </w:pPr>
      <w:r w:rsidRPr="00E25E1B">
        <w:rPr>
          <w:rFonts w:ascii="Times New Roman" w:hAnsi="Times New Roman" w:cs="Times New Roman"/>
          <w:sz w:val="24"/>
          <w:szCs w:val="24"/>
        </w:rPr>
        <w:t>In each market segment, we delved into the top 3 stocks, subjecting them to a thorough analysis that encompassed financial health, competitive positioning, and future outlook. This intensive examination was pivotal in ensuring that our portfolio was not just a collection of stocks, but a refined ensemble of high-potential investments.</w:t>
      </w:r>
    </w:p>
    <w:p w14:paraId="53D1883F" w14:textId="106F8915" w:rsidR="00E25E1B" w:rsidRDefault="00E25E1B" w:rsidP="00E25E1B">
      <w:pPr>
        <w:rPr>
          <w:rFonts w:ascii="Times New Roman" w:hAnsi="Times New Roman" w:cs="Times New Roman"/>
          <w:sz w:val="24"/>
          <w:szCs w:val="24"/>
        </w:rPr>
      </w:pPr>
      <w:r w:rsidRPr="00E25E1B">
        <w:rPr>
          <w:rFonts w:ascii="Times New Roman" w:hAnsi="Times New Roman" w:cs="Times New Roman"/>
          <w:sz w:val="24"/>
          <w:szCs w:val="24"/>
        </w:rPr>
        <w:t>The result of this selective process is a robust portfolio constructed with precision and strategic foresight, designed to withstand market fluctuations and capitalize on growth opportunities. Through this document, we share the insights gained and the methodologies applied, providing a transparent account of our journey from a broad market overview to a sharply focused portfolio</w:t>
      </w:r>
    </w:p>
    <w:p w14:paraId="7632F615" w14:textId="77777777" w:rsidR="00E25E1B" w:rsidRDefault="00E25E1B" w:rsidP="00E25E1B">
      <w:pPr>
        <w:rPr>
          <w:rFonts w:ascii="Times New Roman" w:hAnsi="Times New Roman" w:cs="Times New Roman"/>
          <w:sz w:val="24"/>
          <w:szCs w:val="24"/>
        </w:rPr>
      </w:pPr>
    </w:p>
    <w:p w14:paraId="6B51445B" w14:textId="27B834A5" w:rsidR="00E25E1B" w:rsidRDefault="00E25E1B" w:rsidP="00E25E1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4EA4DDE" w14:textId="3038750B" w:rsidR="00E25E1B" w:rsidRDefault="00E25E1B" w:rsidP="00E25E1B">
      <w:pPr>
        <w:rPr>
          <w:rFonts w:ascii="Times New Roman" w:hAnsi="Times New Roman" w:cs="Times New Roman"/>
          <w:b/>
          <w:bCs/>
          <w:sz w:val="36"/>
          <w:szCs w:val="36"/>
        </w:rPr>
      </w:pPr>
      <w:r w:rsidRPr="00E25E1B">
        <w:rPr>
          <w:rFonts w:ascii="Times New Roman" w:hAnsi="Times New Roman" w:cs="Times New Roman"/>
          <w:b/>
          <w:bCs/>
          <w:sz w:val="36"/>
          <w:szCs w:val="36"/>
        </w:rPr>
        <w:lastRenderedPageBreak/>
        <w:t>Stock Selection and Portfolio Allocation:</w:t>
      </w:r>
    </w:p>
    <w:p w14:paraId="67272F70" w14:textId="77777777" w:rsidR="00E25E1B" w:rsidRPr="00E25E1B" w:rsidRDefault="00E25E1B" w:rsidP="00E25E1B">
      <w:pPr>
        <w:spacing w:before="300" w:after="300"/>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We have meticulously selected a variety of companies for our portfolio, reflecting a balanced cross-section of the market's diverse sectors:</w:t>
      </w:r>
    </w:p>
    <w:p w14:paraId="6553CA0F"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TATA Consumer Products</w:t>
      </w:r>
    </w:p>
    <w:p w14:paraId="5A7B8148"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Patanjali Foods</w:t>
      </w:r>
    </w:p>
    <w:p w14:paraId="4F1B8D35"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United Spirits</w:t>
      </w:r>
    </w:p>
    <w:p w14:paraId="6F05133A"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United Breweries</w:t>
      </w:r>
    </w:p>
    <w:p w14:paraId="30BF8445"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proofErr w:type="spellStart"/>
      <w:r w:rsidRPr="00E25E1B">
        <w:rPr>
          <w:rFonts w:ascii="Times New Roman" w:eastAsia="Times New Roman" w:hAnsi="Times New Roman" w:cs="Times New Roman"/>
          <w:color w:val="374151"/>
          <w:sz w:val="24"/>
          <w:szCs w:val="24"/>
          <w:lang w:eastAsia="en-GB"/>
        </w:rPr>
        <w:t>Radico</w:t>
      </w:r>
      <w:proofErr w:type="spellEnd"/>
      <w:r w:rsidRPr="00E25E1B">
        <w:rPr>
          <w:rFonts w:ascii="Times New Roman" w:eastAsia="Times New Roman" w:hAnsi="Times New Roman" w:cs="Times New Roman"/>
          <w:color w:val="374151"/>
          <w:sz w:val="24"/>
          <w:szCs w:val="24"/>
          <w:lang w:eastAsia="en-GB"/>
        </w:rPr>
        <w:t xml:space="preserve"> Khaitan</w:t>
      </w:r>
    </w:p>
    <w:p w14:paraId="3E4209A2"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Hindustan Aeronautics</w:t>
      </w:r>
    </w:p>
    <w:p w14:paraId="06785908"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proofErr w:type="spellStart"/>
      <w:r w:rsidRPr="00E25E1B">
        <w:rPr>
          <w:rFonts w:ascii="Times New Roman" w:eastAsia="Times New Roman" w:hAnsi="Times New Roman" w:cs="Times New Roman"/>
          <w:color w:val="374151"/>
          <w:sz w:val="24"/>
          <w:szCs w:val="24"/>
          <w:lang w:eastAsia="en-GB"/>
        </w:rPr>
        <w:t>Interglobe</w:t>
      </w:r>
      <w:proofErr w:type="spellEnd"/>
      <w:r w:rsidRPr="00E25E1B">
        <w:rPr>
          <w:rFonts w:ascii="Times New Roman" w:eastAsia="Times New Roman" w:hAnsi="Times New Roman" w:cs="Times New Roman"/>
          <w:color w:val="374151"/>
          <w:sz w:val="24"/>
          <w:szCs w:val="24"/>
          <w:lang w:eastAsia="en-GB"/>
        </w:rPr>
        <w:t xml:space="preserve"> Aviation</w:t>
      </w:r>
    </w:p>
    <w:p w14:paraId="51FC3ED4"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Bharat Electronics</w:t>
      </w:r>
    </w:p>
    <w:p w14:paraId="55032A53"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HDFC Bank</w:t>
      </w:r>
    </w:p>
    <w:p w14:paraId="757B8DC9"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ICICI Bank</w:t>
      </w:r>
    </w:p>
    <w:p w14:paraId="1FFB5DD8"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State Bank of India (SBI)</w:t>
      </w:r>
    </w:p>
    <w:p w14:paraId="094BEAD5"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Siemens</w:t>
      </w:r>
    </w:p>
    <w:p w14:paraId="407CAC2B"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Havells India</w:t>
      </w:r>
    </w:p>
    <w:p w14:paraId="09E5CFB5"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CG Power and Industrial Solutions</w:t>
      </w:r>
    </w:p>
    <w:p w14:paraId="505DFD50"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Asian Paints</w:t>
      </w:r>
    </w:p>
    <w:p w14:paraId="40CBC67F"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proofErr w:type="spellStart"/>
      <w:r w:rsidRPr="00E25E1B">
        <w:rPr>
          <w:rFonts w:ascii="Times New Roman" w:eastAsia="Times New Roman" w:hAnsi="Times New Roman" w:cs="Times New Roman"/>
          <w:color w:val="374151"/>
          <w:sz w:val="24"/>
          <w:szCs w:val="24"/>
          <w:lang w:eastAsia="en-GB"/>
        </w:rPr>
        <w:t>Pidilite</w:t>
      </w:r>
      <w:proofErr w:type="spellEnd"/>
      <w:r w:rsidRPr="00E25E1B">
        <w:rPr>
          <w:rFonts w:ascii="Times New Roman" w:eastAsia="Times New Roman" w:hAnsi="Times New Roman" w:cs="Times New Roman"/>
          <w:color w:val="374151"/>
          <w:sz w:val="24"/>
          <w:szCs w:val="24"/>
          <w:lang w:eastAsia="en-GB"/>
        </w:rPr>
        <w:t xml:space="preserve"> Industries</w:t>
      </w:r>
    </w:p>
    <w:p w14:paraId="648AC735"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Berger Paints</w:t>
      </w:r>
    </w:p>
    <w:p w14:paraId="3B092AA0"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UltraTech Cement</w:t>
      </w:r>
    </w:p>
    <w:p w14:paraId="69B504F4"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Shree Cements</w:t>
      </w:r>
    </w:p>
    <w:p w14:paraId="608BF3C2"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Ambuja Cements</w:t>
      </w:r>
    </w:p>
    <w:p w14:paraId="741341A0"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Honeywell Automation</w:t>
      </w:r>
    </w:p>
    <w:p w14:paraId="21C98366"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Dixon Technologies</w:t>
      </w:r>
    </w:p>
    <w:p w14:paraId="4AC2A5AA"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Voltas</w:t>
      </w:r>
    </w:p>
    <w:p w14:paraId="285A3AC8"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 xml:space="preserve">AGI </w:t>
      </w:r>
      <w:proofErr w:type="spellStart"/>
      <w:r w:rsidRPr="00E25E1B">
        <w:rPr>
          <w:rFonts w:ascii="Times New Roman" w:eastAsia="Times New Roman" w:hAnsi="Times New Roman" w:cs="Times New Roman"/>
          <w:color w:val="374151"/>
          <w:sz w:val="24"/>
          <w:szCs w:val="24"/>
          <w:lang w:eastAsia="en-GB"/>
        </w:rPr>
        <w:t>Greenpac</w:t>
      </w:r>
      <w:proofErr w:type="spellEnd"/>
    </w:p>
    <w:p w14:paraId="288DE433"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proofErr w:type="spellStart"/>
      <w:r w:rsidRPr="00E25E1B">
        <w:rPr>
          <w:rFonts w:ascii="Times New Roman" w:eastAsia="Times New Roman" w:hAnsi="Times New Roman" w:cs="Times New Roman"/>
          <w:color w:val="374151"/>
          <w:sz w:val="24"/>
          <w:szCs w:val="24"/>
          <w:lang w:eastAsia="en-GB"/>
        </w:rPr>
        <w:t>Uflex</w:t>
      </w:r>
      <w:proofErr w:type="spellEnd"/>
    </w:p>
    <w:p w14:paraId="66782E53"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Jindal Poly Films</w:t>
      </w:r>
    </w:p>
    <w:p w14:paraId="2B961007"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Titan Company</w:t>
      </w:r>
    </w:p>
    <w:p w14:paraId="36F1A945"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Rajesh Exports</w:t>
      </w:r>
    </w:p>
    <w:p w14:paraId="6FF795E7"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ITC Limited</w:t>
      </w:r>
    </w:p>
    <w:p w14:paraId="083EB6F5"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Grasim Industries</w:t>
      </w:r>
    </w:p>
    <w:p w14:paraId="68FD882E"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SRF Limited</w:t>
      </w:r>
    </w:p>
    <w:p w14:paraId="615E28DF"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proofErr w:type="spellStart"/>
      <w:r w:rsidRPr="00E25E1B">
        <w:rPr>
          <w:rFonts w:ascii="Times New Roman" w:eastAsia="Times New Roman" w:hAnsi="Times New Roman" w:cs="Times New Roman"/>
          <w:color w:val="374151"/>
          <w:sz w:val="24"/>
          <w:szCs w:val="24"/>
          <w:lang w:eastAsia="en-GB"/>
        </w:rPr>
        <w:t>Polycab</w:t>
      </w:r>
      <w:proofErr w:type="spellEnd"/>
      <w:r w:rsidRPr="00E25E1B">
        <w:rPr>
          <w:rFonts w:ascii="Times New Roman" w:eastAsia="Times New Roman" w:hAnsi="Times New Roman" w:cs="Times New Roman"/>
          <w:color w:val="374151"/>
          <w:sz w:val="24"/>
          <w:szCs w:val="24"/>
          <w:lang w:eastAsia="en-GB"/>
        </w:rPr>
        <w:t xml:space="preserve"> India</w:t>
      </w:r>
    </w:p>
    <w:p w14:paraId="7452DCE2"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KEI Industries</w:t>
      </w:r>
    </w:p>
    <w:p w14:paraId="29F0BD31"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Bajaj Finance</w:t>
      </w:r>
    </w:p>
    <w:p w14:paraId="1396DAA5"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 xml:space="preserve">Bajaj </w:t>
      </w:r>
      <w:proofErr w:type="spellStart"/>
      <w:r w:rsidRPr="00E25E1B">
        <w:rPr>
          <w:rFonts w:ascii="Times New Roman" w:eastAsia="Times New Roman" w:hAnsi="Times New Roman" w:cs="Times New Roman"/>
          <w:color w:val="374151"/>
          <w:sz w:val="24"/>
          <w:szCs w:val="24"/>
          <w:lang w:eastAsia="en-GB"/>
        </w:rPr>
        <w:t>Finserv</w:t>
      </w:r>
      <w:proofErr w:type="spellEnd"/>
    </w:p>
    <w:p w14:paraId="1D4E9741"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Hindustan Unilever (HUL)</w:t>
      </w:r>
    </w:p>
    <w:p w14:paraId="6B0D4BA3"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Nestle India</w:t>
      </w:r>
    </w:p>
    <w:p w14:paraId="781BA0CD"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Varun Beverages</w:t>
      </w:r>
    </w:p>
    <w:p w14:paraId="56F4CA96"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proofErr w:type="spellStart"/>
      <w:r w:rsidRPr="00E25E1B">
        <w:rPr>
          <w:rFonts w:ascii="Times New Roman" w:eastAsia="Times New Roman" w:hAnsi="Times New Roman" w:cs="Times New Roman"/>
          <w:color w:val="374151"/>
          <w:sz w:val="24"/>
          <w:szCs w:val="24"/>
          <w:lang w:eastAsia="en-GB"/>
        </w:rPr>
        <w:t>Relaxo</w:t>
      </w:r>
      <w:proofErr w:type="spellEnd"/>
      <w:r w:rsidRPr="00E25E1B">
        <w:rPr>
          <w:rFonts w:ascii="Times New Roman" w:eastAsia="Times New Roman" w:hAnsi="Times New Roman" w:cs="Times New Roman"/>
          <w:color w:val="374151"/>
          <w:sz w:val="24"/>
          <w:szCs w:val="24"/>
          <w:lang w:eastAsia="en-GB"/>
        </w:rPr>
        <w:t xml:space="preserve"> Footwears</w:t>
      </w:r>
    </w:p>
    <w:p w14:paraId="080CCEE9"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Sun Pharmaceutical Industries</w:t>
      </w:r>
    </w:p>
    <w:p w14:paraId="6E6A8221"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Divi's Laboratories</w:t>
      </w:r>
    </w:p>
    <w:p w14:paraId="070F22C1"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Cipla</w:t>
      </w:r>
    </w:p>
    <w:p w14:paraId="6AB4F5D7"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Indian Hotels Company</w:t>
      </w:r>
    </w:p>
    <w:p w14:paraId="3B482DFF"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EIH Limited</w:t>
      </w:r>
    </w:p>
    <w:p w14:paraId="27CB6366" w14:textId="6667F55D" w:rsid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lastRenderedPageBreak/>
        <w:t>Westlife Development</w:t>
      </w:r>
      <w:r w:rsidRPr="00E25E1B">
        <w:rPr>
          <w:rFonts w:ascii="Times New Roman" w:eastAsia="Times New Roman" w:hAnsi="Times New Roman" w:cs="Times New Roman"/>
          <w:color w:val="374151"/>
          <w:sz w:val="24"/>
          <w:szCs w:val="24"/>
          <w:lang w:eastAsia="en-GB"/>
        </w:rPr>
        <w:t xml:space="preserve"> </w:t>
      </w:r>
      <w:r w:rsidRPr="00E25E1B">
        <w:rPr>
          <w:rFonts w:ascii="Times New Roman" w:eastAsia="Times New Roman" w:hAnsi="Times New Roman" w:cs="Times New Roman"/>
          <w:color w:val="374151"/>
          <w:sz w:val="24"/>
          <w:szCs w:val="24"/>
          <w:lang w:eastAsia="en-GB"/>
        </w:rPr>
        <w:t>GAIL (India) Limited</w:t>
      </w:r>
    </w:p>
    <w:p w14:paraId="54CEB5EF" w14:textId="50D3D909"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Pr>
          <w:rFonts w:ascii="Times New Roman" w:eastAsia="Times New Roman" w:hAnsi="Times New Roman" w:cs="Times New Roman"/>
          <w:color w:val="374151"/>
          <w:sz w:val="24"/>
          <w:szCs w:val="24"/>
          <w:lang w:eastAsia="en-GB"/>
        </w:rPr>
        <w:t>GAIL</w:t>
      </w:r>
    </w:p>
    <w:p w14:paraId="40B10E21"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Gujarat Gas</w:t>
      </w:r>
    </w:p>
    <w:p w14:paraId="6377EC2A"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Indraprastha Gas Limited (IGL)</w:t>
      </w:r>
    </w:p>
    <w:p w14:paraId="0AAC01D8"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Larsen &amp; Toubro (L&amp;T)</w:t>
      </w:r>
    </w:p>
    <w:p w14:paraId="03CF753E"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Adani Ports and Special Economic Zone</w:t>
      </w:r>
    </w:p>
    <w:p w14:paraId="48D180B9"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GMR Infrastructure (GMR Airports)</w:t>
      </w:r>
    </w:p>
    <w:p w14:paraId="284411B3"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HDFC Life Insurance Company</w:t>
      </w:r>
    </w:p>
    <w:p w14:paraId="5667C75C"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SBI Life Insurance</w:t>
      </w:r>
    </w:p>
    <w:p w14:paraId="6657EB43"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Container Corporation of India</w:t>
      </w:r>
    </w:p>
    <w:p w14:paraId="55E9572F"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Blue Dart Express</w:t>
      </w:r>
    </w:p>
    <w:p w14:paraId="73C28ADA"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proofErr w:type="spellStart"/>
      <w:r w:rsidRPr="00E25E1B">
        <w:rPr>
          <w:rFonts w:ascii="Times New Roman" w:eastAsia="Times New Roman" w:hAnsi="Times New Roman" w:cs="Times New Roman"/>
          <w:color w:val="374151"/>
          <w:sz w:val="24"/>
          <w:szCs w:val="24"/>
          <w:lang w:eastAsia="en-GB"/>
        </w:rPr>
        <w:t>Grindwell</w:t>
      </w:r>
      <w:proofErr w:type="spellEnd"/>
      <w:r w:rsidRPr="00E25E1B">
        <w:rPr>
          <w:rFonts w:ascii="Times New Roman" w:eastAsia="Times New Roman" w:hAnsi="Times New Roman" w:cs="Times New Roman"/>
          <w:color w:val="374151"/>
          <w:sz w:val="24"/>
          <w:szCs w:val="24"/>
          <w:lang w:eastAsia="en-GB"/>
        </w:rPr>
        <w:t xml:space="preserve"> Norton</w:t>
      </w:r>
    </w:p>
    <w:p w14:paraId="0955B2CD"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proofErr w:type="spellStart"/>
      <w:r w:rsidRPr="00E25E1B">
        <w:rPr>
          <w:rFonts w:ascii="Times New Roman" w:eastAsia="Times New Roman" w:hAnsi="Times New Roman" w:cs="Times New Roman"/>
          <w:color w:val="374151"/>
          <w:sz w:val="24"/>
          <w:szCs w:val="24"/>
          <w:lang w:eastAsia="en-GB"/>
        </w:rPr>
        <w:t>Titagarh</w:t>
      </w:r>
      <w:proofErr w:type="spellEnd"/>
      <w:r w:rsidRPr="00E25E1B">
        <w:rPr>
          <w:rFonts w:ascii="Times New Roman" w:eastAsia="Times New Roman" w:hAnsi="Times New Roman" w:cs="Times New Roman"/>
          <w:color w:val="374151"/>
          <w:sz w:val="24"/>
          <w:szCs w:val="24"/>
          <w:lang w:eastAsia="en-GB"/>
        </w:rPr>
        <w:t xml:space="preserve"> Wagons</w:t>
      </w:r>
    </w:p>
    <w:p w14:paraId="37B921A3"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Sun TV Network</w:t>
      </w:r>
    </w:p>
    <w:p w14:paraId="544C48C6"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Zee Entertainment Enterprises</w:t>
      </w:r>
    </w:p>
    <w:p w14:paraId="0D90B69D"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PVR Limited</w:t>
      </w:r>
    </w:p>
    <w:p w14:paraId="03BA60FB"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INOX Leisure Limited</w:t>
      </w:r>
    </w:p>
    <w:p w14:paraId="20273CA6"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Coal India</w:t>
      </w:r>
    </w:p>
    <w:p w14:paraId="1C4E8060"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JSW Steel</w:t>
      </w:r>
    </w:p>
    <w:p w14:paraId="0A9FB513"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Tata Steel</w:t>
      </w:r>
    </w:p>
    <w:p w14:paraId="2BF25758"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Adani Green Energy</w:t>
      </w:r>
    </w:p>
    <w:p w14:paraId="0B0DA2B7"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Info Edge (India)</w:t>
      </w:r>
    </w:p>
    <w:p w14:paraId="2527EE7F"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JSW Infrastructure</w:t>
      </w:r>
    </w:p>
    <w:p w14:paraId="07F53177"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Reliance Industries</w:t>
      </w:r>
    </w:p>
    <w:p w14:paraId="647765F7"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Oil and Natural Gas Corporation (ONGC)</w:t>
      </w:r>
    </w:p>
    <w:p w14:paraId="538F965C"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Indian Oil Corporation (IOC)</w:t>
      </w:r>
    </w:p>
    <w:p w14:paraId="46883B43"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JK Paper</w:t>
      </w:r>
    </w:p>
    <w:p w14:paraId="73564C22"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West Coast Paper Mills</w:t>
      </w:r>
    </w:p>
    <w:p w14:paraId="50B3A98A"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Andhra Paper</w:t>
      </w:r>
    </w:p>
    <w:p w14:paraId="177BF045"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Supreme Industries</w:t>
      </w:r>
    </w:p>
    <w:p w14:paraId="08BD5871"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Astral Limited</w:t>
      </w:r>
    </w:p>
    <w:p w14:paraId="62F6A491"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proofErr w:type="spellStart"/>
      <w:r w:rsidRPr="00E25E1B">
        <w:rPr>
          <w:rFonts w:ascii="Times New Roman" w:eastAsia="Times New Roman" w:hAnsi="Times New Roman" w:cs="Times New Roman"/>
          <w:color w:val="374151"/>
          <w:sz w:val="24"/>
          <w:szCs w:val="24"/>
          <w:lang w:eastAsia="en-GB"/>
        </w:rPr>
        <w:t>Finolex</w:t>
      </w:r>
      <w:proofErr w:type="spellEnd"/>
      <w:r w:rsidRPr="00E25E1B">
        <w:rPr>
          <w:rFonts w:ascii="Times New Roman" w:eastAsia="Times New Roman" w:hAnsi="Times New Roman" w:cs="Times New Roman"/>
          <w:color w:val="374151"/>
          <w:sz w:val="24"/>
          <w:szCs w:val="24"/>
          <w:lang w:eastAsia="en-GB"/>
        </w:rPr>
        <w:t xml:space="preserve"> Industries</w:t>
      </w:r>
    </w:p>
    <w:p w14:paraId="2B142D63"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National Thermal Power Corporation (NTPC)</w:t>
      </w:r>
    </w:p>
    <w:p w14:paraId="401DF938"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Power Grid Corporation of India</w:t>
      </w:r>
    </w:p>
    <w:p w14:paraId="58EEB368"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Adani Transmission</w:t>
      </w:r>
    </w:p>
    <w:p w14:paraId="5865835B"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DLF Limited</w:t>
      </w:r>
    </w:p>
    <w:p w14:paraId="496D2D73"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Godrej Properties</w:t>
      </w:r>
    </w:p>
    <w:p w14:paraId="7C75641F"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 xml:space="preserve">Avenue </w:t>
      </w:r>
      <w:proofErr w:type="spellStart"/>
      <w:r w:rsidRPr="00E25E1B">
        <w:rPr>
          <w:rFonts w:ascii="Times New Roman" w:eastAsia="Times New Roman" w:hAnsi="Times New Roman" w:cs="Times New Roman"/>
          <w:color w:val="374151"/>
          <w:sz w:val="24"/>
          <w:szCs w:val="24"/>
          <w:lang w:eastAsia="en-GB"/>
        </w:rPr>
        <w:t>Supermarts</w:t>
      </w:r>
      <w:proofErr w:type="spellEnd"/>
      <w:r w:rsidRPr="00E25E1B">
        <w:rPr>
          <w:rFonts w:ascii="Times New Roman" w:eastAsia="Times New Roman" w:hAnsi="Times New Roman" w:cs="Times New Roman"/>
          <w:color w:val="374151"/>
          <w:sz w:val="24"/>
          <w:szCs w:val="24"/>
          <w:lang w:eastAsia="en-GB"/>
        </w:rPr>
        <w:t xml:space="preserve"> (</w:t>
      </w:r>
      <w:proofErr w:type="spellStart"/>
      <w:r w:rsidRPr="00E25E1B">
        <w:rPr>
          <w:rFonts w:ascii="Times New Roman" w:eastAsia="Times New Roman" w:hAnsi="Times New Roman" w:cs="Times New Roman"/>
          <w:color w:val="374151"/>
          <w:sz w:val="24"/>
          <w:szCs w:val="24"/>
          <w:lang w:eastAsia="en-GB"/>
        </w:rPr>
        <w:t>DMart</w:t>
      </w:r>
      <w:proofErr w:type="spellEnd"/>
      <w:r w:rsidRPr="00E25E1B">
        <w:rPr>
          <w:rFonts w:ascii="Times New Roman" w:eastAsia="Times New Roman" w:hAnsi="Times New Roman" w:cs="Times New Roman"/>
          <w:color w:val="374151"/>
          <w:sz w:val="24"/>
          <w:szCs w:val="24"/>
          <w:lang w:eastAsia="en-GB"/>
        </w:rPr>
        <w:t>)</w:t>
      </w:r>
    </w:p>
    <w:p w14:paraId="3E8F072D"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Trent Limited</w:t>
      </w:r>
    </w:p>
    <w:p w14:paraId="10132464"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Garden Reach Shipbuilders &amp; Engineers</w:t>
      </w:r>
    </w:p>
    <w:p w14:paraId="4967B80A"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proofErr w:type="spellStart"/>
      <w:r w:rsidRPr="00E25E1B">
        <w:rPr>
          <w:rFonts w:ascii="Times New Roman" w:eastAsia="Times New Roman" w:hAnsi="Times New Roman" w:cs="Times New Roman"/>
          <w:color w:val="374151"/>
          <w:sz w:val="24"/>
          <w:szCs w:val="24"/>
          <w:lang w:eastAsia="en-GB"/>
        </w:rPr>
        <w:t>Mazagon</w:t>
      </w:r>
      <w:proofErr w:type="spellEnd"/>
      <w:r w:rsidRPr="00E25E1B">
        <w:rPr>
          <w:rFonts w:ascii="Times New Roman" w:eastAsia="Times New Roman" w:hAnsi="Times New Roman" w:cs="Times New Roman"/>
          <w:color w:val="374151"/>
          <w:sz w:val="24"/>
          <w:szCs w:val="24"/>
          <w:lang w:eastAsia="en-GB"/>
        </w:rPr>
        <w:t xml:space="preserve"> Dock Shipbuilders</w:t>
      </w:r>
    </w:p>
    <w:p w14:paraId="2B0C3BD0"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Tata Consultancy Services (TCS)</w:t>
      </w:r>
    </w:p>
    <w:p w14:paraId="0F5F6EC9"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Infosys</w:t>
      </w:r>
    </w:p>
    <w:p w14:paraId="5B29CECA"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HCL Technologies</w:t>
      </w:r>
    </w:p>
    <w:p w14:paraId="6DEEF6F1"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Bharti Airtel</w:t>
      </w:r>
    </w:p>
    <w:p w14:paraId="03847A69"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Vodafone Idea</w:t>
      </w:r>
    </w:p>
    <w:p w14:paraId="0C58AF31"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Indus Towers</w:t>
      </w:r>
    </w:p>
    <w:p w14:paraId="4145A23F"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Page Industries</w:t>
      </w:r>
    </w:p>
    <w:p w14:paraId="276E349D" w14:textId="77777777" w:rsidR="00E25E1B" w:rsidRP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KPR Mill</w:t>
      </w:r>
    </w:p>
    <w:p w14:paraId="6A27328D" w14:textId="77777777" w:rsidR="00E25E1B" w:rsidRDefault="00E25E1B" w:rsidP="00E25E1B">
      <w:pPr>
        <w:numPr>
          <w:ilvl w:val="0"/>
          <w:numId w:val="1"/>
        </w:num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sz w:val="24"/>
          <w:szCs w:val="24"/>
          <w:lang w:eastAsia="en-GB"/>
        </w:rPr>
        <w:t>Trident Group</w:t>
      </w:r>
    </w:p>
    <w:p w14:paraId="644A0FC1" w14:textId="2E6169DE" w:rsidR="00E25E1B" w:rsidRPr="00E25E1B" w:rsidRDefault="00E25E1B" w:rsidP="00E25E1B">
      <w:pPr>
        <w:spacing w:after="0" w:line="240" w:lineRule="auto"/>
        <w:rPr>
          <w:rFonts w:ascii="Times New Roman" w:eastAsia="Times New Roman" w:hAnsi="Times New Roman" w:cs="Times New Roman"/>
          <w:color w:val="374151"/>
          <w:sz w:val="24"/>
          <w:szCs w:val="24"/>
          <w:lang w:eastAsia="en-GB"/>
        </w:rPr>
      </w:pPr>
      <w:r w:rsidRPr="00E25E1B">
        <w:rPr>
          <w:rFonts w:ascii="Times New Roman" w:eastAsia="Times New Roman" w:hAnsi="Times New Roman" w:cs="Times New Roman"/>
          <w:color w:val="374151"/>
          <w:lang w:eastAsia="en-GB"/>
        </w:rPr>
        <w:lastRenderedPageBreak/>
        <w:t>Allocation within the portfolio has been strategically determined to leverage growth potential while managing exposure to risk. The weighting assigned to each stock reflects a strategic consideration of the company’s market performance and growth prospects:</w:t>
      </w:r>
    </w:p>
    <w:p w14:paraId="6D86B7E7" w14:textId="77777777" w:rsidR="00E25E1B" w:rsidRPr="00E25E1B" w:rsidRDefault="00E25E1B" w:rsidP="00E25E1B">
      <w:pPr>
        <w:spacing w:after="0" w:line="240" w:lineRule="auto"/>
        <w:rPr>
          <w:rFonts w:ascii="Times New Roman" w:eastAsia="Times New Roman" w:hAnsi="Times New Roman" w:cs="Times New Roman"/>
          <w:color w:val="374151"/>
          <w:sz w:val="24"/>
          <w:szCs w:val="24"/>
          <w:lang w:eastAsia="en-GB"/>
        </w:rPr>
      </w:pPr>
    </w:p>
    <w:p w14:paraId="035175F7" w14:textId="77777777" w:rsidR="00E25E1B" w:rsidRDefault="00E25E1B" w:rsidP="00E25E1B">
      <w:pPr>
        <w:ind w:left="360"/>
        <w:rPr>
          <w:rFonts w:ascii="Times New Roman" w:hAnsi="Times New Roman" w:cs="Times New Roman"/>
          <w:b/>
          <w:bCs/>
          <w:sz w:val="36"/>
          <w:szCs w:val="36"/>
        </w:rPr>
      </w:pPr>
    </w:p>
    <w:p w14:paraId="2853674B" w14:textId="77777777" w:rsidR="00E25E1B" w:rsidRDefault="00E25E1B" w:rsidP="00E25E1B">
      <w:pPr>
        <w:ind w:left="360"/>
        <w:rPr>
          <w:rFonts w:ascii="Times New Roman" w:hAnsi="Times New Roman" w:cs="Times New Roman"/>
          <w:b/>
          <w:bCs/>
          <w:sz w:val="36"/>
          <w:szCs w:val="36"/>
        </w:rPr>
      </w:pPr>
    </w:p>
    <w:p w14:paraId="193A94C4" w14:textId="5016FA66" w:rsidR="00E25E1B" w:rsidRDefault="00E25E1B" w:rsidP="00E25E1B">
      <w:pPr>
        <w:ind w:left="360"/>
        <w:rPr>
          <w:rFonts w:ascii="Times New Roman" w:hAnsi="Times New Roman" w:cs="Times New Roman"/>
          <w:b/>
          <w:bCs/>
          <w:sz w:val="36"/>
          <w:szCs w:val="36"/>
        </w:rPr>
      </w:pPr>
      <w:r w:rsidRPr="00E25E1B">
        <w:rPr>
          <w:rFonts w:ascii="Times New Roman" w:hAnsi="Times New Roman" w:cs="Times New Roman"/>
          <w:b/>
          <w:bCs/>
          <w:sz w:val="36"/>
          <w:szCs w:val="36"/>
        </w:rPr>
        <w:t>Performance Metrics:</w:t>
      </w:r>
    </w:p>
    <w:p w14:paraId="7B0EC017" w14:textId="77777777" w:rsidR="00E25E1B" w:rsidRP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w:t>
      </w:r>
      <w:r w:rsidRPr="00E25E1B">
        <w:rPr>
          <w:rFonts w:ascii="Times New Roman" w:hAnsi="Times New Roman" w:cs="Times New Roman"/>
          <w:sz w:val="24"/>
          <w:szCs w:val="24"/>
        </w:rPr>
        <w:tab/>
        <w:t>Portfolio Return (Monthly): 40.33%, representing the aggregated gain of the portfolio over the month.</w:t>
      </w:r>
    </w:p>
    <w:p w14:paraId="7FEC30D5" w14:textId="77777777" w:rsidR="00E25E1B" w:rsidRP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w:t>
      </w:r>
      <w:r w:rsidRPr="00E25E1B">
        <w:rPr>
          <w:rFonts w:ascii="Times New Roman" w:hAnsi="Times New Roman" w:cs="Times New Roman"/>
          <w:sz w:val="24"/>
          <w:szCs w:val="24"/>
        </w:rPr>
        <w:tab/>
        <w:t>Portfolio Variance: 0.033011588, measuring the spread of returns and reflecting the portfolio's inherent volatility and systemic risk.</w:t>
      </w:r>
    </w:p>
    <w:p w14:paraId="231A4C99" w14:textId="77777777" w:rsidR="00E25E1B" w:rsidRP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w:t>
      </w:r>
      <w:r w:rsidRPr="00E25E1B">
        <w:rPr>
          <w:rFonts w:ascii="Times New Roman" w:hAnsi="Times New Roman" w:cs="Times New Roman"/>
          <w:sz w:val="24"/>
          <w:szCs w:val="24"/>
        </w:rPr>
        <w:tab/>
        <w:t>Portfolio Risk (Standard Deviation): 18.17%, gauging the total risk of the portfolio by assessing the volatility of returns.</w:t>
      </w:r>
    </w:p>
    <w:p w14:paraId="42F94EBE" w14:textId="77777777" w:rsidR="00E25E1B" w:rsidRP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w:t>
      </w:r>
      <w:r w:rsidRPr="00E25E1B">
        <w:rPr>
          <w:rFonts w:ascii="Times New Roman" w:hAnsi="Times New Roman" w:cs="Times New Roman"/>
          <w:sz w:val="24"/>
          <w:szCs w:val="24"/>
        </w:rPr>
        <w:tab/>
        <w:t>Sharpe Ratio: 2.219817007, expressing the excess return earned per unit of risk taken, after adjusting for the risk-free rate. It is calculated as follows:</w:t>
      </w:r>
    </w:p>
    <w:p w14:paraId="714E9B99" w14:textId="00A2CFD6" w:rsidR="00E25E1B" w:rsidRP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 xml:space="preserve">Sharpe Ratio=Portfolio Return−Risk-Free </w:t>
      </w:r>
      <w:r w:rsidR="00E54C77" w:rsidRPr="00E25E1B">
        <w:rPr>
          <w:rFonts w:ascii="Times New Roman" w:hAnsi="Times New Roman" w:cs="Times New Roman"/>
          <w:sz w:val="24"/>
          <w:szCs w:val="24"/>
        </w:rPr>
        <w:t>Rate Portfolio</w:t>
      </w:r>
      <w:r w:rsidRPr="00E25E1B">
        <w:rPr>
          <w:rFonts w:ascii="Times New Roman" w:hAnsi="Times New Roman" w:cs="Times New Roman"/>
          <w:sz w:val="24"/>
          <w:szCs w:val="24"/>
        </w:rPr>
        <w:t xml:space="preserve"> </w:t>
      </w:r>
      <w:r w:rsidR="00E54C77" w:rsidRPr="00E25E1B">
        <w:rPr>
          <w:rFonts w:ascii="Times New Roman" w:hAnsi="Times New Roman" w:cs="Times New Roman"/>
          <w:sz w:val="24"/>
          <w:szCs w:val="24"/>
        </w:rPr>
        <w:t>Risk Sharpe</w:t>
      </w:r>
      <w:r w:rsidRPr="00E25E1B">
        <w:rPr>
          <w:rFonts w:ascii="Times New Roman" w:hAnsi="Times New Roman" w:cs="Times New Roman"/>
          <w:sz w:val="24"/>
          <w:szCs w:val="24"/>
        </w:rPr>
        <w:t xml:space="preserve"> Ratio=Portfolio </w:t>
      </w:r>
      <w:r w:rsidR="00E54C77" w:rsidRPr="00E25E1B">
        <w:rPr>
          <w:rFonts w:ascii="Times New Roman" w:hAnsi="Times New Roman" w:cs="Times New Roman"/>
          <w:sz w:val="24"/>
          <w:szCs w:val="24"/>
        </w:rPr>
        <w:t>Risk Portfolio</w:t>
      </w:r>
      <w:r w:rsidRPr="00E25E1B">
        <w:rPr>
          <w:rFonts w:ascii="Times New Roman" w:hAnsi="Times New Roman" w:cs="Times New Roman"/>
          <w:sz w:val="24"/>
          <w:szCs w:val="24"/>
        </w:rPr>
        <w:t xml:space="preserve"> Return−Risk-Free Rate</w:t>
      </w:r>
    </w:p>
    <w:p w14:paraId="6FB42ED8" w14:textId="77777777" w:rsidR="00E25E1B" w:rsidRP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Where the risk-free rate is 7%.</w:t>
      </w:r>
    </w:p>
    <w:p w14:paraId="6E7614D2" w14:textId="77777777" w:rsidR="00E25E1B" w:rsidRP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w:t>
      </w:r>
      <w:r w:rsidRPr="00E25E1B">
        <w:rPr>
          <w:rFonts w:ascii="Times New Roman" w:hAnsi="Times New Roman" w:cs="Times New Roman"/>
          <w:sz w:val="24"/>
          <w:szCs w:val="24"/>
        </w:rPr>
        <w:tab/>
        <w:t>Beta (Portfolio): 0.971477, which indicates the portfolio's volatility relative to the market.</w:t>
      </w:r>
    </w:p>
    <w:p w14:paraId="43099BF9" w14:textId="77777777" w:rsidR="00E25E1B" w:rsidRP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w:t>
      </w:r>
      <w:r w:rsidRPr="00E25E1B">
        <w:rPr>
          <w:rFonts w:ascii="Times New Roman" w:hAnsi="Times New Roman" w:cs="Times New Roman"/>
          <w:sz w:val="24"/>
          <w:szCs w:val="24"/>
        </w:rPr>
        <w:tab/>
        <w:t>Risk-Free Rate: 7%, utilized as a benchmark for the risk-free return in our calculations.</w:t>
      </w:r>
    </w:p>
    <w:p w14:paraId="62B177A5" w14:textId="77777777" w:rsidR="00E25E1B" w:rsidRP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w:t>
      </w:r>
      <w:r w:rsidRPr="00E25E1B">
        <w:rPr>
          <w:rFonts w:ascii="Times New Roman" w:hAnsi="Times New Roman" w:cs="Times New Roman"/>
          <w:sz w:val="24"/>
          <w:szCs w:val="24"/>
        </w:rPr>
        <w:tab/>
        <w:t>Treynor Ratio: 0.343107156, illustrating the return earned over the risk-free rate per unit of market risk taken. It is defined by:</w:t>
      </w:r>
    </w:p>
    <w:p w14:paraId="4D47ED20" w14:textId="77777777" w:rsidR="00E25E1B" w:rsidRP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 xml:space="preserve">Treynor Ratio=Portfolio Return−Risk-Free </w:t>
      </w:r>
      <w:proofErr w:type="spellStart"/>
      <w:r w:rsidRPr="00E25E1B">
        <w:rPr>
          <w:rFonts w:ascii="Times New Roman" w:hAnsi="Times New Roman" w:cs="Times New Roman"/>
          <w:sz w:val="24"/>
          <w:szCs w:val="24"/>
        </w:rPr>
        <w:t>RateBeta</w:t>
      </w:r>
      <w:proofErr w:type="spellEnd"/>
      <w:r w:rsidRPr="00E25E1B">
        <w:rPr>
          <w:rFonts w:ascii="Times New Roman" w:hAnsi="Times New Roman" w:cs="Times New Roman"/>
          <w:sz w:val="24"/>
          <w:szCs w:val="24"/>
        </w:rPr>
        <w:t xml:space="preserve"> (Portfolio)Treynor Ratio=Beta (Portfolio)Portfolio Return−Risk-Free Rate</w:t>
      </w:r>
    </w:p>
    <w:p w14:paraId="5B60CBF3" w14:textId="77777777" w:rsidR="00E25E1B" w:rsidRP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w:t>
      </w:r>
      <w:r w:rsidRPr="00E25E1B">
        <w:rPr>
          <w:rFonts w:ascii="Times New Roman" w:hAnsi="Times New Roman" w:cs="Times New Roman"/>
          <w:sz w:val="24"/>
          <w:szCs w:val="24"/>
        </w:rPr>
        <w:tab/>
        <w:t>Market Return: 1.51%, signifying the overall market's return within the same period as the portfolio return.</w:t>
      </w:r>
    </w:p>
    <w:p w14:paraId="2A737734" w14:textId="2B7D15A0" w:rsidR="00E25E1B" w:rsidRDefault="00E25E1B" w:rsidP="00E25E1B">
      <w:pPr>
        <w:ind w:left="360"/>
        <w:rPr>
          <w:rFonts w:ascii="Times New Roman" w:hAnsi="Times New Roman" w:cs="Times New Roman"/>
          <w:sz w:val="24"/>
          <w:szCs w:val="24"/>
        </w:rPr>
      </w:pPr>
      <w:r w:rsidRPr="00E25E1B">
        <w:rPr>
          <w:rFonts w:ascii="Times New Roman" w:hAnsi="Times New Roman" w:cs="Times New Roman"/>
          <w:sz w:val="24"/>
          <w:szCs w:val="24"/>
        </w:rPr>
        <w:t>•</w:t>
      </w:r>
      <w:r w:rsidRPr="00E25E1B">
        <w:rPr>
          <w:rFonts w:ascii="Times New Roman" w:hAnsi="Times New Roman" w:cs="Times New Roman"/>
          <w:sz w:val="24"/>
          <w:szCs w:val="24"/>
        </w:rPr>
        <w:tab/>
        <w:t>Jensen's Alpha Ratio: 0.00950743, representing the portfolio's abnormal return over the expected return as forecasted by the Capital Asset Pricing Model (CAPM). This ratio reveals the portfolio manager's performance in selecting stocks.</w:t>
      </w:r>
    </w:p>
    <w:p w14:paraId="58632200" w14:textId="77777777" w:rsidR="00E25E1B" w:rsidRDefault="00E25E1B" w:rsidP="00E25E1B">
      <w:pPr>
        <w:ind w:left="360"/>
        <w:rPr>
          <w:rFonts w:ascii="Times New Roman" w:hAnsi="Times New Roman" w:cs="Times New Roman"/>
          <w:sz w:val="24"/>
          <w:szCs w:val="24"/>
        </w:rPr>
      </w:pPr>
    </w:p>
    <w:p w14:paraId="2BE1341C" w14:textId="77777777" w:rsidR="00E25E1B" w:rsidRPr="00876A7D" w:rsidRDefault="00E25E1B" w:rsidP="00E25E1B">
      <w:pPr>
        <w:spacing w:before="300" w:after="300"/>
        <w:rPr>
          <w:rFonts w:ascii="Times New Roman" w:eastAsia="Times New Roman" w:hAnsi="Times New Roman" w:cs="Times New Roman"/>
          <w:color w:val="374151"/>
          <w:sz w:val="24"/>
          <w:szCs w:val="24"/>
          <w:lang w:eastAsia="en-GB"/>
        </w:rPr>
      </w:pPr>
      <w:r w:rsidRPr="00876A7D">
        <w:rPr>
          <w:rFonts w:ascii="Times New Roman" w:eastAsia="Times New Roman" w:hAnsi="Times New Roman" w:cs="Times New Roman"/>
          <w:color w:val="374151"/>
          <w:sz w:val="24"/>
          <w:szCs w:val="24"/>
          <w:lang w:eastAsia="en-GB"/>
        </w:rPr>
        <w:t>These figures collectively represent our portfolio's performance and are a testament to our strategic allocation and selection methodology.</w:t>
      </w:r>
    </w:p>
    <w:p w14:paraId="7998DD93" w14:textId="23164AC4" w:rsidR="00E25E1B" w:rsidRPr="00E25E1B" w:rsidRDefault="00E25E1B" w:rsidP="00E25E1B">
      <w:pPr>
        <w:spacing w:before="720" w:after="720"/>
        <w:jc w:val="center"/>
        <w:rPr>
          <w:rFonts w:ascii="Times New Roman" w:eastAsia="Times New Roman" w:hAnsi="Times New Roman" w:cs="Times New Roman"/>
          <w:b/>
          <w:bCs/>
          <w:sz w:val="36"/>
          <w:szCs w:val="36"/>
          <w:lang w:eastAsia="en-GB"/>
        </w:rPr>
      </w:pPr>
      <w:r w:rsidRPr="00E25E1B">
        <w:rPr>
          <w:rFonts w:ascii="Times New Roman" w:eastAsia="Times New Roman" w:hAnsi="Times New Roman" w:cs="Times New Roman"/>
          <w:b/>
          <w:bCs/>
          <w:noProof/>
          <w:sz w:val="36"/>
          <w:szCs w:val="36"/>
          <w:lang w:eastAsia="en-GB"/>
        </w:rPr>
        <w:lastRenderedPageBreak/>
        <w:t>Conclusion:</w:t>
      </w:r>
    </w:p>
    <w:p w14:paraId="78795493" w14:textId="77777777" w:rsidR="00E25E1B" w:rsidRDefault="00E25E1B" w:rsidP="00E25E1B">
      <w:pPr>
        <w:spacing w:after="300"/>
        <w:rPr>
          <w:rFonts w:ascii="Times New Roman" w:eastAsia="Times New Roman" w:hAnsi="Times New Roman" w:cs="Times New Roman"/>
          <w:b/>
          <w:bCs/>
          <w:color w:val="374151"/>
          <w:sz w:val="32"/>
          <w:szCs w:val="32"/>
          <w:bdr w:val="single" w:sz="2" w:space="0" w:color="D9D9E3" w:frame="1"/>
          <w:lang w:eastAsia="en-GB"/>
        </w:rPr>
      </w:pPr>
    </w:p>
    <w:p w14:paraId="5A15613E" w14:textId="77777777" w:rsidR="00E25E1B" w:rsidRPr="00BD4BDA" w:rsidRDefault="00E25E1B" w:rsidP="00E25E1B">
      <w:pPr>
        <w:spacing w:before="300" w:after="300"/>
        <w:rPr>
          <w:rFonts w:ascii="Times New Roman" w:eastAsia="Times New Roman" w:hAnsi="Times New Roman" w:cs="Times New Roman"/>
          <w:color w:val="374151"/>
          <w:lang w:eastAsia="en-GB"/>
        </w:rPr>
      </w:pPr>
      <w:r w:rsidRPr="00BD4BDA">
        <w:rPr>
          <w:rFonts w:ascii="Times New Roman" w:eastAsia="Times New Roman" w:hAnsi="Times New Roman" w:cs="Times New Roman"/>
          <w:color w:val="374151"/>
          <w:lang w:eastAsia="en-GB"/>
        </w:rPr>
        <w:t>The analytical findings underscore the importance of a well-constructed portfolio, emphasizing that a blend of rigorous research and balanced stock selection can lead to substantial risk-adjusted returns. The portfolio's success is rooted in in-depth market analysis and strategic investment practices.</w:t>
      </w:r>
    </w:p>
    <w:p w14:paraId="4ADB1254" w14:textId="77777777" w:rsidR="00E25E1B" w:rsidRPr="00E25E1B" w:rsidRDefault="00E25E1B" w:rsidP="00E25E1B">
      <w:pPr>
        <w:ind w:left="360"/>
        <w:rPr>
          <w:rFonts w:ascii="Times New Roman" w:hAnsi="Times New Roman" w:cs="Times New Roman"/>
          <w:sz w:val="24"/>
          <w:szCs w:val="24"/>
        </w:rPr>
      </w:pPr>
    </w:p>
    <w:sectPr w:rsidR="00E25E1B" w:rsidRPr="00E25E1B" w:rsidSect="007C391C">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53FDB" w14:textId="77777777" w:rsidR="00171914" w:rsidRDefault="00171914" w:rsidP="00652809">
      <w:pPr>
        <w:spacing w:after="0" w:line="240" w:lineRule="auto"/>
      </w:pPr>
      <w:r>
        <w:separator/>
      </w:r>
    </w:p>
  </w:endnote>
  <w:endnote w:type="continuationSeparator" w:id="0">
    <w:p w14:paraId="34DBBC47" w14:textId="77777777" w:rsidR="00171914" w:rsidRDefault="00171914" w:rsidP="0065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153293"/>
      <w:docPartObj>
        <w:docPartGallery w:val="Page Numbers (Bottom of Page)"/>
        <w:docPartUnique/>
      </w:docPartObj>
    </w:sdtPr>
    <w:sdtEndPr>
      <w:rPr>
        <w:noProof/>
      </w:rPr>
    </w:sdtEndPr>
    <w:sdtContent>
      <w:p w14:paraId="7B6E9139" w14:textId="2A1580FD" w:rsidR="00652809" w:rsidRDefault="006528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F428E3" w14:textId="77777777" w:rsidR="00652809" w:rsidRDefault="00652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3E8B" w14:textId="77777777" w:rsidR="00171914" w:rsidRDefault="00171914" w:rsidP="00652809">
      <w:pPr>
        <w:spacing w:after="0" w:line="240" w:lineRule="auto"/>
      </w:pPr>
      <w:r>
        <w:separator/>
      </w:r>
    </w:p>
  </w:footnote>
  <w:footnote w:type="continuationSeparator" w:id="0">
    <w:p w14:paraId="388879D2" w14:textId="77777777" w:rsidR="00171914" w:rsidRDefault="00171914" w:rsidP="00652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531"/>
    <w:multiLevelType w:val="multilevel"/>
    <w:tmpl w:val="0544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40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D9"/>
    <w:rsid w:val="00171914"/>
    <w:rsid w:val="00243860"/>
    <w:rsid w:val="00652809"/>
    <w:rsid w:val="007C391C"/>
    <w:rsid w:val="00876A7D"/>
    <w:rsid w:val="00CC20D9"/>
    <w:rsid w:val="00E25E1B"/>
    <w:rsid w:val="00E54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2228"/>
  <w15:chartTrackingRefBased/>
  <w15:docId w15:val="{584D6A62-D59B-480E-9591-0270DABD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E1B"/>
    <w:rPr>
      <w:color w:val="0563C1" w:themeColor="hyperlink"/>
      <w:u w:val="single"/>
    </w:rPr>
  </w:style>
  <w:style w:type="character" w:styleId="UnresolvedMention">
    <w:name w:val="Unresolved Mention"/>
    <w:basedOn w:val="DefaultParagraphFont"/>
    <w:uiPriority w:val="99"/>
    <w:semiHidden/>
    <w:unhideWhenUsed/>
    <w:rsid w:val="00E25E1B"/>
    <w:rPr>
      <w:color w:val="605E5C"/>
      <w:shd w:val="clear" w:color="auto" w:fill="E1DFDD"/>
    </w:rPr>
  </w:style>
  <w:style w:type="paragraph" w:styleId="ListParagraph">
    <w:name w:val="List Paragraph"/>
    <w:basedOn w:val="Normal"/>
    <w:uiPriority w:val="34"/>
    <w:qFormat/>
    <w:rsid w:val="00E25E1B"/>
    <w:pPr>
      <w:ind w:left="720"/>
      <w:contextualSpacing/>
    </w:pPr>
  </w:style>
  <w:style w:type="paragraph" w:styleId="Header">
    <w:name w:val="header"/>
    <w:basedOn w:val="Normal"/>
    <w:link w:val="HeaderChar"/>
    <w:uiPriority w:val="99"/>
    <w:unhideWhenUsed/>
    <w:rsid w:val="00652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809"/>
  </w:style>
  <w:style w:type="paragraph" w:styleId="Footer">
    <w:name w:val="footer"/>
    <w:basedOn w:val="Normal"/>
    <w:link w:val="FooterChar"/>
    <w:uiPriority w:val="99"/>
    <w:unhideWhenUsed/>
    <w:rsid w:val="00652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control.com/india/stockmarket/sector-classification/marketstatistics/nse/agri-1.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Shah</dc:creator>
  <cp:keywords/>
  <dc:description/>
  <cp:lastModifiedBy>Deep Shah</cp:lastModifiedBy>
  <cp:revision>4</cp:revision>
  <dcterms:created xsi:type="dcterms:W3CDTF">2023-11-30T16:49:00Z</dcterms:created>
  <dcterms:modified xsi:type="dcterms:W3CDTF">2023-11-30T17:45:00Z</dcterms:modified>
</cp:coreProperties>
</file>