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Given the business rules below: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 ERD Diagram using Crow Foot’s notation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all the entities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entity must have at least 5 attributes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PK and FK for each entity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Relationships and Cardinality between entities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customer can lease or finance many cars.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salesperson sells to many customers.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different brands of cars (i.e. BMW, AUDI, TOYOTA etc) and different models (i.e TOYOTA has sedans, SUV, Trucks etc).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customer can have multiple addresses (i.e Home, Cottage etc).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customer can finance a car from different banks (i.e. if the car value is $10 000, he can finance $5 000 from TD and $5 000 from RBC).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Salespeople work for one Dealership only.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Dealership offers service for the cars.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