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6630"/>
        <w:tblGridChange w:id="0">
          <w:tblGrid>
            <w:gridCol w:w="2730"/>
            <w:gridCol w:w="66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Deepika Trivedi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2021700069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Experiment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bl>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943600" cy="39624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ab/>
        <w:tab/>
        <w:t xml:space="preserve"> </w:t>
        <w:tab/>
        <w:t xml:space="preserve"> </w:t>
        <w:tab/>
        <w:t xml:space="preserve"> </w:t>
        <w:tab/>
        <w:tab/>
      </w:r>
    </w:p>
    <w:p w:rsidR="00000000" w:rsidDel="00000000" w:rsidP="00000000" w:rsidRDefault="00000000" w:rsidRPr="00000000" w14:paraId="0000000C">
      <w:pPr>
        <w:rPr/>
      </w:pPr>
      <w:r w:rsidDel="00000000" w:rsidR="00000000" w:rsidRPr="00000000">
        <w:rPr>
          <w:rtl w:val="0"/>
        </w:rPr>
        <w:tab/>
        <w:tab/>
        <w:tab/>
      </w:r>
    </w:p>
    <w:p w:rsidR="00000000" w:rsidDel="00000000" w:rsidP="00000000" w:rsidRDefault="00000000" w:rsidRPr="00000000" w14:paraId="0000000D">
      <w:pPr>
        <w:shd w:fill="ffffff" w:val="clear"/>
        <w:rPr/>
      </w:pPr>
      <w:r w:rsidDel="00000000" w:rsidR="00000000" w:rsidRPr="00000000">
        <w:rPr>
          <w:rtl w:val="0"/>
        </w:rPr>
        <w:tab/>
        <w:tab/>
        <w:tab/>
        <w:tab/>
      </w:r>
    </w:p>
    <w:p w:rsidR="00000000" w:rsidDel="00000000" w:rsidP="00000000" w:rsidRDefault="00000000" w:rsidRPr="00000000" w14:paraId="0000000E">
      <w:pPr>
        <w:shd w:fill="ffffff" w:val="clear"/>
        <w:rPr/>
      </w:pPr>
      <w:r w:rsidDel="00000000" w:rsidR="00000000" w:rsidRPr="00000000">
        <w:rPr>
          <w:rtl w:val="0"/>
        </w:rPr>
        <w:tab/>
        <w:tab/>
        <w:tab/>
        <w:tab/>
        <w:tab/>
      </w:r>
    </w:p>
    <w:p w:rsidR="00000000" w:rsidDel="00000000" w:rsidP="00000000" w:rsidRDefault="00000000" w:rsidRPr="00000000" w14:paraId="0000000F">
      <w:pPr>
        <w:shd w:fill="ffffff" w:val="clear"/>
        <w:rPr/>
      </w:pPr>
      <w:r w:rsidDel="00000000" w:rsidR="00000000" w:rsidRPr="00000000">
        <w:rPr>
          <w:rtl w:val="0"/>
        </w:rPr>
        <w:tab/>
        <w:tab/>
        <w:tab/>
        <w:tab/>
        <w:tab/>
        <w:tab/>
      </w:r>
    </w:p>
    <w:p w:rsidR="00000000" w:rsidDel="00000000" w:rsidP="00000000" w:rsidRDefault="00000000" w:rsidRPr="00000000" w14:paraId="00000010">
      <w:pPr>
        <w:shd w:fill="ffffff" w:val="clear"/>
        <w:spacing w:after="240" w:before="240" w:lineRule="auto"/>
        <w:rPr>
          <w:sz w:val="26"/>
          <w:szCs w:val="26"/>
        </w:rPr>
      </w:pPr>
      <w:r w:rsidDel="00000000" w:rsidR="00000000" w:rsidRPr="00000000">
        <w:rPr>
          <w:sz w:val="26"/>
          <w:szCs w:val="26"/>
          <w:rtl w:val="0"/>
        </w:rPr>
        <w:t xml:space="preserve">The states with higher wildlife strikes are: </w:t>
      </w:r>
    </w:p>
    <w:p w:rsidR="00000000" w:rsidDel="00000000" w:rsidP="00000000" w:rsidRDefault="00000000" w:rsidRPr="00000000" w14:paraId="00000011">
      <w:pPr>
        <w:numPr>
          <w:ilvl w:val="0"/>
          <w:numId w:val="1"/>
        </w:numPr>
        <w:shd w:fill="ffffff" w:val="clear"/>
        <w:spacing w:after="0" w:afterAutospacing="0" w:before="240" w:lineRule="auto"/>
        <w:ind w:left="720" w:hanging="360"/>
        <w:rPr>
          <w:u w:val="none"/>
        </w:rPr>
      </w:pPr>
      <w:r w:rsidDel="00000000" w:rsidR="00000000" w:rsidRPr="00000000">
        <w:rPr>
          <w:sz w:val="26"/>
          <w:szCs w:val="26"/>
          <w:rtl w:val="0"/>
        </w:rPr>
        <w:t xml:space="preserve">California</w:t>
      </w:r>
      <w:r w:rsidDel="00000000" w:rsidR="00000000" w:rsidRPr="00000000">
        <w:rPr>
          <w:sz w:val="12"/>
          <w:szCs w:val="12"/>
          <w:rtl w:val="0"/>
        </w:rPr>
        <w:tab/>
        <w:tab/>
        <w:tab/>
        <w:tab/>
        <w:tab/>
        <w:tab/>
      </w:r>
    </w:p>
    <w:p w:rsidR="00000000" w:rsidDel="00000000" w:rsidP="00000000" w:rsidRDefault="00000000" w:rsidRPr="00000000" w14:paraId="00000012">
      <w:pPr>
        <w:numPr>
          <w:ilvl w:val="0"/>
          <w:numId w:val="1"/>
        </w:numPr>
        <w:shd w:fill="ffffff" w:val="clear"/>
        <w:spacing w:after="0" w:afterAutospacing="0" w:before="0" w:beforeAutospacing="0" w:lineRule="auto"/>
        <w:ind w:left="720" w:hanging="360"/>
        <w:rPr>
          <w:sz w:val="26"/>
          <w:szCs w:val="26"/>
          <w:u w:val="none"/>
        </w:rPr>
      </w:pPr>
      <w:r w:rsidDel="00000000" w:rsidR="00000000" w:rsidRPr="00000000">
        <w:rPr>
          <w:sz w:val="26"/>
          <w:szCs w:val="26"/>
          <w:rtl w:val="0"/>
        </w:rPr>
        <w:t xml:space="preserve">Texas</w:t>
      </w:r>
    </w:p>
    <w:p w:rsidR="00000000" w:rsidDel="00000000" w:rsidP="00000000" w:rsidRDefault="00000000" w:rsidRPr="00000000" w14:paraId="00000013">
      <w:pPr>
        <w:numPr>
          <w:ilvl w:val="0"/>
          <w:numId w:val="1"/>
        </w:numPr>
        <w:shd w:fill="ffffff" w:val="clear"/>
        <w:spacing w:after="0" w:afterAutospacing="0" w:before="0" w:beforeAutospacing="0" w:lineRule="auto"/>
        <w:ind w:left="720" w:hanging="360"/>
        <w:rPr>
          <w:sz w:val="26"/>
          <w:szCs w:val="26"/>
          <w:u w:val="none"/>
        </w:rPr>
      </w:pPr>
      <w:r w:rsidDel="00000000" w:rsidR="00000000" w:rsidRPr="00000000">
        <w:rPr>
          <w:sz w:val="26"/>
          <w:szCs w:val="26"/>
          <w:rtl w:val="0"/>
        </w:rPr>
        <w:t xml:space="preserve">Florida</w:t>
      </w:r>
    </w:p>
    <w:p w:rsidR="00000000" w:rsidDel="00000000" w:rsidP="00000000" w:rsidRDefault="00000000" w:rsidRPr="00000000" w14:paraId="00000014">
      <w:pPr>
        <w:numPr>
          <w:ilvl w:val="0"/>
          <w:numId w:val="1"/>
        </w:numPr>
        <w:shd w:fill="ffffff" w:val="clear"/>
        <w:spacing w:after="240" w:before="0" w:beforeAutospacing="0" w:lineRule="auto"/>
        <w:ind w:left="720" w:hanging="360"/>
        <w:rPr>
          <w:sz w:val="26"/>
          <w:szCs w:val="26"/>
          <w:u w:val="none"/>
        </w:rPr>
      </w:pPr>
      <w:r w:rsidDel="00000000" w:rsidR="00000000" w:rsidRPr="00000000">
        <w:rPr>
          <w:sz w:val="26"/>
          <w:szCs w:val="26"/>
          <w:rtl w:val="0"/>
        </w:rPr>
        <w:t xml:space="preserve">New York </w:t>
      </w:r>
    </w:p>
    <w:p w:rsidR="00000000" w:rsidDel="00000000" w:rsidP="00000000" w:rsidRDefault="00000000" w:rsidRPr="00000000" w14:paraId="00000015">
      <w:pPr>
        <w:shd w:fill="ffffff" w:val="clear"/>
        <w:rPr/>
      </w:pPr>
      <w:r w:rsidDel="00000000" w:rsidR="00000000" w:rsidRPr="00000000">
        <w:rPr>
          <w:rtl w:val="0"/>
        </w:rPr>
        <w:tab/>
        <w:tab/>
        <w:tab/>
        <w:tab/>
        <w:tab/>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943600" cy="61722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Most affected animal species and cost: </w:t>
      </w:r>
    </w:p>
    <w:p w:rsidR="00000000" w:rsidDel="00000000" w:rsidP="00000000" w:rsidRDefault="00000000" w:rsidRPr="00000000" w14:paraId="0000001A">
      <w:pPr>
        <w:rPr/>
      </w:pPr>
      <w:r w:rsidDel="00000000" w:rsidR="00000000" w:rsidRPr="00000000">
        <w:rPr>
          <w:rtl w:val="0"/>
        </w:rPr>
        <w:t xml:space="preserve">Interestingly, most strikes occur with the Gulls, Terns and Sandpipers species family, but they are the fourth in cost. </w:t>
      </w:r>
    </w:p>
    <w:p w:rsidR="00000000" w:rsidDel="00000000" w:rsidP="00000000" w:rsidRDefault="00000000" w:rsidRPr="00000000" w14:paraId="0000001B">
      <w:pPr>
        <w:rPr/>
      </w:pPr>
      <w:r w:rsidDel="00000000" w:rsidR="00000000" w:rsidRPr="00000000">
        <w:rPr>
          <w:rtl w:val="0"/>
        </w:rPr>
        <w:t xml:space="preserve">The most expensive incidents occur with the Geese, Ducks and Swans species family.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943600" cy="40894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ab/>
        <w:tab/>
        <w:tab/>
        <w:tab/>
        <w:tab/>
        <w:tab/>
      </w:r>
    </w:p>
    <w:p w:rsidR="00000000" w:rsidDel="00000000" w:rsidP="00000000" w:rsidRDefault="00000000" w:rsidRPr="00000000" w14:paraId="00000020">
      <w:pPr>
        <w:shd w:fill="ffffff" w:val="clear"/>
        <w:spacing w:after="240" w:before="240" w:lineRule="auto"/>
        <w:rPr>
          <w:b w:val="1"/>
          <w:sz w:val="26"/>
          <w:szCs w:val="26"/>
        </w:rPr>
      </w:pPr>
      <w:r w:rsidDel="00000000" w:rsidR="00000000" w:rsidRPr="00000000">
        <w:rPr>
          <w:b w:val="1"/>
          <w:sz w:val="26"/>
          <w:szCs w:val="26"/>
          <w:rtl w:val="0"/>
        </w:rPr>
        <w:t xml:space="preserve">What is the cost of these strikes by each state? </w:t>
      </w:r>
    </w:p>
    <w:p w:rsidR="00000000" w:rsidDel="00000000" w:rsidP="00000000" w:rsidRDefault="00000000" w:rsidRPr="00000000" w14:paraId="00000021">
      <w:pPr>
        <w:shd w:fill="ffffff" w:val="clear"/>
        <w:rPr>
          <w:sz w:val="2"/>
          <w:szCs w:val="2"/>
        </w:rPr>
      </w:pPr>
      <w:r w:rsidDel="00000000" w:rsidR="00000000" w:rsidRPr="00000000">
        <w:rPr>
          <w:sz w:val="2"/>
          <w:szCs w:val="2"/>
          <w:rtl w:val="0"/>
        </w:rPr>
        <w:tab/>
        <w:tab/>
        <w:tab/>
        <w:tab/>
        <w:tab/>
      </w:r>
    </w:p>
    <w:p w:rsidR="00000000" w:rsidDel="00000000" w:rsidP="00000000" w:rsidRDefault="00000000" w:rsidRPr="00000000" w14:paraId="00000022">
      <w:pPr>
        <w:shd w:fill="ffffff" w:val="clear"/>
        <w:rPr>
          <w:sz w:val="2"/>
          <w:szCs w:val="2"/>
        </w:rPr>
      </w:pPr>
      <w:r w:rsidDel="00000000" w:rsidR="00000000" w:rsidRPr="00000000">
        <w:rPr>
          <w:sz w:val="2"/>
          <w:szCs w:val="2"/>
          <w:rtl w:val="0"/>
        </w:rPr>
        <w:tab/>
        <w:tab/>
        <w:t xml:space="preserve"> </w:t>
        <w:tab/>
        <w:t xml:space="preserve"> </w:t>
        <w:tab/>
        <w:t xml:space="preserve"> </w:t>
        <w:tab/>
        <w:tab/>
      </w:r>
    </w:p>
    <w:p w:rsidR="00000000" w:rsidDel="00000000" w:rsidP="00000000" w:rsidRDefault="00000000" w:rsidRPr="00000000" w14:paraId="00000023">
      <w:pPr>
        <w:shd w:fill="ffffff" w:val="clear"/>
        <w:rPr>
          <w:sz w:val="2"/>
          <w:szCs w:val="2"/>
        </w:rPr>
      </w:pPr>
      <w:r w:rsidDel="00000000" w:rsidR="00000000" w:rsidRPr="00000000">
        <w:rPr>
          <w:sz w:val="2"/>
          <w:szCs w:val="2"/>
          <w:rtl w:val="0"/>
        </w:rPr>
        <w:tab/>
        <w:tab/>
        <w:tab/>
      </w:r>
    </w:p>
    <w:p w:rsidR="00000000" w:rsidDel="00000000" w:rsidP="00000000" w:rsidRDefault="00000000" w:rsidRPr="00000000" w14:paraId="00000024">
      <w:pPr>
        <w:shd w:fill="ffffff" w:val="clear"/>
        <w:rPr>
          <w:sz w:val="2"/>
          <w:szCs w:val="2"/>
        </w:rPr>
      </w:pPr>
      <w:r w:rsidDel="00000000" w:rsidR="00000000" w:rsidRPr="00000000">
        <w:rPr>
          <w:sz w:val="2"/>
          <w:szCs w:val="2"/>
          <w:rtl w:val="0"/>
        </w:rPr>
        <w:tab/>
        <w:tab/>
        <w:tab/>
        <w:tab/>
      </w:r>
    </w:p>
    <w:p w:rsidR="00000000" w:rsidDel="00000000" w:rsidP="00000000" w:rsidRDefault="00000000" w:rsidRPr="00000000" w14:paraId="00000025">
      <w:pPr>
        <w:shd w:fill="ffffff" w:val="clear"/>
        <w:rPr>
          <w:sz w:val="2"/>
          <w:szCs w:val="2"/>
        </w:rPr>
      </w:pPr>
      <w:r w:rsidDel="00000000" w:rsidR="00000000" w:rsidRPr="00000000">
        <w:rPr>
          <w:sz w:val="2"/>
          <w:szCs w:val="2"/>
          <w:rtl w:val="0"/>
        </w:rPr>
        <w:tab/>
        <w:tab/>
        <w:tab/>
        <w:tab/>
        <w:tab/>
      </w:r>
    </w:p>
    <w:p w:rsidR="00000000" w:rsidDel="00000000" w:rsidP="00000000" w:rsidRDefault="00000000" w:rsidRPr="00000000" w14:paraId="00000026">
      <w:pPr>
        <w:shd w:fill="ffffff" w:val="clear"/>
        <w:rPr/>
      </w:pPr>
      <w:r w:rsidDel="00000000" w:rsidR="00000000" w:rsidRPr="00000000">
        <w:rPr>
          <w:rtl w:val="0"/>
        </w:rPr>
        <w:t xml:space="preserve">The state with the highest number of incidents is California, but it is the third state by cost. This is because the type of damage in most cases with the cost is only substantial. </w:t>
      </w:r>
    </w:p>
    <w:p w:rsidR="00000000" w:rsidDel="00000000" w:rsidP="00000000" w:rsidRDefault="00000000" w:rsidRPr="00000000" w14:paraId="00000027">
      <w:pPr>
        <w:shd w:fill="ffffff" w:val="clear"/>
        <w:spacing w:after="240" w:before="240" w:lineRule="auto"/>
        <w:ind w:left="0" w:firstLine="0"/>
        <w:rPr>
          <w:sz w:val="36"/>
          <w:szCs w:val="36"/>
        </w:rPr>
      </w:pPr>
      <w:r w:rsidDel="00000000" w:rsidR="00000000" w:rsidRPr="00000000">
        <w:rPr>
          <w:rtl w:val="0"/>
        </w:rPr>
        <w:t xml:space="preserve">On the other hand, New York has the most expensive damage due to some incidents that destroyed the aircraft. </w:t>
      </w:r>
      <w:r w:rsidDel="00000000" w:rsidR="00000000" w:rsidRPr="00000000">
        <w:rPr>
          <w:sz w:val="36"/>
          <w:szCs w:val="36"/>
          <w:rtl w:val="0"/>
        </w:rPr>
        <w:br w:type="textWrapping"/>
        <w:t xml:space="preserve"> </w:t>
        <w:tab/>
        <w:tab/>
      </w:r>
    </w:p>
    <w:p w:rsidR="00000000" w:rsidDel="00000000" w:rsidP="00000000" w:rsidRDefault="00000000" w:rsidRPr="00000000" w14:paraId="00000028">
      <w:pPr>
        <w:shd w:fill="ffffff" w:val="clear"/>
        <w:spacing w:after="240" w:before="240" w:lineRule="auto"/>
        <w:ind w:left="0" w:firstLine="0"/>
        <w:rPr>
          <w:sz w:val="36"/>
          <w:szCs w:val="36"/>
        </w:rPr>
      </w:pPr>
      <w:r w:rsidDel="00000000" w:rsidR="00000000" w:rsidRPr="00000000">
        <w:rPr>
          <w:rtl w:val="0"/>
        </w:rPr>
      </w:r>
    </w:p>
    <w:p w:rsidR="00000000" w:rsidDel="00000000" w:rsidP="00000000" w:rsidRDefault="00000000" w:rsidRPr="00000000" w14:paraId="00000029">
      <w:pPr>
        <w:shd w:fill="ffffff" w:val="clear"/>
        <w:spacing w:after="240" w:before="240" w:lineRule="auto"/>
        <w:ind w:left="0" w:firstLine="0"/>
        <w:rPr>
          <w:sz w:val="36"/>
          <w:szCs w:val="36"/>
        </w:rPr>
      </w:pPr>
      <w:r w:rsidDel="00000000" w:rsidR="00000000" w:rsidRPr="00000000">
        <w:rPr>
          <w:rtl w:val="0"/>
        </w:rPr>
      </w:r>
    </w:p>
    <w:p w:rsidR="00000000" w:rsidDel="00000000" w:rsidP="00000000" w:rsidRDefault="00000000" w:rsidRPr="00000000" w14:paraId="0000002A">
      <w:pPr>
        <w:shd w:fill="ffffff" w:val="clear"/>
        <w:spacing w:after="240" w:before="240" w:lineRule="auto"/>
        <w:ind w:left="0" w:firstLine="0"/>
        <w:rPr>
          <w:sz w:val="36"/>
          <w:szCs w:val="36"/>
        </w:rPr>
      </w:pPr>
      <w:r w:rsidDel="00000000" w:rsidR="00000000" w:rsidRPr="00000000">
        <w:rPr>
          <w:rtl w:val="0"/>
        </w:rPr>
      </w:r>
    </w:p>
    <w:p w:rsidR="00000000" w:rsidDel="00000000" w:rsidP="00000000" w:rsidRDefault="00000000" w:rsidRPr="00000000" w14:paraId="0000002B">
      <w:pPr>
        <w:shd w:fill="ffffff" w:val="clear"/>
        <w:spacing w:after="240" w:before="240" w:lineRule="auto"/>
        <w:ind w:left="0" w:firstLine="0"/>
        <w:rPr>
          <w:sz w:val="36"/>
          <w:szCs w:val="36"/>
        </w:rPr>
      </w:pPr>
      <w:r w:rsidDel="00000000" w:rsidR="00000000" w:rsidRPr="00000000">
        <w:rPr>
          <w:rtl w:val="0"/>
        </w:rPr>
      </w:r>
    </w:p>
    <w:p w:rsidR="00000000" w:rsidDel="00000000" w:rsidP="00000000" w:rsidRDefault="00000000" w:rsidRPr="00000000" w14:paraId="0000002C">
      <w:pPr>
        <w:shd w:fill="ffffff" w:val="clear"/>
        <w:spacing w:after="240" w:before="240" w:lineRule="auto"/>
        <w:ind w:left="0" w:firstLine="0"/>
        <w:rPr>
          <w:sz w:val="36"/>
          <w:szCs w:val="36"/>
        </w:rPr>
      </w:pPr>
      <w:r w:rsidDel="00000000" w:rsidR="00000000" w:rsidRPr="00000000">
        <w:rPr>
          <w:sz w:val="36"/>
          <w:szCs w:val="36"/>
          <w:rtl w:val="0"/>
        </w:rPr>
        <w:t xml:space="preserve">Coral Reef Dataset and Visualization: </w:t>
        <w:tab/>
        <w:tab/>
        <w:tab/>
        <w:tab/>
        <w:tab/>
      </w:r>
    </w:p>
    <w:p w:rsidR="00000000" w:rsidDel="00000000" w:rsidP="00000000" w:rsidRDefault="00000000" w:rsidRPr="00000000" w14:paraId="0000002D">
      <w:pPr>
        <w:shd w:fill="ffffff" w:val="clear"/>
        <w:rPr>
          <w:sz w:val="2"/>
          <w:szCs w:val="2"/>
        </w:rPr>
      </w:pPr>
      <w:r w:rsidDel="00000000" w:rsidR="00000000" w:rsidRPr="00000000">
        <w:rPr>
          <w:sz w:val="2"/>
          <w:szCs w:val="2"/>
          <w:rtl w:val="0"/>
        </w:rPr>
        <w:tab/>
        <w:tab/>
        <w:tab/>
        <w:tab/>
        <w:tab/>
        <w:tab/>
        <w:t xml:space="preserve"> </w:t>
        <w:tab/>
        <w:tab/>
        <w:tab/>
        <w:tab/>
        <w:tab/>
      </w:r>
    </w:p>
    <w:p w:rsidR="00000000" w:rsidDel="00000000" w:rsidP="00000000" w:rsidRDefault="00000000" w:rsidRPr="00000000" w14:paraId="0000002E">
      <w:pPr>
        <w:shd w:fill="ffffff" w:val="clear"/>
        <w:rPr>
          <w:sz w:val="2"/>
          <w:szCs w:val="2"/>
        </w:rPr>
      </w:pPr>
      <w:r w:rsidDel="00000000" w:rsidR="00000000" w:rsidRPr="00000000">
        <w:rPr>
          <w:sz w:val="2"/>
          <w:szCs w:val="2"/>
          <w:rtl w:val="0"/>
        </w:rPr>
        <w:tab/>
        <w:tab/>
        <w:tab/>
        <w:tab/>
      </w:r>
    </w:p>
    <w:p w:rsidR="00000000" w:rsidDel="00000000" w:rsidP="00000000" w:rsidRDefault="00000000" w:rsidRPr="00000000" w14:paraId="0000002F">
      <w:pPr>
        <w:shd w:fill="ffffff" w:val="clear"/>
        <w:rPr>
          <w:sz w:val="2"/>
          <w:szCs w:val="2"/>
        </w:rPr>
      </w:pPr>
      <w:r w:rsidDel="00000000" w:rsidR="00000000" w:rsidRPr="00000000">
        <w:rPr>
          <w:sz w:val="2"/>
          <w:szCs w:val="2"/>
          <w:rtl w:val="0"/>
        </w:rPr>
        <w:tab/>
        <w:tab/>
        <w:tab/>
      </w:r>
    </w:p>
    <w:p w:rsidR="00000000" w:rsidDel="00000000" w:rsidP="00000000" w:rsidRDefault="00000000" w:rsidRPr="00000000" w14:paraId="00000030">
      <w:pPr>
        <w:shd w:fill="ffffff" w:val="clear"/>
        <w:rPr>
          <w:sz w:val="2"/>
          <w:szCs w:val="2"/>
        </w:rPr>
      </w:pPr>
      <w:r w:rsidDel="00000000" w:rsidR="00000000" w:rsidRPr="00000000">
        <w:rPr>
          <w:sz w:val="2"/>
          <w:szCs w:val="2"/>
          <w:rtl w:val="0"/>
        </w:rPr>
        <w:tab/>
        <w:tab/>
      </w:r>
    </w:p>
    <w:p w:rsidR="00000000" w:rsidDel="00000000" w:rsidP="00000000" w:rsidRDefault="00000000" w:rsidRPr="00000000" w14:paraId="00000031">
      <w:pPr>
        <w:shd w:fill="ffffff" w:val="clear"/>
        <w:rPr>
          <w:sz w:val="2"/>
          <w:szCs w:val="2"/>
        </w:rPr>
      </w:pPr>
      <w:r w:rsidDel="00000000" w:rsidR="00000000" w:rsidRPr="00000000">
        <w:rPr>
          <w:sz w:val="2"/>
          <w:szCs w:val="2"/>
          <w:rtl w:val="0"/>
        </w:rPr>
        <w:tab/>
        <w:tab/>
        <w:tab/>
        <w:tab/>
      </w:r>
    </w:p>
    <w:p w:rsidR="00000000" w:rsidDel="00000000" w:rsidP="00000000" w:rsidRDefault="00000000" w:rsidRPr="00000000" w14:paraId="00000032">
      <w:pPr>
        <w:shd w:fill="ffffff" w:val="clear"/>
        <w:rPr>
          <w:sz w:val="2"/>
          <w:szCs w:val="2"/>
        </w:rPr>
      </w:pPr>
      <w:r w:rsidDel="00000000" w:rsidR="00000000" w:rsidRPr="00000000">
        <w:rPr>
          <w:sz w:val="2"/>
          <w:szCs w:val="2"/>
          <w:rtl w:val="0"/>
        </w:rPr>
        <w:tab/>
        <w:tab/>
        <w:tab/>
      </w:r>
    </w:p>
    <w:p w:rsidR="00000000" w:rsidDel="00000000" w:rsidP="00000000" w:rsidRDefault="00000000" w:rsidRPr="00000000" w14:paraId="00000033">
      <w:pPr>
        <w:rPr>
          <w:sz w:val="2"/>
          <w:szCs w:val="2"/>
        </w:rPr>
      </w:pPr>
      <w:r w:rsidDel="00000000" w:rsidR="00000000" w:rsidRPr="00000000">
        <w:rPr>
          <w:sz w:val="2"/>
          <w:szCs w:val="2"/>
          <w:rtl w:val="0"/>
        </w:rPr>
        <w:tab/>
        <w:tab/>
      </w:r>
    </w:p>
    <w:p w:rsidR="00000000" w:rsidDel="00000000" w:rsidP="00000000" w:rsidRDefault="00000000" w:rsidRPr="00000000" w14:paraId="00000034">
      <w:pPr>
        <w:rPr/>
      </w:pPr>
      <w:r w:rsidDel="00000000" w:rsidR="00000000" w:rsidRPr="00000000">
        <w:rPr/>
        <w:drawing>
          <wp:inline distB="114300" distT="114300" distL="114300" distR="114300">
            <wp:extent cx="5943600" cy="32639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This is a geospatial visualization showing the predicted threat to coral reefs in Indonesia by the year 2030.</w:t>
      </w:r>
    </w:p>
    <w:p w:rsidR="00000000" w:rsidDel="00000000" w:rsidP="00000000" w:rsidRDefault="00000000" w:rsidRPr="00000000" w14:paraId="00000037">
      <w:pPr>
        <w:rPr/>
      </w:pPr>
      <w:r w:rsidDel="00000000" w:rsidR="00000000" w:rsidRPr="00000000">
        <w:rPr>
          <w:rtl w:val="0"/>
        </w:rPr>
        <w:t xml:space="preserve">The map uses color-coding to indicate the different levels of threat (critical, very high, high, medium, low).</w:t>
      </w:r>
    </w:p>
    <w:p w:rsidR="00000000" w:rsidDel="00000000" w:rsidP="00000000" w:rsidRDefault="00000000" w:rsidRPr="00000000" w14:paraId="00000038">
      <w:pPr>
        <w:rPr/>
      </w:pPr>
      <w:r w:rsidDel="00000000" w:rsidR="00000000" w:rsidRPr="00000000">
        <w:rPr>
          <w:rtl w:val="0"/>
        </w:rPr>
        <w:t xml:space="preserve">This map likely considers factors like past thermal stress (warming), future thermal stress (projections of future warming), and ocean acidification to assess the predicted threat.</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These are numerical statistics presented in a clear, infographic-like manner, providing key facts about Indonesia's coral reefs.</w:t>
      </w:r>
    </w:p>
    <w:p w:rsidR="00000000" w:rsidDel="00000000" w:rsidP="00000000" w:rsidRDefault="00000000" w:rsidRPr="00000000" w14:paraId="0000003B">
      <w:pPr>
        <w:rPr/>
      </w:pPr>
      <w:r w:rsidDel="00000000" w:rsidR="00000000" w:rsidRPr="00000000">
        <w:rPr>
          <w:rtl w:val="0"/>
        </w:rPr>
        <w:t xml:space="preserve">The statistics cover the total area of coral reefs, the percentage of the world's total coral reefs, the number of coral species, and the number of islands in Indonesia.</w:t>
      </w:r>
    </w:p>
    <w:p w:rsidR="00000000" w:rsidDel="00000000" w:rsidP="00000000" w:rsidRDefault="00000000" w:rsidRPr="00000000" w14:paraId="0000003C">
      <w:pPr>
        <w:rPr/>
      </w:pPr>
      <w:r w:rsidDel="00000000" w:rsidR="00000000" w:rsidRPr="00000000">
        <w:rPr>
          <w:rtl w:val="0"/>
        </w:rPr>
        <w:t xml:space="preserve">This information likely comes from various scientific assessments and reports on the state of Indonesia's coral reef ecosystems.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This numerical statistic provides the total number of marine species found in Indonesian waters, the Great Barrier Reef, and the Red Sea.</w:t>
      </w:r>
    </w:p>
    <w:p w:rsidR="00000000" w:rsidDel="00000000" w:rsidP="00000000" w:rsidRDefault="00000000" w:rsidRPr="00000000" w14:paraId="0000003F">
      <w:pPr>
        <w:rPr/>
      </w:pPr>
      <w:r w:rsidDel="00000000" w:rsidR="00000000" w:rsidRPr="00000000">
        <w:rPr>
          <w:rtl w:val="0"/>
        </w:rPr>
        <w:t xml:space="preserve">This information helps put the biodiversity of Indonesia's coral reef ecosystems into a broader global context.</w:t>
      </w:r>
    </w:p>
    <w:p w:rsidR="00000000" w:rsidDel="00000000" w:rsidP="00000000" w:rsidRDefault="00000000" w:rsidRPr="00000000" w14:paraId="0000004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