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8"/>
        <w:rPr>
          <w:sz w:val="28"/>
        </w:rPr>
      </w:pPr>
    </w:p>
    <w:p>
      <w:pPr>
        <w:pStyle w:val="Heading1"/>
      </w:pPr>
      <w:bookmarkStart w:name="Customer Journey Map " w:id="1"/>
      <w:bookmarkEnd w:id="1"/>
      <w:r>
        <w:rPr>
          <w:b w:val="0"/>
        </w:rPr>
      </w:r>
      <w:r>
        <w:rPr/>
        <w:t>Customer</w:t>
      </w:r>
      <w:r>
        <w:rPr>
          <w:spacing w:val="-8"/>
        </w:rPr>
        <w:t> </w:t>
      </w:r>
      <w:r>
        <w:rPr/>
        <w:t>Journey</w:t>
      </w:r>
      <w:r>
        <w:rPr>
          <w:spacing w:val="-7"/>
        </w:rPr>
        <w:t> </w:t>
      </w:r>
      <w:r>
        <w:rPr>
          <w:spacing w:val="-5"/>
        </w:rPr>
        <w:t>Map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8"/>
        <w:rPr>
          <w:b/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40"/>
        <w:gridCol w:w="6920"/>
      </w:tblGrid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47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Date</w:t>
            </w:r>
          </w:p>
        </w:tc>
        <w:tc>
          <w:tcPr>
            <w:tcW w:w="6920" w:type="dxa"/>
          </w:tcPr>
          <w:p>
            <w:pPr>
              <w:pStyle w:val="TableParagraph"/>
              <w:spacing w:before="47"/>
              <w:ind w:left="114"/>
              <w:rPr>
                <w:sz w:val="24"/>
              </w:rPr>
            </w:pPr>
            <w:r>
              <w:rPr>
                <w:sz w:val="24"/>
              </w:rPr>
              <w:t>02 October 2026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0"/>
              <w:ind w:left="109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Team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ID</w:t>
            </w:r>
          </w:p>
        </w:tc>
        <w:tc>
          <w:tcPr>
            <w:tcW w:w="6920" w:type="dxa"/>
          </w:tcPr>
          <w:p>
            <w:r>
              <w:t>SWTID-2026-2037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2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>Project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6920" w:type="dxa"/>
          </w:tcPr>
          <w:p>
            <w:r>
              <w:t>LegalEase</w:t>
            </w:r>
          </w:p>
        </w:tc>
      </w:tr>
      <w:tr>
        <w:trPr>
          <w:trHeight w:val="400" w:hRule="atLeast"/>
        </w:trPr>
        <w:tc>
          <w:tcPr>
            <w:tcW w:w="2440" w:type="dxa"/>
          </w:tcPr>
          <w:p>
            <w:pPr>
              <w:pStyle w:val="TableParagraph"/>
              <w:spacing w:before="54"/>
              <w:ind w:left="10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Maximum </w:t>
            </w:r>
            <w:r>
              <w:rPr>
                <w:b/>
                <w:spacing w:val="-2"/>
                <w:sz w:val="24"/>
              </w:rPr>
              <w:t>Marks</w:t>
            </w:r>
          </w:p>
        </w:tc>
        <w:tc>
          <w:tcPr>
            <w:tcW w:w="6920" w:type="dxa"/>
          </w:tcPr>
          <w:p>
            <w:pPr>
              <w:pStyle w:val="TableParagraph"/>
              <w:spacing w:before="54"/>
              <w:ind w:left="114"/>
              <w:rPr>
                <w:sz w:val="24"/>
              </w:rPr>
            </w:pPr>
            <w:r>
              <w:rPr>
                <w:sz w:val="24"/>
              </w:rPr>
              <w:t xml:space="preserve">2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spacing w:before="96"/>
        <w:rPr>
          <w:b/>
        </w:rPr>
      </w:pPr>
    </w:p>
    <w:p>
      <w:pPr>
        <w:pStyle w:val="Heading2"/>
      </w:pPr>
      <w:bookmarkStart w:name="Customer Journey Map " w:id="2"/>
      <w:bookmarkEnd w:id="2"/>
      <w:r>
        <w:rPr>
          <w:b w:val="0"/>
        </w:rPr>
      </w:r>
      <w:r>
        <w:rPr/>
        <w:t>Customer Journey </w:t>
      </w:r>
      <w:r>
        <w:rPr>
          <w:spacing w:val="-5"/>
        </w:rPr>
        <w:t>Map</w:t>
      </w:r>
    </w:p>
    <w:p>
      <w:pPr>
        <w:pStyle w:val="BodyText"/>
        <w:spacing w:line="276" w:lineRule="auto" w:before="121"/>
        <w:ind w:right="139"/>
      </w:pPr>
      <w:r>
        <w:rPr/>
        <w:t>Map</w:t>
      </w:r>
      <w:r>
        <w:rPr>
          <w:spacing w:val="-4"/>
        </w:rPr>
        <w:t> </w:t>
      </w:r>
      <w:r>
        <w:rPr/>
        <w:t>out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customer's</w:t>
      </w:r>
      <w:r>
        <w:rPr>
          <w:spacing w:val="-4"/>
        </w:rPr>
        <w:t> </w:t>
      </w:r>
      <w:r>
        <w:rPr/>
        <w:t>experience</w:t>
      </w:r>
      <w:r>
        <w:rPr>
          <w:spacing w:val="-4"/>
        </w:rPr>
        <w:t> </w:t>
      </w:r>
      <w:r>
        <w:rPr/>
        <w:t>stage-by-stage,</w:t>
      </w:r>
      <w:r>
        <w:rPr>
          <w:spacing w:val="-4"/>
        </w:rPr>
        <w:t> </w:t>
      </w:r>
      <w:r>
        <w:rPr/>
        <w:t>capturing</w:t>
      </w:r>
      <w:r>
        <w:rPr>
          <w:spacing w:val="-4"/>
        </w:rPr>
        <w:t> </w:t>
      </w:r>
      <w:r>
        <w:rPr/>
        <w:t>their</w:t>
      </w:r>
      <w:r>
        <w:rPr>
          <w:spacing w:val="-4"/>
        </w:rPr>
        <w:t> </w:t>
      </w:r>
      <w:r>
        <w:rPr/>
        <w:t>actions,</w:t>
      </w:r>
      <w:r>
        <w:rPr>
          <w:spacing w:val="-4"/>
        </w:rPr>
        <w:t> </w:t>
      </w:r>
      <w:r>
        <w:rPr/>
        <w:t>touchpoints,</w:t>
      </w:r>
      <w:r>
        <w:rPr>
          <w:spacing w:val="-4"/>
        </w:rPr>
        <w:t> </w:t>
      </w:r>
      <w:r>
        <w:rPr/>
        <w:t>thoughts, and feelings, along with process ownership and improvement opportunities at each stage.</w:t>
      </w:r>
    </w:p>
    <w:p>
      <w:pPr>
        <w:pStyle w:val="BodyText"/>
        <w:rPr>
          <w:sz w:val="20"/>
        </w:rPr>
      </w:pPr>
    </w:p>
    <w:p>
      <w:pPr>
        <w:pStyle w:val="BodyText"/>
        <w:spacing w:before="56"/>
        <w:rPr>
          <w:sz w:val="20"/>
        </w:r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100" w:hRule="atLeast"/>
        </w:trPr>
        <w:tc>
          <w:tcPr>
            <w:tcW w:w="1600" w:type="dxa"/>
            <w:shd w:val="clear" w:color="auto" w:fill="F1F1F1"/>
          </w:tcPr>
          <w:p>
            <w:r>
              <w:t>Phase of Journey</w:t>
            </w:r>
          </w:p>
        </w:tc>
        <w:tc>
          <w:tcPr>
            <w:tcW w:w="2580" w:type="dxa"/>
            <w:shd w:val="clear" w:color="auto" w:fill="1F3C87"/>
          </w:tcPr>
          <w:p>
            <w:r>
              <w:t>Stage 1: Discover &amp; Onboard</w:t>
            </w:r>
          </w:p>
        </w:tc>
        <w:tc>
          <w:tcPr>
            <w:tcW w:w="2580" w:type="dxa"/>
            <w:shd w:val="clear" w:color="auto" w:fill="E7B400"/>
          </w:tcPr>
          <w:p>
            <w:r>
              <w:t>Stage 2: Explain &amp; Analyze</w:t>
            </w:r>
          </w:p>
        </w:tc>
        <w:tc>
          <w:tcPr>
            <w:tcW w:w="2580" w:type="dxa"/>
            <w:shd w:val="clear" w:color="auto" w:fill="E68FA0"/>
          </w:tcPr>
          <w:p>
            <w:r>
              <w:t>Stage 3: Guide &amp; Act</w:t>
            </w:r>
          </w:p>
        </w:tc>
      </w:tr>
      <w:tr>
        <w:trPr>
          <w:trHeight w:val="1159" w:hRule="atLeast"/>
        </w:trPr>
        <w:tc>
          <w:tcPr>
            <w:tcW w:w="1600" w:type="dxa"/>
            <w:shd w:val="clear" w:color="auto" w:fill="F1F1F1"/>
          </w:tcPr>
          <w:p>
            <w:r>
              <w:t>Actions</w:t>
              <w:br/>
              <w:t>What does the customer do?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Hears about LegalEase from a friend or online</w:t>
              <w:br/>
              <w:t>• Opens the LegalEase web app</w:t>
              <w:br/>
              <w:t>• Enters a legal question or uploads a document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Reviews the legal issue identified by the app</w:t>
              <w:br/>
              <w:t>• Reads the simplified explanation</w:t>
              <w:br/>
              <w:t>• Checks relevant legal information and key points</w:t>
            </w:r>
          </w:p>
        </w:tc>
        <w:tc>
          <w:tcPr>
            <w:tcW w:w="2580" w:type="dxa"/>
            <w:shd w:val="clear" w:color="auto" w:fill="DBE6F6"/>
          </w:tcPr>
          <w:p>
            <w:r>
              <w:t>• Reviews the suggested next steps</w:t>
              <w:br/>
              <w:t>• Uses the guidance to prepare for action</w:t>
              <w:br/>
              <w:t>• Downloads or saves the summary for reference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r>
              <w:t>Touchpoint What part of the service do they interact</w:t>
              <w:br/>
              <w:t>with?</w:t>
            </w:r>
          </w:p>
        </w:tc>
        <w:tc>
          <w:tcPr>
            <w:tcW w:w="2580" w:type="dxa"/>
          </w:tcPr>
          <w:p>
            <w:r>
              <w:t>• LegalEase landing page</w:t>
              <w:br/>
              <w:t>• Web app interface</w:t>
              <w:br/>
              <w:t>• Document/question input</w:t>
            </w:r>
          </w:p>
        </w:tc>
        <w:tc>
          <w:tcPr>
            <w:tcW w:w="2580" w:type="dxa"/>
          </w:tcPr>
          <w:p>
            <w:r>
              <w:t>• Legal issue analysis view</w:t>
              <w:br/>
              <w:t>• Simplified explanation section</w:t>
              <w:br/>
              <w:t>• Relevant legal information and summaries</w:t>
            </w:r>
          </w:p>
        </w:tc>
        <w:tc>
          <w:tcPr>
            <w:tcW w:w="2580" w:type="dxa"/>
          </w:tcPr>
          <w:p>
            <w:r>
              <w:t>• Guidance and next-steps view</w:t>
              <w:br/>
              <w:t>• Downloadable legal summary</w:t>
              <w:br/>
              <w:t>• Help/FAQ section</w:t>
            </w:r>
          </w:p>
        </w:tc>
      </w:tr>
      <w:tr>
        <w:trPr>
          <w:trHeight w:val="1739" w:hRule="atLeast"/>
        </w:trPr>
        <w:tc>
          <w:tcPr>
            <w:tcW w:w="1600" w:type="dxa"/>
            <w:shd w:val="clear" w:color="auto" w:fill="F1F1F1"/>
          </w:tcPr>
          <w:p>
            <w:r>
              <w:t>Customer Thought What is the customer</w:t>
              <w:br/>
              <w:t>thinking?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Can LegalEase understand my legal problem?</w:t>
              <w:br/>
              <w:t>• Is my information safe?</w:t>
              <w:br/>
              <w:t>• Is it easy to use?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Is this explanation correct?</w:t>
              <w:br/>
              <w:t>• What does this legal term mean?</w:t>
              <w:br/>
              <w:t>• Which information applies to my situation?</w:t>
            </w:r>
          </w:p>
        </w:tc>
        <w:tc>
          <w:tcPr>
            <w:tcW w:w="2580" w:type="dxa"/>
            <w:shd w:val="clear" w:color="auto" w:fill="E2F0D9"/>
          </w:tcPr>
          <w:p>
            <w:r>
              <w:t>• What should I do next?</w:t>
              <w:br/>
              <w:t>• Can I rely on this information?</w:t>
              <w:br/>
              <w:t>• Should I consult a lawyer for further advice?</w:t>
            </w:r>
          </w:p>
        </w:tc>
      </w:tr>
      <w:tr>
        <w:trPr>
          <w:trHeight w:val="1740" w:hRule="atLeast"/>
        </w:trPr>
        <w:tc>
          <w:tcPr>
            <w:tcW w:w="1600" w:type="dxa"/>
            <w:shd w:val="clear" w:color="auto" w:fill="F1F1F1"/>
          </w:tcPr>
          <w:p>
            <w:r>
              <w:t>Customer Feeling What is the customer</w:t>
              <w:br/>
              <w:t>feeling?</w:t>
            </w:r>
          </w:p>
        </w:tc>
        <w:tc>
          <w:tcPr>
            <w:tcW w:w="2580" w:type="dxa"/>
          </w:tcPr>
          <w:p>
            <w:r>
              <w:t>Confused but hopeful</w:t>
            </w:r>
          </w:p>
        </w:tc>
        <w:tc>
          <w:tcPr>
            <w:tcW w:w="2580" w:type="dxa"/>
          </w:tcPr>
          <w:p>
            <w:r>
              <w:t>Relieved and informed</w:t>
            </w:r>
          </w:p>
        </w:tc>
        <w:tc>
          <w:tcPr>
            <w:tcW w:w="2580" w:type="dxa"/>
          </w:tcPr>
          <w:p>
            <w:r>
              <w:t>Confident and prepared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headerReference w:type="default" r:id="rId5"/>
          <w:type w:val="continuous"/>
          <w:pgSz w:w="12240" w:h="15840"/>
          <w:pgMar w:header="0" w:footer="0" w:top="1440" w:bottom="1132" w:left="1440" w:right="1080"/>
          <w:pgNumType w:start="1"/>
        </w:sectPr>
      </w:pPr>
    </w:p>
    <w:tbl>
      <w:tblPr>
        <w:tblW w:w="0" w:type="auto"/>
        <w:jc w:val="left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0"/>
        <w:gridCol w:w="2580"/>
        <w:gridCol w:w="2580"/>
        <w:gridCol w:w="2580"/>
      </w:tblGrid>
      <w:tr>
        <w:trPr>
          <w:trHeight w:val="1419" w:hRule="atLeast"/>
        </w:trPr>
        <w:tc>
          <w:tcPr>
            <w:tcW w:w="1600" w:type="dxa"/>
            <w:shd w:val="clear" w:color="auto" w:fill="F1F1F1"/>
          </w:tcPr>
          <w:p>
            <w:r>
              <w:t>Process Ownership Who is in the lead on this?</w:t>
            </w:r>
          </w:p>
        </w:tc>
        <w:tc>
          <w:tcPr>
            <w:tcW w:w="2580" w:type="dxa"/>
          </w:tcPr>
          <w:p>
            <w:r>
              <w:t>Frontend owner (UI) with product lead (Team Leader)</w:t>
            </w:r>
          </w:p>
        </w:tc>
        <w:tc>
          <w:tcPr>
            <w:tcW w:w="2580" w:type="dxa"/>
          </w:tcPr>
          <w:p>
            <w:r>
              <w:t>Legal knowledge/content owner with backend/AI owner</w:t>
            </w:r>
          </w:p>
        </w:tc>
        <w:tc>
          <w:tcPr>
            <w:tcW w:w="2580" w:type="dxa"/>
          </w:tcPr>
          <w:p>
            <w:r>
              <w:t>Product lead with legal guidance/content owner</w:t>
            </w:r>
          </w:p>
        </w:tc>
      </w:tr>
      <w:tr>
        <w:trPr>
          <w:trHeight w:val="361" w:hRule="atLeast"/>
        </w:trPr>
        <w:tc>
          <w:tcPr>
            <w:tcW w:w="1600" w:type="dxa"/>
            <w:tcBorders>
              <w:bottom w:val="nil"/>
            </w:tcBorders>
            <w:shd w:val="clear" w:color="auto" w:fill="F1F1F1"/>
          </w:tcPr>
          <w:p>
            <w:r>
              <w:t>Opportunities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• One-click sample legal questions</w:t>
              <w:br/>
              <w:t>• Short onboarding guide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• Show source/reference for legal information</w:t>
              <w:br/>
              <w:t>• Let users clarify or correct the issue</w:t>
            </w:r>
          </w:p>
        </w:tc>
        <w:tc>
          <w:tcPr>
            <w:tcW w:w="2580" w:type="dxa"/>
            <w:tcBorders>
              <w:bottom w:val="nil"/>
            </w:tcBorders>
            <w:shd w:val="clear" w:color="auto" w:fill="ECECEC"/>
          </w:tcPr>
          <w:p>
            <w:r>
              <w:t>• Personalized next-step checklist</w:t>
              <w:br/>
              <w:t>• Clear reminder to seek professional legal advice when needed</w:t>
            </w:r>
          </w:p>
        </w:tc>
      </w:tr>
      <w:tr>
        <w:trPr>
          <w:trHeight w:val="349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r>
              <w:t>How can we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• Clearly explain privacy and data handling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• Explain legal terms in simple language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>
              <w:t>• Provide an easy-to-download case summary</w:t>
            </w:r>
          </w:p>
        </w:tc>
      </w:tr>
      <w:tr>
        <w:trPr>
          <w:trHeight w:val="337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r>
              <w:t>improve this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</w:tr>
      <w:tr>
        <w:trPr>
          <w:trHeight w:val="304" w:hRule="atLeast"/>
        </w:trPr>
        <w:tc>
          <w:tcPr>
            <w:tcW w:w="1600" w:type="dxa"/>
            <w:tcBorders>
              <w:top w:val="nil"/>
              <w:bottom w:val="nil"/>
            </w:tcBorders>
            <w:shd w:val="clear" w:color="auto" w:fill="F1F1F1"/>
          </w:tcPr>
          <w:p>
            <w:r>
              <w:t>stage?</w:t>
            </w:r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  <w:tc>
          <w:tcPr>
            <w:tcW w:w="2580" w:type="dxa"/>
            <w:tcBorders>
              <w:top w:val="nil"/>
              <w:bottom w:val="nil"/>
            </w:tcBorders>
            <w:shd w:val="clear" w:color="auto" w:fill="ECECEC"/>
          </w:tcPr>
          <w:p>
            <w:r/>
          </w:p>
        </w:tc>
      </w:tr>
      <w:tr>
        <w:trPr>
          <w:trHeight w:val="386" w:hRule="atLeast"/>
        </w:trPr>
        <w:tc>
          <w:tcPr>
            <w:tcW w:w="1600" w:type="dxa"/>
            <w:tcBorders>
              <w:top w:val="nil"/>
            </w:tcBorders>
            <w:shd w:val="clear" w:color="auto" w:fill="F1F1F1"/>
          </w:tcPr>
          <w:p>
            <w:pPr>
              <w:pStyle w:val="TableParagraph"/>
              <w:spacing w:before="15"/>
              <w:ind w:left="109"/>
              <w:rPr>
                <w:i/>
                <w:sz w:val="24"/>
              </w:rPr>
            </w:pPr>
            <w:r>
              <w:rPr>
                <w:i/>
                <w:color w:val="545454"/>
                <w:spacing w:val="-2"/>
                <w:sz w:val="24"/>
              </w:rPr>
              <w:t>stage?</w:t>
            </w: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580" w:type="dxa"/>
            <w:tcBorders>
              <w:top w:val="nil"/>
            </w:tcBorders>
            <w:shd w:val="clear" w:color="auto" w:fill="ECECEC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</w:tr>
    </w:tbl>
    <w:sectPr>
      <w:type w:val="continuous"/>
      <w:pgSz w:w="12240" w:h="15840"/>
      <w:pgMar w:header="0" w:footer="0" w:top="1440" w:bottom="280" w:left="144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72128">
          <wp:simplePos x="0" y="0"/>
          <wp:positionH relativeFrom="page">
            <wp:posOffset>352425</wp:posOffset>
          </wp:positionH>
          <wp:positionV relativeFrom="page">
            <wp:posOffset>142875</wp:posOffset>
          </wp:positionV>
          <wp:extent cx="1828800" cy="77152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72640">
          <wp:simplePos x="0" y="0"/>
          <wp:positionH relativeFrom="page">
            <wp:posOffset>6162675</wp:posOffset>
          </wp:positionH>
          <wp:positionV relativeFrom="page">
            <wp:posOffset>276225</wp:posOffset>
          </wp:positionV>
          <wp:extent cx="1095375" cy="504825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right="357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459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Journey Map</dc:title>
  <dcterms:created xsi:type="dcterms:W3CDTF">2026-09-30T04:45:16Z</dcterms:created>
  <dcterms:modified xsi:type="dcterms:W3CDTF">2026-09-30T04:45:16Z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2026-09-30T00:00:00Z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2026-09-30T00:00:00Z</vt:filetime>
  </property>
</Properties>
</file>