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A0" w:rsidRPr="00DB19E2" w:rsidRDefault="00C61E12" w:rsidP="00052BA0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b/>
          <w:color w:val="171717"/>
          <w:shd w:val="clear" w:color="auto" w:fill="FFFFFF"/>
        </w:rPr>
      </w:pPr>
      <w:r w:rsidRPr="00DB19E2">
        <w:rPr>
          <w:b/>
          <w:color w:val="171717"/>
          <w:shd w:val="clear" w:color="auto" w:fill="FFFFFF"/>
        </w:rPr>
        <w:t>Report View</w:t>
      </w:r>
      <w:r w:rsidR="00052BA0" w:rsidRPr="00DB19E2">
        <w:rPr>
          <w:b/>
          <w:color w:val="171717"/>
          <w:shd w:val="clear" w:color="auto" w:fill="FFFFFF"/>
        </w:rPr>
        <w:t>:</w:t>
      </w:r>
    </w:p>
    <w:p w:rsidR="00052BA0" w:rsidRPr="00D826FB" w:rsidRDefault="00052BA0" w:rsidP="00D826FB">
      <w:pPr>
        <w:pStyle w:val="NormalWeb"/>
        <w:numPr>
          <w:ilvl w:val="0"/>
          <w:numId w:val="26"/>
        </w:numPr>
        <w:tabs>
          <w:tab w:val="left" w:pos="3105"/>
        </w:tabs>
        <w:spacing w:before="204" w:beforeAutospacing="0" w:after="204" w:afterAutospacing="0"/>
        <w:rPr>
          <w:rFonts w:asciiTheme="minorHAnsi" w:hAnsiTheme="minorHAnsi"/>
          <w:b/>
          <w:color w:val="171717"/>
          <w:shd w:val="clear" w:color="auto" w:fill="FFFFFF"/>
        </w:rPr>
      </w:pPr>
      <w:r w:rsidRPr="00D826FB">
        <w:rPr>
          <w:rFonts w:asciiTheme="minorHAnsi" w:hAnsiTheme="minorHAnsi"/>
          <w:color w:val="171717"/>
          <w:shd w:val="clear" w:color="auto" w:fill="FFFFFF"/>
        </w:rPr>
        <w:t>Report view in Power BI Desktop provides a similar design experience to the report's editing view in the </w:t>
      </w:r>
      <w:r w:rsidRPr="00D826FB">
        <w:rPr>
          <w:rStyle w:val="Emphasis"/>
          <w:rFonts w:asciiTheme="minorHAnsi" w:hAnsiTheme="minorHAnsi"/>
          <w:color w:val="171717"/>
          <w:shd w:val="clear" w:color="auto" w:fill="FFFFFF"/>
        </w:rPr>
        <w:t>Power BI service</w:t>
      </w:r>
      <w:r w:rsidRPr="00D826FB">
        <w:rPr>
          <w:rFonts w:asciiTheme="minorHAnsi" w:hAnsiTheme="minorHAnsi"/>
          <w:color w:val="171717"/>
          <w:shd w:val="clear" w:color="auto" w:fill="FFFFFF"/>
        </w:rPr>
        <w:t>.</w:t>
      </w:r>
    </w:p>
    <w:p w:rsidR="00052BA0" w:rsidRPr="00D826FB" w:rsidRDefault="00052BA0" w:rsidP="00D826FB">
      <w:pPr>
        <w:pStyle w:val="NormalWeb"/>
        <w:numPr>
          <w:ilvl w:val="0"/>
          <w:numId w:val="26"/>
        </w:numPr>
        <w:tabs>
          <w:tab w:val="left" w:pos="3105"/>
        </w:tabs>
        <w:spacing w:before="204" w:beforeAutospacing="0" w:after="204" w:afterAutospacing="0"/>
        <w:rPr>
          <w:rFonts w:asciiTheme="minorHAnsi" w:hAnsiTheme="minorHAnsi"/>
          <w:color w:val="171717"/>
          <w:shd w:val="clear" w:color="auto" w:fill="FFFFFF"/>
        </w:rPr>
      </w:pPr>
      <w:r w:rsidRPr="00D826FB">
        <w:rPr>
          <w:rFonts w:asciiTheme="minorHAnsi" w:hAnsiTheme="minorHAnsi"/>
          <w:color w:val="171717"/>
          <w:shd w:val="clear" w:color="auto" w:fill="FFFFFF"/>
        </w:rPr>
        <w:t>You can move visualizations around, copy and paste, merge, and so on.</w:t>
      </w:r>
    </w:p>
    <w:p w:rsidR="00052BA0" w:rsidRPr="00DB19E2" w:rsidRDefault="00052BA0" w:rsidP="00C61E12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b/>
          <w:color w:val="171717"/>
          <w:shd w:val="clear" w:color="auto" w:fill="FFFFFF"/>
        </w:rPr>
      </w:pPr>
    </w:p>
    <w:p w:rsidR="00052BA0" w:rsidRPr="00DB19E2" w:rsidRDefault="00052BA0" w:rsidP="00C61E12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color w:val="171717"/>
          <w:shd w:val="clear" w:color="auto" w:fill="FFFFFF"/>
        </w:rPr>
      </w:pPr>
      <w:r w:rsidRPr="00DB19E2">
        <w:rPr>
          <w:noProof/>
          <w:color w:val="171717"/>
          <w:shd w:val="clear" w:color="auto" w:fill="FFFFFF"/>
        </w:rPr>
        <w:drawing>
          <wp:inline distT="0" distB="0" distL="0" distR="0">
            <wp:extent cx="5731510" cy="3222401"/>
            <wp:effectExtent l="19050" t="0" r="2540" b="0"/>
            <wp:docPr id="4" name="Picture 4" descr="C:\Users\DEEPIK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IK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A0" w:rsidRPr="00DB19E2" w:rsidRDefault="00052BA0" w:rsidP="00C61E12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color w:val="171717"/>
          <w:shd w:val="clear" w:color="auto" w:fill="FFFFFF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b/>
          <w:color w:val="171717"/>
          <w:shd w:val="clear" w:color="auto" w:fill="FFFFFF"/>
        </w:rPr>
      </w:pPr>
      <w:r w:rsidRPr="00DB19E2">
        <w:rPr>
          <w:b/>
          <w:color w:val="171717"/>
          <w:shd w:val="clear" w:color="auto" w:fill="FFFFFF"/>
        </w:rPr>
        <w:lastRenderedPageBreak/>
        <w:t xml:space="preserve">   Data View:</w:t>
      </w:r>
    </w:p>
    <w:p w:rsidR="00052BA0" w:rsidRPr="00D826FB" w:rsidRDefault="00052BA0" w:rsidP="00D826FB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color w:val="171717"/>
        </w:rPr>
      </w:pPr>
      <w:r w:rsidRPr="00D826FB">
        <w:rPr>
          <w:rStyle w:val="Emphasis"/>
          <w:rFonts w:asciiTheme="minorHAnsi" w:hAnsiTheme="minorHAnsi"/>
          <w:color w:val="171717"/>
        </w:rPr>
        <w:t>Data view</w:t>
      </w:r>
      <w:r w:rsidRPr="00D826FB">
        <w:rPr>
          <w:rFonts w:asciiTheme="minorHAnsi" w:hAnsiTheme="minorHAnsi"/>
          <w:color w:val="171717"/>
        </w:rPr>
        <w:t> helps you inspect, explore, and understand data in your </w:t>
      </w:r>
      <w:r w:rsidRPr="00D826FB">
        <w:rPr>
          <w:rStyle w:val="Emphasis"/>
          <w:rFonts w:asciiTheme="minorHAnsi" w:hAnsiTheme="minorHAnsi"/>
          <w:color w:val="171717"/>
        </w:rPr>
        <w:t>Power BI Desktop</w:t>
      </w:r>
      <w:r w:rsidRPr="00D826FB">
        <w:rPr>
          <w:rFonts w:asciiTheme="minorHAnsi" w:hAnsiTheme="minorHAnsi"/>
          <w:color w:val="171717"/>
        </w:rPr>
        <w:t xml:space="preserve"> model. </w:t>
      </w:r>
    </w:p>
    <w:p w:rsidR="00052BA0" w:rsidRPr="00D826FB" w:rsidRDefault="00052BA0" w:rsidP="00D826FB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color w:val="171717"/>
        </w:rPr>
      </w:pPr>
      <w:r w:rsidRPr="00D826FB">
        <w:rPr>
          <w:rFonts w:asciiTheme="minorHAnsi" w:hAnsiTheme="minorHAnsi"/>
          <w:color w:val="171717"/>
        </w:rPr>
        <w:t>It's different from how you view tables, columns, and data in </w:t>
      </w:r>
      <w:r w:rsidRPr="00D826FB">
        <w:rPr>
          <w:rStyle w:val="Emphasis"/>
          <w:rFonts w:asciiTheme="minorHAnsi" w:hAnsiTheme="minorHAnsi"/>
          <w:color w:val="171717"/>
        </w:rPr>
        <w:t>Power Query Editor</w:t>
      </w:r>
      <w:r w:rsidRPr="00D826FB">
        <w:rPr>
          <w:rFonts w:asciiTheme="minorHAnsi" w:hAnsiTheme="minorHAnsi"/>
          <w:color w:val="171717"/>
        </w:rPr>
        <w:t>.</w:t>
      </w:r>
    </w:p>
    <w:p w:rsidR="00052BA0" w:rsidRPr="00D826FB" w:rsidRDefault="00052BA0" w:rsidP="00D826FB">
      <w:pPr>
        <w:pStyle w:val="NormalWeb"/>
        <w:numPr>
          <w:ilvl w:val="0"/>
          <w:numId w:val="27"/>
        </w:numPr>
        <w:shd w:val="clear" w:color="auto" w:fill="FFFFFF"/>
        <w:rPr>
          <w:rFonts w:asciiTheme="minorHAnsi" w:hAnsiTheme="minorHAnsi"/>
          <w:color w:val="171717"/>
        </w:rPr>
      </w:pPr>
      <w:r w:rsidRPr="00D826FB">
        <w:rPr>
          <w:rFonts w:asciiTheme="minorHAnsi" w:hAnsiTheme="minorHAnsi"/>
          <w:color w:val="171717"/>
        </w:rPr>
        <w:t>With Data view, you're looking at your data </w:t>
      </w:r>
      <w:r w:rsidRPr="00D826FB">
        <w:rPr>
          <w:rStyle w:val="Emphasis"/>
          <w:rFonts w:asciiTheme="minorHAnsi" w:hAnsiTheme="minorHAnsi"/>
          <w:color w:val="171717"/>
        </w:rPr>
        <w:t>after</w:t>
      </w:r>
      <w:r w:rsidRPr="00D826FB">
        <w:rPr>
          <w:rFonts w:asciiTheme="minorHAnsi" w:hAnsiTheme="minorHAnsi"/>
          <w:color w:val="171717"/>
        </w:rPr>
        <w:t> it has been loaded into the model.</w:t>
      </w: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052BA0" w:rsidRPr="00DB19E2" w:rsidRDefault="00052BA0" w:rsidP="00052BA0">
      <w:pPr>
        <w:pStyle w:val="NormalWeb"/>
        <w:shd w:val="clear" w:color="auto" w:fill="FFFFFF"/>
        <w:ind w:left="165"/>
        <w:rPr>
          <w:color w:val="171717"/>
        </w:rPr>
      </w:pPr>
      <w:r w:rsidRPr="00DB19E2">
        <w:rPr>
          <w:noProof/>
          <w:color w:val="171717"/>
        </w:rPr>
        <w:drawing>
          <wp:inline distT="0" distB="0" distL="0" distR="0">
            <wp:extent cx="5731510" cy="3222401"/>
            <wp:effectExtent l="19050" t="0" r="2540" b="0"/>
            <wp:docPr id="5" name="Picture 5" descr="C:\Users\DEEPIK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IK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E2" w:rsidRPr="00DB19E2" w:rsidRDefault="00DB19E2" w:rsidP="00052BA0">
      <w:pPr>
        <w:pStyle w:val="NormalWeb"/>
        <w:shd w:val="clear" w:color="auto" w:fill="FFFFFF"/>
        <w:ind w:left="165"/>
        <w:rPr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ind w:left="165"/>
        <w:rPr>
          <w:rStyle w:val="Emphasis"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651BC" w:rsidRDefault="00D651BC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</w:p>
    <w:p w:rsidR="00DB19E2" w:rsidRPr="00DB19E2" w:rsidRDefault="00DB19E2" w:rsidP="00DB19E2">
      <w:pPr>
        <w:pStyle w:val="NormalWeb"/>
        <w:shd w:val="clear" w:color="auto" w:fill="FFFFFF"/>
        <w:tabs>
          <w:tab w:val="left" w:pos="2265"/>
        </w:tabs>
        <w:ind w:left="525"/>
        <w:rPr>
          <w:rStyle w:val="Emphasis"/>
          <w:b/>
          <w:i w:val="0"/>
          <w:iCs w:val="0"/>
          <w:color w:val="171717"/>
        </w:rPr>
      </w:pPr>
      <w:r w:rsidRPr="00DB19E2">
        <w:rPr>
          <w:rStyle w:val="Emphasis"/>
          <w:b/>
          <w:i w:val="0"/>
          <w:iCs w:val="0"/>
          <w:color w:val="171717"/>
        </w:rPr>
        <w:t>Model View:</w:t>
      </w:r>
      <w:r w:rsidRPr="00DB19E2">
        <w:rPr>
          <w:rStyle w:val="Emphasis"/>
          <w:b/>
          <w:i w:val="0"/>
          <w:iCs w:val="0"/>
          <w:color w:val="171717"/>
        </w:rPr>
        <w:tab/>
      </w:r>
    </w:p>
    <w:p w:rsidR="00DB19E2" w:rsidRPr="00D826FB" w:rsidRDefault="00DB19E2" w:rsidP="00DB19E2">
      <w:pPr>
        <w:pStyle w:val="NormalWeb"/>
        <w:numPr>
          <w:ilvl w:val="0"/>
          <w:numId w:val="19"/>
        </w:numPr>
        <w:shd w:val="clear" w:color="auto" w:fill="FFFFFF"/>
        <w:rPr>
          <w:rFonts w:asciiTheme="minorHAnsi" w:hAnsiTheme="minorHAnsi"/>
          <w:color w:val="171717"/>
        </w:rPr>
      </w:pPr>
      <w:r w:rsidRPr="00D826FB">
        <w:rPr>
          <w:rStyle w:val="Emphasis"/>
          <w:rFonts w:asciiTheme="minorHAnsi" w:hAnsiTheme="minorHAnsi"/>
          <w:color w:val="171717"/>
          <w:shd w:val="clear" w:color="auto" w:fill="FFFFFF"/>
        </w:rPr>
        <w:t>Model view</w:t>
      </w:r>
      <w:r w:rsidRPr="00D826FB">
        <w:rPr>
          <w:rFonts w:asciiTheme="minorHAnsi" w:hAnsiTheme="minorHAnsi"/>
          <w:color w:val="171717"/>
          <w:shd w:val="clear" w:color="auto" w:fill="FFFFFF"/>
        </w:rPr>
        <w:t xml:space="preserve"> shows all of the tables, columns, and relationships in your model. </w:t>
      </w:r>
    </w:p>
    <w:p w:rsidR="00DB19E2" w:rsidRPr="00D826FB" w:rsidRDefault="00DB19E2" w:rsidP="00DB19E2">
      <w:pPr>
        <w:pStyle w:val="NormalWeb"/>
        <w:numPr>
          <w:ilvl w:val="0"/>
          <w:numId w:val="19"/>
        </w:numPr>
        <w:shd w:val="clear" w:color="auto" w:fill="FFFFFF"/>
        <w:rPr>
          <w:rFonts w:asciiTheme="minorHAnsi" w:hAnsiTheme="minorHAnsi"/>
          <w:color w:val="171717"/>
        </w:rPr>
      </w:pPr>
      <w:r w:rsidRPr="00D826FB">
        <w:rPr>
          <w:rFonts w:asciiTheme="minorHAnsi" w:hAnsiTheme="minorHAnsi"/>
          <w:color w:val="171717"/>
          <w:shd w:val="clear" w:color="auto" w:fill="FFFFFF"/>
        </w:rPr>
        <w:t>This view can be especially helpful when your model has complex relationships between many tables</w:t>
      </w:r>
    </w:p>
    <w:p w:rsidR="00052BA0" w:rsidRPr="00DB19E2" w:rsidRDefault="00052BA0" w:rsidP="00C61E12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b/>
          <w:color w:val="171717"/>
          <w:shd w:val="clear" w:color="auto" w:fill="FFFFFF"/>
        </w:rPr>
      </w:pPr>
    </w:p>
    <w:p w:rsidR="00DB19E2" w:rsidRPr="00DB19E2" w:rsidRDefault="00DB19E2" w:rsidP="00575FB7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  <w:r w:rsidRPr="00DB19E2">
        <w:rPr>
          <w:rFonts w:eastAsiaTheme="minorHAnsi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731510" cy="3222401"/>
            <wp:effectExtent l="19050" t="0" r="2540" b="0"/>
            <wp:docPr id="6" name="Picture 6" descr="C:\Users\DEEPIK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IK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E2" w:rsidRPr="00DB19E2" w:rsidRDefault="00DB19E2" w:rsidP="00575FB7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B19E2" w:rsidRPr="00DB19E2" w:rsidRDefault="00DB19E2" w:rsidP="00575FB7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B19E2" w:rsidRPr="00DB19E2" w:rsidRDefault="00DB19E2" w:rsidP="00575FB7">
      <w:pPr>
        <w:pStyle w:val="NormalWeb"/>
        <w:tabs>
          <w:tab w:val="left" w:pos="3105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B19E2" w:rsidRDefault="00A052AD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  <w:tab/>
      </w: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D59E5" w:rsidRDefault="00DD59E5" w:rsidP="00D826FB">
      <w:pPr>
        <w:pStyle w:val="NormalWeb"/>
        <w:tabs>
          <w:tab w:val="left" w:pos="1740"/>
        </w:tabs>
        <w:spacing w:before="204" w:beforeAutospacing="0" w:after="204" w:afterAutospacing="0"/>
        <w:ind w:left="144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DD59E5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  <w:lastRenderedPageBreak/>
        <w:t>Power Query Editor:</w:t>
      </w:r>
    </w:p>
    <w:p w:rsidR="00D826FB" w:rsidRPr="00D826FB" w:rsidRDefault="00D826FB" w:rsidP="00DD59E5">
      <w:pPr>
        <w:pStyle w:val="NormalWeb"/>
        <w:numPr>
          <w:ilvl w:val="0"/>
          <w:numId w:val="22"/>
        </w:numPr>
        <w:tabs>
          <w:tab w:val="left" w:pos="1740"/>
        </w:tabs>
        <w:spacing w:before="204" w:beforeAutospacing="0" w:after="204" w:afterAutospacing="0"/>
        <w:ind w:left="1080"/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</w:pPr>
      <w:r w:rsidRPr="00D826FB">
        <w:rPr>
          <w:rFonts w:asciiTheme="minorHAnsi" w:hAnsiTheme="minorHAnsi" w:cs="Arial"/>
          <w:color w:val="171717"/>
          <w:shd w:val="clear" w:color="auto" w:fill="FFFFFF"/>
        </w:rPr>
        <w:t>Power BI Desktop also comes with Power Query Editor.</w:t>
      </w:r>
    </w:p>
    <w:p w:rsidR="00D826FB" w:rsidRPr="00D826FB" w:rsidRDefault="00D826FB" w:rsidP="00DD59E5">
      <w:pPr>
        <w:pStyle w:val="NormalWeb"/>
        <w:numPr>
          <w:ilvl w:val="0"/>
          <w:numId w:val="22"/>
        </w:numPr>
        <w:tabs>
          <w:tab w:val="left" w:pos="1740"/>
        </w:tabs>
        <w:spacing w:before="204" w:beforeAutospacing="0" w:after="204" w:afterAutospacing="0"/>
        <w:ind w:left="1080"/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</w:pPr>
      <w:r w:rsidRPr="00D826FB">
        <w:rPr>
          <w:rFonts w:asciiTheme="minorHAnsi" w:hAnsiTheme="minorHAnsi" w:cs="Arial"/>
          <w:color w:val="171717"/>
          <w:shd w:val="clear" w:color="auto" w:fill="FFFFFF"/>
        </w:rPr>
        <w:t>Use Power Query Editor to connect to one or many data sources, shape and transform the data to meet your needs, then load that model into Power BI Desktop.</w:t>
      </w:r>
    </w:p>
    <w:p w:rsidR="00D826FB" w:rsidRPr="00D826FB" w:rsidRDefault="00D826FB" w:rsidP="00D826FB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P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ascii="Arial" w:eastAsiaTheme="minorHAnsi" w:hAnsi="Arial" w:cs="Arial"/>
          <w:b/>
          <w:color w:val="000000"/>
          <w:sz w:val="23"/>
          <w:szCs w:val="23"/>
          <w:shd w:val="clear" w:color="auto" w:fill="FFFFFF"/>
          <w:lang w:eastAsia="en-US"/>
        </w:rPr>
      </w:pPr>
      <w:r>
        <w:rPr>
          <w:rFonts w:ascii="Arial" w:eastAsiaTheme="minorHAnsi" w:hAnsi="Arial" w:cs="Arial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731510" cy="3222401"/>
            <wp:effectExtent l="19050" t="0" r="2540" b="0"/>
            <wp:docPr id="1" name="Picture 1" descr="C:\Users\DEEPIKA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IKA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Pr="00D826FB" w:rsidRDefault="00D826FB" w:rsidP="00DD59E5">
      <w:pPr>
        <w:pStyle w:val="NormalWeb"/>
        <w:tabs>
          <w:tab w:val="left" w:pos="1740"/>
          <w:tab w:val="left" w:pos="6690"/>
        </w:tabs>
        <w:spacing w:before="204" w:beforeAutospacing="0" w:after="204" w:afterAutospacing="0"/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  <w:lastRenderedPageBreak/>
        <w:t xml:space="preserve">         Advanced Editor:</w:t>
      </w:r>
      <w:r w:rsidRPr="00D826FB"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  <w:tab/>
      </w:r>
    </w:p>
    <w:p w:rsidR="00D826FB" w:rsidRPr="00D826FB" w:rsidRDefault="00D826FB" w:rsidP="00DD59E5">
      <w:pPr>
        <w:pStyle w:val="NormalWeb"/>
        <w:numPr>
          <w:ilvl w:val="0"/>
          <w:numId w:val="24"/>
        </w:numPr>
        <w:tabs>
          <w:tab w:val="left" w:pos="1740"/>
        </w:tabs>
        <w:spacing w:before="204" w:beforeAutospacing="0" w:after="204" w:afterAutospacing="0"/>
        <w:ind w:left="1080"/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</w:pPr>
      <w:r w:rsidRPr="00D826FB">
        <w:rPr>
          <w:rFonts w:asciiTheme="minorHAnsi" w:hAnsiTheme="minorHAnsi" w:cs="Segoe UI"/>
          <w:color w:val="171717"/>
          <w:shd w:val="clear" w:color="auto" w:fill="FFFFFF"/>
        </w:rPr>
        <w:t>The </w:t>
      </w:r>
      <w:r w:rsidRPr="00D826FB">
        <w:rPr>
          <w:rStyle w:val="Strong"/>
          <w:rFonts w:asciiTheme="minorHAnsi" w:hAnsiTheme="minorHAnsi" w:cs="Segoe UI"/>
          <w:color w:val="171717"/>
          <w:shd w:val="clear" w:color="auto" w:fill="FFFFFF"/>
        </w:rPr>
        <w:t>Advanced Editor</w:t>
      </w:r>
      <w:r w:rsidRPr="00D826FB">
        <w:rPr>
          <w:rFonts w:asciiTheme="minorHAnsi" w:hAnsiTheme="minorHAnsi" w:cs="Segoe UI"/>
          <w:color w:val="171717"/>
          <w:shd w:val="clear" w:color="auto" w:fill="FFFFFF"/>
        </w:rPr>
        <w:t> lets you see the code that Power Query Editor is creating with each step.</w:t>
      </w:r>
    </w:p>
    <w:p w:rsidR="00D826FB" w:rsidRPr="00D826FB" w:rsidRDefault="00D826FB" w:rsidP="00DD59E5">
      <w:pPr>
        <w:pStyle w:val="NormalWeb"/>
        <w:numPr>
          <w:ilvl w:val="0"/>
          <w:numId w:val="24"/>
        </w:numPr>
        <w:tabs>
          <w:tab w:val="left" w:pos="1740"/>
        </w:tabs>
        <w:spacing w:before="204" w:beforeAutospacing="0" w:after="204" w:afterAutospacing="0"/>
        <w:ind w:left="1080"/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</w:pPr>
      <w:r w:rsidRPr="00D826FB">
        <w:rPr>
          <w:rFonts w:asciiTheme="minorHAnsi" w:hAnsiTheme="minorHAnsi" w:cs="Segoe UI"/>
          <w:color w:val="171717"/>
          <w:shd w:val="clear" w:color="auto" w:fill="FFFFFF"/>
        </w:rPr>
        <w:t xml:space="preserve"> It also lets you create your own shaping code.</w:t>
      </w:r>
    </w:p>
    <w:p w:rsidR="00D826FB" w:rsidRPr="00D826FB" w:rsidRDefault="00D826FB" w:rsidP="00DD59E5">
      <w:pPr>
        <w:pStyle w:val="NormalWeb"/>
        <w:numPr>
          <w:ilvl w:val="0"/>
          <w:numId w:val="24"/>
        </w:numPr>
        <w:tabs>
          <w:tab w:val="left" w:pos="1740"/>
        </w:tabs>
        <w:spacing w:before="204" w:beforeAutospacing="0" w:after="204" w:afterAutospacing="0"/>
        <w:ind w:left="1080"/>
        <w:rPr>
          <w:rFonts w:asciiTheme="minorHAnsi" w:eastAsiaTheme="minorHAnsi" w:hAnsiTheme="minorHAnsi"/>
          <w:b/>
          <w:color w:val="000000"/>
          <w:sz w:val="23"/>
          <w:szCs w:val="23"/>
          <w:shd w:val="clear" w:color="auto" w:fill="FFFFFF"/>
          <w:lang w:eastAsia="en-US"/>
        </w:rPr>
      </w:pPr>
      <w:r w:rsidRPr="00D826FB">
        <w:rPr>
          <w:rFonts w:asciiTheme="minorHAnsi" w:hAnsiTheme="minorHAnsi" w:cs="Segoe UI"/>
          <w:color w:val="171717"/>
          <w:shd w:val="clear" w:color="auto" w:fill="FFFFFF"/>
        </w:rPr>
        <w:t>You can directly edit the code in the </w:t>
      </w:r>
      <w:r w:rsidRPr="00D826FB">
        <w:rPr>
          <w:rStyle w:val="Strong"/>
          <w:rFonts w:asciiTheme="minorHAnsi" w:hAnsiTheme="minorHAnsi" w:cs="Segoe UI"/>
          <w:color w:val="171717"/>
          <w:shd w:val="clear" w:color="auto" w:fill="FFFFFF"/>
        </w:rPr>
        <w:t>Advanced Editor</w:t>
      </w:r>
      <w:r w:rsidRPr="00D826FB">
        <w:rPr>
          <w:rFonts w:asciiTheme="minorHAnsi" w:hAnsiTheme="minorHAnsi" w:cs="Segoe UI"/>
          <w:color w:val="171717"/>
          <w:shd w:val="clear" w:color="auto" w:fill="FFFFFF"/>
        </w:rPr>
        <w:t> window. </w:t>
      </w:r>
    </w:p>
    <w:p w:rsidR="00D826FB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</w:p>
    <w:p w:rsidR="00D826FB" w:rsidRPr="00DB19E2" w:rsidRDefault="00D826FB" w:rsidP="00A052AD">
      <w:pPr>
        <w:pStyle w:val="NormalWeb"/>
        <w:tabs>
          <w:tab w:val="left" w:pos="1740"/>
        </w:tabs>
        <w:spacing w:before="204" w:beforeAutospacing="0" w:after="204" w:afterAutospacing="0"/>
        <w:ind w:left="720"/>
        <w:rPr>
          <w:rFonts w:eastAsiaTheme="minorHAnsi"/>
          <w:b/>
          <w:color w:val="000000"/>
          <w:sz w:val="23"/>
          <w:szCs w:val="23"/>
          <w:shd w:val="clear" w:color="auto" w:fill="FFFFFF"/>
          <w:lang w:eastAsia="en-US"/>
        </w:rPr>
      </w:pPr>
      <w:r>
        <w:rPr>
          <w:rFonts w:eastAsiaTheme="minorHAnsi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731510" cy="3222401"/>
            <wp:effectExtent l="19050" t="0" r="2540" b="0"/>
            <wp:docPr id="2" name="Picture 2" descr="C:\Users\DEEPIKA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IKA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6FB" w:rsidRPr="00DB19E2" w:rsidSect="0020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F34" w:rsidRDefault="004E3F34" w:rsidP="00DD59E5">
      <w:pPr>
        <w:spacing w:after="0" w:line="240" w:lineRule="auto"/>
      </w:pPr>
      <w:r>
        <w:separator/>
      </w:r>
    </w:p>
  </w:endnote>
  <w:endnote w:type="continuationSeparator" w:id="1">
    <w:p w:rsidR="004E3F34" w:rsidRDefault="004E3F34" w:rsidP="00D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F34" w:rsidRDefault="004E3F34" w:rsidP="00DD59E5">
      <w:pPr>
        <w:spacing w:after="0" w:line="240" w:lineRule="auto"/>
      </w:pPr>
      <w:r>
        <w:separator/>
      </w:r>
    </w:p>
  </w:footnote>
  <w:footnote w:type="continuationSeparator" w:id="1">
    <w:p w:rsidR="004E3F34" w:rsidRDefault="004E3F34" w:rsidP="00DD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896"/>
    <w:multiLevelType w:val="hybridMultilevel"/>
    <w:tmpl w:val="99945E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DB16E4"/>
    <w:multiLevelType w:val="hybridMultilevel"/>
    <w:tmpl w:val="D3920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95796"/>
    <w:multiLevelType w:val="hybridMultilevel"/>
    <w:tmpl w:val="9DC287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102B2E"/>
    <w:multiLevelType w:val="hybridMultilevel"/>
    <w:tmpl w:val="9E7EC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FD315E"/>
    <w:multiLevelType w:val="hybridMultilevel"/>
    <w:tmpl w:val="577EE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076B83"/>
    <w:multiLevelType w:val="hybridMultilevel"/>
    <w:tmpl w:val="9FE838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7261FC"/>
    <w:multiLevelType w:val="hybridMultilevel"/>
    <w:tmpl w:val="A04E5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65391"/>
    <w:multiLevelType w:val="hybridMultilevel"/>
    <w:tmpl w:val="5866AD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56160B"/>
    <w:multiLevelType w:val="hybridMultilevel"/>
    <w:tmpl w:val="B4689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994EB3"/>
    <w:multiLevelType w:val="hybridMultilevel"/>
    <w:tmpl w:val="EA905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801C07"/>
    <w:multiLevelType w:val="hybridMultilevel"/>
    <w:tmpl w:val="E9E6C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D3F5B"/>
    <w:multiLevelType w:val="hybridMultilevel"/>
    <w:tmpl w:val="BE7A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20052"/>
    <w:multiLevelType w:val="hybridMultilevel"/>
    <w:tmpl w:val="13202F4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C5369A0"/>
    <w:multiLevelType w:val="hybridMultilevel"/>
    <w:tmpl w:val="FC5A9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7521F7"/>
    <w:multiLevelType w:val="hybridMultilevel"/>
    <w:tmpl w:val="93BE7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C90EFD"/>
    <w:multiLevelType w:val="hybridMultilevel"/>
    <w:tmpl w:val="4E02355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40368A5"/>
    <w:multiLevelType w:val="hybridMultilevel"/>
    <w:tmpl w:val="81145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3F5A86"/>
    <w:multiLevelType w:val="hybridMultilevel"/>
    <w:tmpl w:val="11F42108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>
    <w:nsid w:val="4AAE3188"/>
    <w:multiLevelType w:val="hybridMultilevel"/>
    <w:tmpl w:val="B83E998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4D48764E"/>
    <w:multiLevelType w:val="hybridMultilevel"/>
    <w:tmpl w:val="A0CE9068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>
    <w:nsid w:val="52A72AD7"/>
    <w:multiLevelType w:val="hybridMultilevel"/>
    <w:tmpl w:val="6204999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5D9854F7"/>
    <w:multiLevelType w:val="hybridMultilevel"/>
    <w:tmpl w:val="8E76D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DB0532"/>
    <w:multiLevelType w:val="hybridMultilevel"/>
    <w:tmpl w:val="F3244DD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62496392"/>
    <w:multiLevelType w:val="hybridMultilevel"/>
    <w:tmpl w:val="3C9C9FD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>
    <w:nsid w:val="670C0A77"/>
    <w:multiLevelType w:val="hybridMultilevel"/>
    <w:tmpl w:val="3274E05A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>
    <w:nsid w:val="71CB4C40"/>
    <w:multiLevelType w:val="hybridMultilevel"/>
    <w:tmpl w:val="FB8CD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4736FC"/>
    <w:multiLevelType w:val="hybridMultilevel"/>
    <w:tmpl w:val="58AA0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6"/>
  </w:num>
  <w:num w:numId="4">
    <w:abstractNumId w:val="16"/>
  </w:num>
  <w:num w:numId="5">
    <w:abstractNumId w:val="21"/>
  </w:num>
  <w:num w:numId="6">
    <w:abstractNumId w:val="9"/>
  </w:num>
  <w:num w:numId="7">
    <w:abstractNumId w:val="5"/>
  </w:num>
  <w:num w:numId="8">
    <w:abstractNumId w:val="22"/>
  </w:num>
  <w:num w:numId="9">
    <w:abstractNumId w:val="24"/>
  </w:num>
  <w:num w:numId="10">
    <w:abstractNumId w:val="15"/>
  </w:num>
  <w:num w:numId="11">
    <w:abstractNumId w:val="10"/>
  </w:num>
  <w:num w:numId="12">
    <w:abstractNumId w:val="6"/>
  </w:num>
  <w:num w:numId="13">
    <w:abstractNumId w:val="20"/>
  </w:num>
  <w:num w:numId="14">
    <w:abstractNumId w:val="12"/>
  </w:num>
  <w:num w:numId="15">
    <w:abstractNumId w:val="4"/>
  </w:num>
  <w:num w:numId="16">
    <w:abstractNumId w:val="3"/>
  </w:num>
  <w:num w:numId="17">
    <w:abstractNumId w:val="17"/>
  </w:num>
  <w:num w:numId="18">
    <w:abstractNumId w:val="1"/>
  </w:num>
  <w:num w:numId="19">
    <w:abstractNumId w:val="19"/>
  </w:num>
  <w:num w:numId="20">
    <w:abstractNumId w:val="14"/>
  </w:num>
  <w:num w:numId="21">
    <w:abstractNumId w:val="25"/>
  </w:num>
  <w:num w:numId="22">
    <w:abstractNumId w:val="0"/>
  </w:num>
  <w:num w:numId="23">
    <w:abstractNumId w:val="13"/>
  </w:num>
  <w:num w:numId="24">
    <w:abstractNumId w:val="8"/>
  </w:num>
  <w:num w:numId="25">
    <w:abstractNumId w:val="2"/>
  </w:num>
  <w:num w:numId="26">
    <w:abstractNumId w:val="7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BD7"/>
    <w:rsid w:val="00052BA0"/>
    <w:rsid w:val="00202366"/>
    <w:rsid w:val="004E3F34"/>
    <w:rsid w:val="00575FB7"/>
    <w:rsid w:val="00A052AD"/>
    <w:rsid w:val="00AB0CA1"/>
    <w:rsid w:val="00C25C3B"/>
    <w:rsid w:val="00C61E12"/>
    <w:rsid w:val="00D651BC"/>
    <w:rsid w:val="00D826FB"/>
    <w:rsid w:val="00DB19E2"/>
    <w:rsid w:val="00DD59E5"/>
    <w:rsid w:val="00FA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1E12"/>
    <w:rPr>
      <w:i/>
      <w:iCs/>
    </w:rPr>
  </w:style>
  <w:style w:type="character" w:styleId="Strong">
    <w:name w:val="Strong"/>
    <w:basedOn w:val="DefaultParagraphFont"/>
    <w:uiPriority w:val="22"/>
    <w:qFormat/>
    <w:rsid w:val="00D826F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D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9E5"/>
  </w:style>
  <w:style w:type="paragraph" w:styleId="Footer">
    <w:name w:val="footer"/>
    <w:basedOn w:val="Normal"/>
    <w:link w:val="FooterChar"/>
    <w:uiPriority w:val="99"/>
    <w:semiHidden/>
    <w:unhideWhenUsed/>
    <w:rsid w:val="00DD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0391-A820-478D-89B7-83ADDC4F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14</cp:revision>
  <dcterms:created xsi:type="dcterms:W3CDTF">2020-05-06T11:35:00Z</dcterms:created>
  <dcterms:modified xsi:type="dcterms:W3CDTF">2020-05-07T19:17:00Z</dcterms:modified>
</cp:coreProperties>
</file>