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Vanguard-WSN: Utility-Driven Energy-Balanced Routing with Theoretical Optimality Bounds in Wireless Sensor Networks</w:t>
      </w:r>
    </w:p>
    <w:p>
      <w:r/>
      <w:r>
        <w:rPr>
          <w:b/>
        </w:rPr>
        <w:t>Abstract</w:t>
      </w:r>
      <w:r/>
    </w:p>
    <w:p>
      <w:r>
        <w:t xml:space="preserve">In Wireless Sensor Networks (WSNs), the "energy hole" problem near the sink remains a critical bottleneck, limiting network lifetime and data reliability. Existing protocols like LEACH and HEED struggle to balance load effectively in multi-hop scenarios, often leading to premature death of relay nodes. This paper presents </w:t>
      </w:r>
      <w:r>
        <w:rPr>
          <w:b/>
        </w:rPr>
        <w:t>Vanguard-WSN</w:t>
      </w:r>
      <w:r>
        <w:t xml:space="preserve">, a novel energy-balanced routing protocol that integrates a utility-based Cluster Head (CH) selection mechanism with adaptive path cost evaluation. We derive a theoretical upper bound for network lifetime using a Network Utility Maximization (NUM) framework solved via Linear Programming (LP). Our simulation results demonstrate that Vanguard-WSN extends the First Node Death (FND) epoch by approximately </w:t>
      </w:r>
      <w:r>
        <w:rPr>
          <w:b/>
        </w:rPr>
        <w:t>1021% (10.2x)</w:t>
      </w:r>
      <w:r>
        <w:t xml:space="preserve"> compared to LEACH-MultiHop and significantly outperforms HEED in large-scale scenarios while maintaining throughput fairness. Furthermore, we provide a theoretical approximation proof showing that our greedy CH selection strategy achieves a $(1 - 1/e)$-approximation of the optimal aggregation utility.</w:t>
      </w:r>
    </w:p>
    <w:p>
      <w:r/>
      <w:r>
        <w:rPr>
          <w:b/>
        </w:rPr>
        <w:t>Index Terms</w:t>
      </w:r>
      <w:r>
        <w:t xml:space="preserve"> — Wireless Sensor Networks, Energy Hole Problem, Clustering, Multi-hop Routing, Network Utility Maximization.</w:t>
      </w:r>
    </w:p>
    <w:p>
      <w:r>
        <w:t>---</w:t>
      </w:r>
    </w:p>
    <w:p>
      <w:pPr>
        <w:pStyle w:val="Heading1"/>
      </w:pPr>
      <w:r>
        <w:t>I. INTRODUCTION</w:t>
      </w:r>
    </w:p>
    <w:p>
      <w:r>
        <w:t xml:space="preserve">Wireless Sensor Networks (WSNs) have become ubiquitous in environmental monitoring, industrial automation, and surveillance. A fundamental challenge in WSN design is the </w:t>
      </w:r>
      <w:r>
        <w:rPr>
          <w:b/>
        </w:rPr>
        <w:t>Energy Hole Problem</w:t>
      </w:r>
      <w:r>
        <w:t>, where nodes closer to the Base Station (BS) deplete their energy faster than distant nodes due to the heavy burden of relaying data from the rest of the network. This uneven energy dissipation leads to premature network partition, even when significant residual energy remains in peripheral nodes.</w:t>
      </w:r>
    </w:p>
    <w:p>
      <w:r>
        <w:t xml:space="preserve">Traditional clustering protocols like </w:t>
      </w:r>
      <w:r>
        <w:rPr>
          <w:b/>
        </w:rPr>
        <w:t>LEACH (Low-Energy Adaptive Clustering Hierarchy)</w:t>
      </w:r>
      <w:r>
        <w:t xml:space="preserve"> mitigate local energy usage but fail to address the global relay burden in synthesis. </w:t>
      </w:r>
      <w:r>
        <w:rPr>
          <w:b/>
        </w:rPr>
        <w:t>HEED (Hybrid Energy-Efficient Distributed clustering)</w:t>
      </w:r>
      <w:r>
        <w:t xml:space="preserve"> improves upon LEACH by considering residual energy, yet often incurs high overhead. Chain-based protocols like </w:t>
      </w:r>
      <w:r>
        <w:rPr>
          <w:b/>
        </w:rPr>
        <w:t>PEGASIS</w:t>
      </w:r>
      <w:r>
        <w:t xml:space="preserve"> offer energy savings but suffer from excessive delay.</w:t>
      </w:r>
    </w:p>
    <w:p>
      <w:r/>
      <w:r>
        <w:rPr>
          <w:b/>
        </w:rPr>
        <w:t>Vanguard-WSN</w:t>
      </w:r>
      <w:r>
        <w:t xml:space="preserve"> addresses these limitations through a cross-layer approach:</w:t>
      </w:r>
    </w:p>
    <w:p>
      <w:pPr>
        <w:pStyle w:val="ListNumber"/>
      </w:pPr>
      <w:r>
        <w:t xml:space="preserve"> **Utility-Based CH Selection**: We define a node utility function combining residual energy ($E_{res}$) and local density, ensuring that CHs are capable of sustaining high loads.</w:t>
      </w:r>
    </w:p>
    <w:p>
      <w:pPr>
        <w:pStyle w:val="ListNumber"/>
      </w:pPr>
      <w:r>
        <w:t xml:space="preserve"> **Adaptive Routing Cost**: Route selection utilizes an adaptive weighting factor $\gamma$ that shifts priority from distance-minimization to energy-preservation as the network ages.</w:t>
      </w:r>
    </w:p>
    <w:p>
      <w:pPr>
        <w:pStyle w:val="ListNumber"/>
      </w:pPr>
      <w:r>
        <w:t xml:space="preserve"> **Theoretical Optimality**: We formulate the lifetime maximization problem as a Linear Program (LP) to establish a "God Line" or upper bound, allowing rigorous benchmarking of our heuristic approach.</w:t>
      </w:r>
    </w:p>
    <w:p>
      <w:r>
        <w:t>Our contributions are summarized as follows:</w:t>
      </w:r>
    </w:p>
    <w:p>
      <w:pPr>
        <w:pStyle w:val="ListBullet"/>
      </w:pPr>
      <w:r>
        <w:t xml:space="preserve">  Derivation of a rigorous LP-bound for WSN lifetime under flow conservation constraints.</w:t>
      </w:r>
    </w:p>
    <w:p>
      <w:pPr>
        <w:pStyle w:val="ListBullet"/>
      </w:pPr>
      <w:r>
        <w:t xml:space="preserve">  Development of the **Energy-Balanced Path Tree (EBPT)** algorithm for dynamic routing.</w:t>
      </w:r>
    </w:p>
    <w:p>
      <w:pPr>
        <w:pStyle w:val="ListBullet"/>
      </w:pPr>
      <w:r>
        <w:t xml:space="preserve">  Statistical validation showing significant improvements in FND and Last Node Death (LND) metrics.</w:t>
      </w:r>
    </w:p>
    <w:p>
      <w:r>
        <w:t>---</w:t>
      </w:r>
    </w:p>
    <w:p>
      <w:pPr>
        <w:pStyle w:val="Heading1"/>
      </w:pPr>
      <w:r>
        <w:t>II. RELATED WORK</w:t>
      </w:r>
    </w:p>
    <w:p>
      <w:r>
        <w:t>We compare Vanguard-WSN against three seminal protocols:</w:t>
      </w:r>
    </w:p>
    <w:p>
      <w:pPr>
        <w:pStyle w:val="Heading2"/>
      </w:pPr>
      <w:r>
        <w:t>A. LEACH (Low-Energy Adaptive Clustering Hierarchy)</w:t>
      </w:r>
    </w:p>
    <w:p>
      <w:r>
        <w:t>LEACH utilizes probabilistic rotation of CHs. While effective for single-hop networks, LEACH performs poorly in large-scale fields where distant nodes must transmit directly to the BS, causing rapid energy depletion.</w:t>
      </w:r>
    </w:p>
    <w:p>
      <w:pPr>
        <w:pStyle w:val="Heading2"/>
      </w:pPr>
      <w:r>
        <w:t>B. HEED (Hybrid Energy-Efficient Distributed clustering)</w:t>
      </w:r>
    </w:p>
    <w:p>
      <w:r>
        <w:t>HEED selects CHs based on residual energy and intra-cluster communication cost. While it ensures better distribution of CHs than LEACH, the iterative cluster formation phase introduces control packet overhead that Vanguard-WSN avoids through opportunistic selection.</w:t>
      </w:r>
    </w:p>
    <w:p>
      <w:pPr>
        <w:pStyle w:val="Heading2"/>
      </w:pPr>
      <w:r>
        <w:t>C. PEGASIS (Power-Efficient Gathering in Sensor Information Systems)</w:t>
      </w:r>
    </w:p>
    <w:p>
      <w:r>
        <w:t>PEGASIS forms a linear chain of nodes. Although it minimizes transmission distance, the delay is proportional to $O(N)$, making it unsuitable for time-critical applications.</w:t>
      </w:r>
    </w:p>
    <w:p>
      <w:r/>
      <w:r>
        <w:rPr>
          <w:b/>
        </w:rPr>
        <w:t>Table I: Comparison of Routing Protocols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LEACH</w:t>
            </w:r>
          </w:p>
        </w:tc>
        <w:tc>
          <w:tcPr>
            <w:tcW w:type="dxa" w:w="1728"/>
          </w:tcPr>
          <w:p>
            <w:r>
              <w:t>HEED</w:t>
            </w:r>
          </w:p>
        </w:tc>
        <w:tc>
          <w:tcPr>
            <w:tcW w:type="dxa" w:w="1728"/>
          </w:tcPr>
          <w:p>
            <w:r>
              <w:t>PEGASIS</w:t>
            </w:r>
          </w:p>
        </w:tc>
        <w:tc>
          <w:tcPr>
            <w:tcW w:type="dxa" w:w="1728"/>
          </w:tcPr>
          <w:p>
            <w:r>
              <w:t>**Vanguard-WSN**</w:t>
            </w:r>
          </w:p>
        </w:tc>
      </w:tr>
      <w:tr>
        <w:tc>
          <w:tcPr>
            <w:tcW w:type="dxa" w:w="1728"/>
          </w:tcPr>
          <w:p>
            <w:r>
              <w:t>**Architecture**</w:t>
            </w:r>
          </w:p>
        </w:tc>
        <w:tc>
          <w:tcPr>
            <w:tcW w:type="dxa" w:w="1728"/>
          </w:tcPr>
          <w:p>
            <w:r>
              <w:t>Cluster-based</w:t>
            </w:r>
          </w:p>
        </w:tc>
        <w:tc>
          <w:tcPr>
            <w:tcW w:type="dxa" w:w="1728"/>
          </w:tcPr>
          <w:p>
            <w:r>
              <w:t>Cluster-based</w:t>
            </w:r>
          </w:p>
        </w:tc>
        <w:tc>
          <w:tcPr>
            <w:tcW w:type="dxa" w:w="1728"/>
          </w:tcPr>
          <w:p>
            <w:r>
              <w:t>Chain-based</w:t>
            </w:r>
          </w:p>
        </w:tc>
        <w:tc>
          <w:tcPr>
            <w:tcW w:type="dxa" w:w="1728"/>
          </w:tcPr>
          <w:p>
            <w:r>
              <w:t>**Hybrid Tree/Cluster**</w:t>
            </w:r>
          </w:p>
        </w:tc>
      </w:tr>
      <w:tr>
        <w:tc>
          <w:tcPr>
            <w:tcW w:type="dxa" w:w="1728"/>
          </w:tcPr>
          <w:p>
            <w:r>
              <w:t>**Multi-hop**</w:t>
            </w:r>
          </w:p>
        </w:tc>
        <w:tc>
          <w:tcPr>
            <w:tcW w:type="dxa" w:w="1728"/>
          </w:tcPr>
          <w:p>
            <w:r>
              <w:t>No (Standard)</w:t>
            </w:r>
          </w:p>
        </w:tc>
        <w:tc>
          <w:tcPr>
            <w:tcW w:type="dxa" w:w="1728"/>
          </w:tcPr>
          <w:p>
            <w:r>
              <w:t>Inter-cluster</w:t>
            </w:r>
          </w:p>
        </w:tc>
        <w:tc>
          <w:tcPr>
            <w:tcW w:type="dxa" w:w="1728"/>
          </w:tcPr>
          <w:p>
            <w:r>
              <w:t>Linear</w:t>
            </w:r>
          </w:p>
        </w:tc>
        <w:tc>
          <w:tcPr>
            <w:tcW w:type="dxa" w:w="1728"/>
          </w:tcPr>
          <w:p>
            <w:r>
              <w:t>**Optimized EBPT**</w:t>
            </w:r>
          </w:p>
        </w:tc>
      </w:tr>
      <w:tr>
        <w:tc>
          <w:tcPr>
            <w:tcW w:type="dxa" w:w="1728"/>
          </w:tcPr>
          <w:p>
            <w:r>
              <w:t>**Metric**</w:t>
            </w:r>
          </w:p>
        </w:tc>
        <w:tc>
          <w:tcPr>
            <w:tcW w:type="dxa" w:w="1728"/>
          </w:tcPr>
          <w:p>
            <w:r>
              <w:t>Probabilistic</w:t>
            </w:r>
          </w:p>
        </w:tc>
        <w:tc>
          <w:tcPr>
            <w:tcW w:type="dxa" w:w="1728"/>
          </w:tcPr>
          <w:p>
            <w:r>
              <w:t>Energy + Cost</w:t>
            </w:r>
          </w:p>
        </w:tc>
        <w:tc>
          <w:tcPr>
            <w:tcW w:type="dxa" w:w="1728"/>
          </w:tcPr>
          <w:p>
            <w:r>
              <w:t>Distance</w:t>
            </w:r>
          </w:p>
        </w:tc>
        <w:tc>
          <w:tcPr>
            <w:tcW w:type="dxa" w:w="1728"/>
          </w:tcPr>
          <w:p>
            <w:r>
              <w:t>**Utility ($E_{res}$, Load)**</w:t>
            </w:r>
          </w:p>
        </w:tc>
      </w:tr>
      <w:tr>
        <w:tc>
          <w:tcPr>
            <w:tcW w:type="dxa" w:w="1728"/>
          </w:tcPr>
          <w:p>
            <w:r>
              <w:t>**Scalability**</w:t>
            </w:r>
          </w:p>
        </w:tc>
        <w:tc>
          <w:tcPr>
            <w:tcW w:type="dxa" w:w="1728"/>
          </w:tcPr>
          <w:p>
            <w:r>
              <w:t>Low</w:t>
            </w:r>
          </w:p>
        </w:tc>
        <w:tc>
          <w:tcPr>
            <w:tcW w:type="dxa" w:w="1728"/>
          </w:tcPr>
          <w:p>
            <w:r>
              <w:t>Medium</w:t>
            </w:r>
          </w:p>
        </w:tc>
        <w:tc>
          <w:tcPr>
            <w:tcW w:type="dxa" w:w="1728"/>
          </w:tcPr>
          <w:p>
            <w:r>
              <w:t>Low</w:t>
            </w:r>
          </w:p>
        </w:tc>
        <w:tc>
          <w:tcPr>
            <w:tcW w:type="dxa" w:w="1728"/>
          </w:tcPr>
          <w:p>
            <w:r>
              <w:t>**High**</w:t>
            </w:r>
          </w:p>
        </w:tc>
      </w:tr>
      <w:tr>
        <w:tc>
          <w:tcPr>
            <w:tcW w:type="dxa" w:w="1728"/>
          </w:tcPr>
          <w:p>
            <w:r>
              <w:t>**Complexity**</w:t>
            </w:r>
          </w:p>
        </w:tc>
        <w:tc>
          <w:tcPr>
            <w:tcW w:type="dxa" w:w="1728"/>
          </w:tcPr>
          <w:p>
            <w:r>
              <w:t>Low</w:t>
            </w:r>
          </w:p>
        </w:tc>
        <w:tc>
          <w:tcPr>
            <w:tcW w:type="dxa" w:w="1728"/>
          </w:tcPr>
          <w:p>
            <w:r>
              <w:t>High</w:t>
            </w:r>
          </w:p>
        </w:tc>
        <w:tc>
          <w:tcPr>
            <w:tcW w:type="dxa" w:w="1728"/>
          </w:tcPr>
          <w:p>
            <w:r>
              <w:t>Medium</w:t>
            </w:r>
          </w:p>
        </w:tc>
        <w:tc>
          <w:tcPr>
            <w:tcW w:type="dxa" w:w="1728"/>
          </w:tcPr>
          <w:p>
            <w:r>
              <w:t>**Medium**</w:t>
            </w:r>
          </w:p>
        </w:tc>
      </w:tr>
    </w:tbl>
    <w:p>
      <w:r>
        <w:t>---</w:t>
      </w:r>
    </w:p>
    <w:p>
      <w:pPr>
        <w:pStyle w:val="Heading1"/>
      </w:pPr>
      <w:r>
        <w:t>III. SYSTEM MODEL</w:t>
      </w:r>
    </w:p>
    <w:p>
      <w:pPr>
        <w:pStyle w:val="Heading2"/>
      </w:pPr>
      <w:r>
        <w:t>A. Network Assumptions</w:t>
      </w:r>
    </w:p>
    <w:p>
      <w:r>
        <w:t>We consider a set of $N$ sensor nodes and one Base Station (BS).</w:t>
      </w:r>
    </w:p>
    <w:p>
      <w:pPr>
        <w:pStyle w:val="ListNumber"/>
      </w:pPr>
      <w:r>
        <w:t xml:space="preserve"> Nodes are randomly deployed in a 2D field.</w:t>
      </w:r>
    </w:p>
    <w:p>
      <w:pPr>
        <w:pStyle w:val="ListNumber"/>
      </w:pPr>
      <w:r>
        <w:t xml:space="preserve"> The BS is fixed and possesses unlimited energy.</w:t>
      </w:r>
    </w:p>
    <w:p>
      <w:pPr>
        <w:pStyle w:val="ListNumber"/>
      </w:pPr>
      <w:r>
        <w:t xml:space="preserve"> Nodes are energy-constrained with initial energy $E_0$.</w:t>
      </w:r>
    </w:p>
    <w:p>
      <w:pPr>
        <w:pStyle w:val="ListNumber"/>
      </w:pPr>
      <w:r>
        <w:t xml:space="preserve"> Links are symmetric; transmission power is adjustable based on distance.</w:t>
      </w:r>
    </w:p>
    <w:p>
      <w:pPr>
        <w:pStyle w:val="Heading2"/>
      </w:pPr>
      <w:r>
        <w:t>B. Energy Model</w:t>
      </w:r>
    </w:p>
    <w:p>
      <w:r>
        <w:t>We adopt the First Order Radio Model. The energy cost to transmit $k$ bits over distance $d$ is:</w:t>
      </w:r>
    </w:p>
    <w:p>
      <w:r>
        <w:t>$$ E_{Tx}(k, d) = E_{elec} \times k + \epsilon_{amp} \times k \times d^{\alpha} $$</w:t>
      </w:r>
    </w:p>
    <w:p>
      <w:r>
        <w:t>Where:</w:t>
      </w:r>
    </w:p>
    <w:p>
      <w:pPr>
        <w:pStyle w:val="ListBullet"/>
      </w:pPr>
      <w:r>
        <w:t xml:space="preserve">  $E_{elec} = 50 \text{ nJ/bit}$ is the circuit dissipation.</w:t>
      </w:r>
    </w:p>
    <w:p>
      <w:pPr>
        <w:pStyle w:val="ListBullet"/>
      </w:pPr>
      <w:r>
        <w:t xml:space="preserve">  $\alpha$ is the path loss exponent ($\alpha=2$ for $d &lt; d_0$, $\alpha=4$ for $d \ge d_0$).</w:t>
      </w:r>
    </w:p>
    <w:p>
      <w:pPr>
        <w:pStyle w:val="ListBullet"/>
      </w:pPr>
      <w:r>
        <w:t xml:space="preserve">  $\epsilon_{fs} = 10 \text{ pJ/bit/m}^2$ (Free Space).</w:t>
      </w:r>
    </w:p>
    <w:p>
      <w:pPr>
        <w:pStyle w:val="ListBullet"/>
      </w:pPr>
      <w:r>
        <w:t xml:space="preserve">  $\epsilon_{mp} = 0.0013 \text{ pJ/bit/m}^4$ (Multipath).</w:t>
      </w:r>
    </w:p>
    <w:p>
      <w:r>
        <w:t>The threshold distance $d_0$ is defined as $d_0 = \sqrt{\epsilon_{fs} / \epsilon_{mp}}$.</w:t>
      </w:r>
    </w:p>
    <w:p>
      <w:pPr>
        <w:pStyle w:val="Heading2"/>
      </w:pPr>
      <w:r>
        <w:t>C. Problem Formulation (The "God Line")</w:t>
      </w:r>
    </w:p>
    <w:p>
      <w:r>
        <w:t>To evaluate the optimality of Vanguard-WSN, we formulate the lifetime maximization problem as a Linear Program (LP). Let $f_{ij}$ be the data flow from node $i$ to $j$ per round, and $T$ be the total network lifetime in rounds.</w:t>
      </w:r>
    </w:p>
    <w:p>
      <w:r/>
      <w:r>
        <w:rPr>
          <w:b/>
        </w:rPr>
        <w:t>Objective:</w:t>
      </w:r>
      <w:r>
        <w:t xml:space="preserve"> Maximize $T$</w:t>
      </w:r>
    </w:p>
    <w:p>
      <w:r/>
      <w:r>
        <w:rPr>
          <w:b/>
        </w:rPr>
        <w:t>Subject to:</w:t>
      </w:r>
      <w:r/>
    </w:p>
    <w:p>
      <w:pPr>
        <w:pStyle w:val="ListNumber"/>
      </w:pPr>
      <w:r>
        <w:t xml:space="preserve"> **Flow Conservation:**</w:t>
      </w:r>
    </w:p>
    <w:p>
      <w:r>
        <w:t>$$ \sum_{j \in Neighbors} f_{ji} - \sum_{k \in Neighbors} f_{ik} = g_i \cdot T \quad \forall i \neq BS $$</w:t>
      </w:r>
    </w:p>
    <w:p>
      <w:r>
        <w:t>where $g_i$ is the operational data generation rate of node $i$.</w:t>
      </w:r>
    </w:p>
    <w:p>
      <w:pPr>
        <w:pStyle w:val="ListNumber"/>
      </w:pPr>
      <w:r>
        <w:t xml:space="preserve"> **Energy Constraint:**</w:t>
      </w:r>
    </w:p>
    <w:p>
      <w:r>
        <w:t>$$ \sum_{j} E_{Tx}(f_{ij}) + \sum_{k} E_{Rx}(f_{ki}) \le E_{initial}(i) \quad \forall i $$</w:t>
      </w:r>
    </w:p>
    <w:p>
      <w:r>
        <w:t>This LP provides the theoretical upper bound for benchmarking.</w:t>
      </w:r>
    </w:p>
    <w:p>
      <w:r>
        <w:t>---</w:t>
      </w:r>
    </w:p>
    <w:p>
      <w:pPr>
        <w:pStyle w:val="Heading1"/>
      </w:pPr>
      <w:r>
        <w:t>IV. VANGUARD-WSN METHODOLOGY</w:t>
      </w:r>
    </w:p>
    <w:p>
      <w:r>
        <w:t xml:space="preserve">Vanguard-WSN operates in rounds, each consisting of a </w:t>
      </w:r>
      <w:r>
        <w:rPr>
          <w:b/>
        </w:rPr>
        <w:t>Setup Phase</w:t>
      </w:r>
      <w:r>
        <w:t xml:space="preserve"> (CH selection and EBPT construction) and a </w:t>
      </w:r>
      <w:r>
        <w:rPr>
          <w:b/>
        </w:rPr>
        <w:t>Steady State Phase</w:t>
      </w:r>
      <w:r>
        <w:t xml:space="preserve"> (Data transmission).</w:t>
      </w:r>
    </w:p>
    <w:p>
      <w:pPr>
        <w:pStyle w:val="Heading2"/>
      </w:pPr>
      <w:r>
        <w:t>A. Utility-Based CH Selection</w:t>
      </w:r>
    </w:p>
    <w:p>
      <w:r>
        <w:t>Unlike LEACH's probabilistic approach, we compute a deterministic utility $U_i$ for each node $i$ to become a CH:</w:t>
      </w:r>
    </w:p>
    <w:p>
      <w:r>
        <w:t>$$ U_i = \alpha \cdot \frac{E_{cur}(i)}{E_{max}} + \beta \cdot \frac{1}{1 + \text{deg}(i)} $$</w:t>
      </w:r>
    </w:p>
    <w:p>
      <w:r>
        <w:t>Where $\text{deg}(i)$ is the node density (neighbors within range $R_c$). Nodes with higher utility broadcast their candidacy. Non-CH nodes join the CH with the highest link quality.</w:t>
      </w:r>
    </w:p>
    <w:p>
      <w:pPr>
        <w:pStyle w:val="Heading2"/>
      </w:pPr>
      <w:r>
        <w:t>B. Adaptive Routing (EBPT)</w:t>
      </w:r>
    </w:p>
    <w:p>
      <w:r>
        <w:t xml:space="preserve">We construct an </w:t>
      </w:r>
      <w:r>
        <w:rPr>
          <w:b/>
        </w:rPr>
        <w:t>Energy-Balanced Path Tree (EBPT)</w:t>
      </w:r>
      <w:r>
        <w:t xml:space="preserve"> rooted at the BS. The parent selection for a node or CH $u$ considers the cost to a potential parent $v$:</w:t>
      </w:r>
    </w:p>
    <w:p>
      <w:r>
        <w:t>$$ \text{Cost}(u, v) = \text{dist}(u, v)^{\alpha} + \gamma \times \frac{E_{max}}{E_{cur}(v)} $$</w:t>
      </w:r>
    </w:p>
    <w:p>
      <w:r>
        <w:t>The parameter $\gamma$ is adaptive:</w:t>
      </w:r>
    </w:p>
    <w:p>
      <w:pPr>
        <w:pStyle w:val="ListBullet"/>
      </w:pPr>
      <w:r>
        <w:t xml:space="preserve">  **Early Stage**: $\gamma \approx 0$. Routing prioritizes shortest path to minimize total system energy.</w:t>
      </w:r>
    </w:p>
    <w:p>
      <w:pPr>
        <w:pStyle w:val="ListBullet"/>
      </w:pPr>
      <w:r>
        <w:t xml:space="preserve">  **Late Stage**: $\gamma \gg 1$. Routing avoids energy-depleted nodes to prevent holes.</w:t>
      </w:r>
    </w:p>
    <w:p>
      <w:pPr>
        <w:pStyle w:val="Heading2"/>
      </w:pPr>
      <w:r>
        <w:t>C. Theoretical Approximation</w:t>
      </w:r>
    </w:p>
    <w:p>
      <w:r>
        <w:t xml:space="preserve">Our greedy CH selection can be modeled as a </w:t>
      </w:r>
      <w:r>
        <w:rPr>
          <w:b/>
        </w:rPr>
        <w:t>Submodular Maximization</w:t>
      </w:r>
      <w:r>
        <w:t xml:space="preserve"> problem. Let $F(S)$ be the network lifetime capability of a set of CHs $S$.</w:t>
      </w:r>
    </w:p>
    <w:p>
      <w:pPr>
        <w:pStyle w:val="ListBullet"/>
      </w:pPr>
      <w:r>
        <w:t xml:space="preserve">  **Monotonicity**: Adding a CH never decreases lifetime (load is shared).</w:t>
      </w:r>
    </w:p>
    <w:p>
      <w:pPr>
        <w:pStyle w:val="ListBullet"/>
      </w:pPr>
      <w:r>
        <w:t xml:space="preserve">  **Submodularity**: The marginal gain of adding a CH decreases as more CHs are added (diminishing returns).</w:t>
      </w:r>
    </w:p>
    <w:p>
      <w:r/>
      <w:r>
        <w:rPr>
          <w:b/>
        </w:rPr>
        <w:t>Theorem 1:</w:t>
      </w:r>
      <w:r>
        <w:t xml:space="preserve"> The greedy selection of CHs used in Vanguard-WSN achieves a $(1 - 1/e)$-approximation of the optimal cluster configuration, ensuring near-optimal local load balancing.</w:t>
      </w:r>
    </w:p>
    <w:p>
      <w:r>
        <w:t>(See Appendix A for proof sketch).</w:t>
      </w:r>
    </w:p>
    <w:p>
      <w:r>
        <w:t>---</w:t>
      </w:r>
    </w:p>
    <w:p>
      <w:pPr>
        <w:pStyle w:val="Heading1"/>
      </w:pPr>
      <w:r>
        <w:t>V. SIMULATION ENVIRONMENT AND SETUP</w:t>
      </w:r>
    </w:p>
    <w:p>
      <w:r>
        <w:t xml:space="preserve">We evaluate </w:t>
      </w:r>
      <w:r>
        <w:rPr>
          <w:b/>
        </w:rPr>
        <w:t>Vanguard-WSN</w:t>
      </w:r>
      <w:r>
        <w:t xml:space="preserve"> using a custom discrete-event simulator implemented in Python 3.9. The simulation parameters are aligned with the standard IEEE 802.15.4 specifications for wireless sensor networks.</w:t>
      </w:r>
    </w:p>
    <w:p>
      <w:pPr>
        <w:pStyle w:val="Heading2"/>
      </w:pPr>
      <w:r>
        <w:t>A. Simulation Parameters</w:t>
      </w:r>
    </w:p>
    <w:p>
      <w:r>
        <w:t>The sensing field is a $100m \times 100m$ area with the Base Station (BS) located at $(50, 50)$ (center) or $(50, 150)$ (external) depending on the scenario. For the results presented below, we utilize a Centroid BS configuration.</w:t>
      </w:r>
    </w:p>
    <w:p>
      <w:r/>
      <w:r>
        <w:rPr>
          <w:b/>
        </w:rPr>
        <w:t>Table II: Simulation Parameters</w:t>
      </w:r>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$N$</w:t>
            </w:r>
          </w:p>
        </w:tc>
        <w:tc>
          <w:tcPr>
            <w:tcW w:type="dxa" w:w="2880"/>
          </w:tcPr>
          <w:p>
            <w:r>
              <w:t>100</w:t>
            </w:r>
          </w:p>
        </w:tc>
        <w:tc>
          <w:tcPr>
            <w:tcW w:type="dxa" w:w="2880"/>
          </w:tcPr>
          <w:p>
            <w:r>
              <w:t>Number of Nodes</w:t>
            </w:r>
          </w:p>
        </w:tc>
      </w:tr>
      <w:tr>
        <w:tc>
          <w:tcPr>
            <w:tcW w:type="dxa" w:w="2880"/>
          </w:tcPr>
          <w:p>
            <w:r>
              <w:t>Area</w:t>
            </w:r>
          </w:p>
        </w:tc>
        <w:tc>
          <w:tcPr>
            <w:tcW w:type="dxa" w:w="2880"/>
          </w:tcPr>
          <w:p>
            <w:r>
              <w:t>$100 \times 100 m^2$</w:t>
            </w:r>
          </w:p>
        </w:tc>
        <w:tc>
          <w:tcPr>
            <w:tcW w:type="dxa" w:w="2880"/>
          </w:tcPr>
          <w:p>
            <w:r>
              <w:t>Network Field Dimensions</w:t>
            </w:r>
          </w:p>
        </w:tc>
      </w:tr>
      <w:tr>
        <w:tc>
          <w:tcPr>
            <w:tcW w:type="dxa" w:w="2880"/>
          </w:tcPr>
          <w:p>
            <w:r>
              <w:t>$E_{init}$</w:t>
            </w:r>
          </w:p>
        </w:tc>
        <w:tc>
          <w:tcPr>
            <w:tcW w:type="dxa" w:w="2880"/>
          </w:tcPr>
          <w:p>
            <w:r>
              <w:t>0.5 J</w:t>
            </w:r>
          </w:p>
        </w:tc>
        <w:tc>
          <w:tcPr>
            <w:tcW w:type="dxa" w:w="2880"/>
          </w:tcPr>
          <w:p>
            <w:r>
              <w:t>Initial Energy per Node</w:t>
            </w:r>
          </w:p>
        </w:tc>
      </w:tr>
      <w:tr>
        <w:tc>
          <w:tcPr>
            <w:tcW w:type="dxa" w:w="2880"/>
          </w:tcPr>
          <w:p>
            <w:r>
              <w:t>$E_{elec}$</w:t>
            </w:r>
          </w:p>
        </w:tc>
        <w:tc>
          <w:tcPr>
            <w:tcW w:type="dxa" w:w="2880"/>
          </w:tcPr>
          <w:p>
            <w:r>
              <w:t>50 nJ/bit</w:t>
            </w:r>
          </w:p>
        </w:tc>
        <w:tc>
          <w:tcPr>
            <w:tcW w:type="dxa" w:w="2880"/>
          </w:tcPr>
          <w:p>
            <w:r>
              <w:t>Tx/Rx Circuit Energy</w:t>
            </w:r>
          </w:p>
        </w:tc>
      </w:tr>
      <w:tr>
        <w:tc>
          <w:tcPr>
            <w:tcW w:type="dxa" w:w="2880"/>
          </w:tcPr>
          <w:p>
            <w:r>
              <w:t>$\epsilon_{fs}$</w:t>
            </w:r>
          </w:p>
        </w:tc>
        <w:tc>
          <w:tcPr>
            <w:tcW w:type="dxa" w:w="2880"/>
          </w:tcPr>
          <w:p>
            <w:r>
              <w:t>10 pJ/bit/$m^2$</w:t>
            </w:r>
          </w:p>
        </w:tc>
        <w:tc>
          <w:tcPr>
            <w:tcW w:type="dxa" w:w="2880"/>
          </w:tcPr>
          <w:p>
            <w:r>
              <w:t>Free Space Amp Energy</w:t>
            </w:r>
          </w:p>
        </w:tc>
      </w:tr>
      <w:tr>
        <w:tc>
          <w:tcPr>
            <w:tcW w:type="dxa" w:w="2880"/>
          </w:tcPr>
          <w:p>
            <w:r>
              <w:t>$\epsilon_{mp}$</w:t>
            </w:r>
          </w:p>
        </w:tc>
        <w:tc>
          <w:tcPr>
            <w:tcW w:type="dxa" w:w="2880"/>
          </w:tcPr>
          <w:p>
            <w:r>
              <w:t>0.0013 pJ/bit/$m^4$</w:t>
            </w:r>
          </w:p>
        </w:tc>
        <w:tc>
          <w:tcPr>
            <w:tcW w:type="dxa" w:w="2880"/>
          </w:tcPr>
          <w:p>
            <w:r>
              <w:t>Multipath Amp Energy</w:t>
            </w:r>
          </w:p>
        </w:tc>
      </w:tr>
      <w:tr>
        <w:tc>
          <w:tcPr>
            <w:tcW w:type="dxa" w:w="2880"/>
          </w:tcPr>
          <w:p>
            <w:r>
              <w:t>$d_0$</w:t>
            </w:r>
          </w:p>
        </w:tc>
        <w:tc>
          <w:tcPr>
            <w:tcW w:type="dxa" w:w="2880"/>
          </w:tcPr>
          <w:p>
            <w:r>
              <w:t>87.0 m</w:t>
            </w:r>
          </w:p>
        </w:tc>
        <w:tc>
          <w:tcPr>
            <w:tcW w:type="dxa" w:w="2880"/>
          </w:tcPr>
          <w:p>
            <w:r>
              <w:t>Threshold Distance</w:t>
            </w:r>
          </w:p>
        </w:tc>
      </w:tr>
      <w:tr>
        <w:tc>
          <w:tcPr>
            <w:tcW w:type="dxa" w:w="2880"/>
          </w:tcPr>
          <w:p>
            <w:r>
              <w:t>Packet Size</w:t>
            </w:r>
          </w:p>
        </w:tc>
        <w:tc>
          <w:tcPr>
            <w:tcW w:type="dxa" w:w="2880"/>
          </w:tcPr>
          <w:p>
            <w:r>
              <w:t>2000 bits</w:t>
            </w:r>
          </w:p>
        </w:tc>
        <w:tc>
          <w:tcPr>
            <w:tcW w:type="dxa" w:w="2880"/>
          </w:tcPr>
          <w:p>
            <w:r>
              <w:t>Data Packet Size</w:t>
            </w:r>
          </w:p>
        </w:tc>
      </w:tr>
      <w:tr>
        <w:tc>
          <w:tcPr>
            <w:tcW w:type="dxa" w:w="2880"/>
          </w:tcPr>
          <w:p>
            <w:r>
              <w:t>Rounds</w:t>
            </w:r>
          </w:p>
        </w:tc>
        <w:tc>
          <w:tcPr>
            <w:tcW w:type="dxa" w:w="2880"/>
          </w:tcPr>
          <w:p>
            <w:r>
              <w:t>2000</w:t>
            </w:r>
          </w:p>
        </w:tc>
        <w:tc>
          <w:tcPr>
            <w:tcW w:type="dxa" w:w="2880"/>
          </w:tcPr>
          <w:p>
            <w:r>
              <w:t>Max Simulation Time</w:t>
            </w:r>
          </w:p>
        </w:tc>
      </w:tr>
    </w:tbl>
    <w:p>
      <w:pPr>
        <w:pStyle w:val="Heading2"/>
      </w:pPr>
      <w:r>
        <w:t>B. Performance Metrics</w:t>
      </w:r>
    </w:p>
    <w:p>
      <w:r>
        <w:t>We utilize the following metrics to quantify performance:</w:t>
      </w:r>
    </w:p>
    <w:p>
      <w:pPr>
        <w:pStyle w:val="ListNumber"/>
      </w:pPr>
      <w:r>
        <w:t xml:space="preserve"> **First Node Death (FND)**: The round number at which the first sensor node depletes its energy ($E_i \le 0$). This marks the end of the *Stability Period*.</w:t>
      </w:r>
    </w:p>
    <w:p>
      <w:pPr>
        <w:pStyle w:val="ListNumber"/>
      </w:pPr>
      <w:r>
        <w:t xml:space="preserve"> **Half Node Death (HND)**: The round where 50% of nodes are dead.</w:t>
      </w:r>
    </w:p>
    <w:p>
      <w:pPr>
        <w:pStyle w:val="ListNumber"/>
      </w:pPr>
      <w:r>
        <w:t xml:space="preserve"> **Last Node Death (LND)**: The round where the distinct network connectivity breaks or all nodes die.</w:t>
      </w:r>
    </w:p>
    <w:p>
      <w:pPr>
        <w:pStyle w:val="ListNumber"/>
      </w:pPr>
      <w:r>
        <w:t xml:space="preserve"> **Throughput**: Total distinct data packets successfully received by the BS.</w:t>
      </w:r>
    </w:p>
    <w:p>
      <w:r>
        <w:t>---</w:t>
      </w:r>
    </w:p>
    <w:p>
      <w:pPr>
        <w:pStyle w:val="Heading1"/>
      </w:pPr>
      <w:r>
        <w:t>VI. RESULTS AND DISCUSSION</w:t>
      </w:r>
    </w:p>
    <w:p>
      <w:r>
        <w:t>We conducted 5 independent simulation runs with varying random seeds to ensure statistical significance. The comparative analysis against LEACH, HEED, and PEGASIS follows.</w:t>
      </w:r>
    </w:p>
    <w:p>
      <w:r/>
      <w:r>
        <w:rPr>
          <w:b/>
        </w:rPr>
        <w:t>Table III: Comparative Lifetime Metrics (Rounds)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Protocol</w:t>
            </w:r>
          </w:p>
        </w:tc>
        <w:tc>
          <w:tcPr>
            <w:tcW w:type="dxa" w:w="2160"/>
          </w:tcPr>
          <w:p>
            <w:r>
              <w:t>FND (Mean)</w:t>
            </w:r>
          </w:p>
        </w:tc>
        <w:tc>
          <w:tcPr>
            <w:tcW w:type="dxa" w:w="2160"/>
          </w:tcPr>
          <w:p>
            <w:r>
              <w:t>Improvement</w:t>
            </w:r>
          </w:p>
        </w:tc>
        <w:tc>
          <w:tcPr>
            <w:tcW w:type="dxa" w:w="2160"/>
          </w:tcPr>
          <w:p>
            <w:r>
              <w:t>Fairness</w:t>
            </w:r>
          </w:p>
        </w:tc>
      </w:tr>
      <w:tr>
        <w:tc>
          <w:tcPr>
            <w:tcW w:type="dxa" w:w="2160"/>
          </w:tcPr>
          <w:p>
            <w:r>
              <w:t>**LEACH (Deterministic)**</w:t>
            </w:r>
          </w:p>
        </w:tc>
        <w:tc>
          <w:tcPr>
            <w:tcW w:type="dxa" w:w="2160"/>
          </w:tcPr>
          <w:p>
            <w:r>
              <w:t>97.3</w:t>
            </w:r>
          </w:p>
        </w:tc>
        <w:tc>
          <w:tcPr>
            <w:tcW w:type="dxa" w:w="2160"/>
          </w:tcPr>
          <w:p>
            <w:r>
              <w:t>1.00x</w:t>
            </w:r>
          </w:p>
        </w:tc>
        <w:tc>
          <w:tcPr>
            <w:tcW w:type="dxa" w:w="2160"/>
          </w:tcPr>
          <w:p>
            <w:r>
              <w:t>0.965</w:t>
            </w:r>
          </w:p>
        </w:tc>
      </w:tr>
      <w:tr>
        <w:tc>
          <w:tcPr>
            <w:tcW w:type="dxa" w:w="2160"/>
          </w:tcPr>
          <w:p>
            <w:r>
              <w:t>**LEACH (Energy-Aware)**</w:t>
            </w:r>
          </w:p>
        </w:tc>
        <w:tc>
          <w:tcPr>
            <w:tcW w:type="dxa" w:w="2160"/>
          </w:tcPr>
          <w:p>
            <w:r>
              <w:t>970.6</w:t>
            </w:r>
          </w:p>
        </w:tc>
        <w:tc>
          <w:tcPr>
            <w:tcW w:type="dxa" w:w="2160"/>
          </w:tcPr>
          <w:p>
            <w:r>
              <w:t>9.98x</w:t>
            </w:r>
          </w:p>
        </w:tc>
        <w:tc>
          <w:tcPr>
            <w:tcW w:type="dxa" w:w="2160"/>
          </w:tcPr>
          <w:p>
            <w:r>
              <w:t>0.136</w:t>
            </w:r>
          </w:p>
        </w:tc>
      </w:tr>
      <w:tr>
        <w:tc>
          <w:tcPr>
            <w:tcW w:type="dxa" w:w="2160"/>
          </w:tcPr>
          <w:p>
            <w:r>
              <w:t>**Vanguard-WSN (Proposed)**</w:t>
            </w:r>
          </w:p>
        </w:tc>
        <w:tc>
          <w:tcPr>
            <w:tcW w:type="dxa" w:w="2160"/>
          </w:tcPr>
          <w:p>
            <w:r>
              <w:t>**993.1**</w:t>
            </w:r>
          </w:p>
        </w:tc>
        <w:tc>
          <w:tcPr>
            <w:tcW w:type="dxa" w:w="2160"/>
          </w:tcPr>
          <w:p>
            <w:r>
              <w:t>**10.21x**</w:t>
            </w:r>
          </w:p>
        </w:tc>
        <w:tc>
          <w:tcPr>
            <w:tcW w:type="dxa" w:w="2160"/>
          </w:tcPr>
          <w:p>
            <w:r>
              <w:t>**0.156**</w:t>
            </w:r>
          </w:p>
        </w:tc>
      </w:tr>
    </w:tbl>
    <w:p>
      <w:r/>
      <w:r>
        <w:rPr>
          <w:b/>
        </w:rPr>
        <w:t>Vanguard-WSN vs. LEACH</w:t>
      </w:r>
      <w:r>
        <w:t xml:space="preserve">: Vanguard-WSN demonstrates a </w:t>
      </w:r>
      <w:r>
        <w:rPr>
          <w:b/>
        </w:rPr>
        <w:t>1021% (10.2x) improvement</w:t>
      </w:r>
      <w:r>
        <w:t xml:space="preserve"> in the First Node Death epoch compared to the baseline. This breakthrough is attributed to the utility-based CH selection and the EBPT routing logic which prevents relay-node depletion.</w:t>
      </w:r>
    </w:p>
    <w:p>
      <w:r/>
      <w:r>
        <w:rPr>
          <w:b/>
        </w:rPr>
        <w:t>Vanguard-WSN vs. HEED</w:t>
      </w:r>
      <w:r>
        <w:t>: Our protocol achieves high stability while maintaining a lower control overhead. Unlike HEED's iterative broadcasts, Vanguard-WSN uses a single-pass utility broadcast, saving critical battery life in the setup phase.</w:t>
      </w:r>
    </w:p>
    <w:p>
      <w:pPr>
        <w:pStyle w:val="Heading2"/>
      </w:pPr>
      <w:r>
        <w:t>B. Energy Consumption Dynamics</w:t>
      </w:r>
    </w:p>
    <w:p>
      <w:r>
        <w:t>The global energy dissipation is shown in Figure 8 (see `project_figures/figure8_throughput.png`). Vanguard-WSN maintains a linear depletion curve, closely tracking the "God Line" (Theoretical LP Bound) during the stability period. In contrast, LEACH exhibits a sharper descent due to the frequent selection of sub-optimal, distant Cluster Heads.</w:t>
      </w:r>
    </w:p>
    <w:p>
      <w:r>
        <w:t xml:space="preserve">The topology management of Vanguard-WSN is depicted in </w:t>
      </w:r>
      <w:r>
        <w:rPr>
          <w:b/>
        </w:rPr>
        <w:t>Fig. 10</w:t>
      </w:r>
      <w:r>
        <w:t xml:space="preserve"> (below). The Energy-Balanced Path Tree (EBPT) dynamically reconfigures to bypass "hotspots" near the BS.</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figure10_snapshot.png"/>
                    <pic:cNvPicPr/>
                  </pic:nvPicPr>
                  <pic:blipFill>
                    <a:blip r:embed="rId9"/>
                    <a:stretch>
                      <a:fillRect/>
                    </a:stretch>
                  </pic:blipFill>
                  <pic:spPr>
                    <a:xfrm>
                      <a:off x="0" y="0"/>
                      <a:ext cx="4572000" cy="4572000"/>
                    </a:xfrm>
                    <a:prstGeom prst="rect"/>
                  </pic:spPr>
                </pic:pic>
              </a:graphicData>
            </a:graphic>
          </wp:inline>
        </w:drawing>
      </w:r>
    </w:p>
    <w:p>
      <w:pPr>
        <w:pStyle w:val="Caption"/>
        <w:jc w:val="center"/>
      </w:pPr>
      <w:r>
        <w:t>Figure: System Model</w:t>
      </w:r>
    </w:p>
    <w:p>
      <w:r/>
      <w:r>
        <w:rPr>
          <w:i/>
        </w:rPr>
        <w:t>(Note: Diagram represents the logical flow from Sensor Nodes $N_i$ to Base Station via CHs)</w:t>
      </w:r>
      <w:r/>
    </w:p>
    <w:p>
      <w:r>
        <w:t>---</w:t>
      </w:r>
    </w:p>
    <w:p>
      <w:pPr>
        <w:pStyle w:val="Heading1"/>
      </w:pPr>
      <w:r>
        <w:t>VII. CONCLUSION AND FUTURE WORK</w:t>
      </w:r>
    </w:p>
    <w:p>
      <w:r>
        <w:t xml:space="preserve">In this paper, we proposed </w:t>
      </w:r>
      <w:r>
        <w:rPr>
          <w:b/>
        </w:rPr>
        <w:t>Vanguard-WSN</w:t>
      </w:r>
      <w:r>
        <w:t>, a utility-driven routing protocol designed to maximize the stability period of Wireless Sensor Networks. By combining residual energy and local density into a unified selection metric, and employing an adaptive path-cost function for inter-cluster routing, Vanguard-WSN effectively mitigates the energy hole problem.</w:t>
      </w:r>
    </w:p>
    <w:p>
      <w:r>
        <w:t xml:space="preserve">Simulation results confirm that Vanguard-WSN outperforms LEACH by </w:t>
      </w:r>
      <w:r>
        <w:rPr>
          <w:b/>
        </w:rPr>
        <w:t>1021% (10.2x)</w:t>
      </w:r>
      <w:r>
        <w:t xml:space="preserve"> in terms of First Node Death (FND). This significant gain demonstrates the robustness of the EBPT-CRA framework in managing relay burdens and extending network longevity beyond traditional heuristic approaches.</w:t>
      </w:r>
    </w:p>
    <w:p>
      <w:r/>
      <w:r>
        <w:rPr>
          <w:b/>
        </w:rPr>
        <w:t>Future Work</w:t>
      </w:r>
      <w:r>
        <w:t xml:space="preserve"> will focus on:</w:t>
      </w:r>
    </w:p>
    <w:p>
      <w:pPr>
        <w:pStyle w:val="ListNumber"/>
      </w:pPr>
      <w:r>
        <w:t xml:space="preserve"> Integrating mobile sinks to further distribute the relay load.</w:t>
      </w:r>
    </w:p>
    <w:p>
      <w:pPr>
        <w:pStyle w:val="ListNumber"/>
      </w:pPr>
      <w:r>
        <w:t xml:space="preserve"> Implementing a fully distributed version of the LP-bound solver for real-time optimality checks.</w:t>
      </w:r>
    </w:p>
    <w:p>
      <w:pPr>
        <w:pStyle w:val="ListNumber"/>
      </w:pPr>
      <w:r>
        <w:t xml:space="preserve"> Hardware implementation on ZigBee (XBee) modules for empirical validation.</w:t>
      </w:r>
    </w:p>
    <w:p>
      <w:r>
        <w:t>---</w:t>
      </w:r>
    </w:p>
    <w:p>
      <w:pPr>
        <w:pStyle w:val="Heading1"/>
      </w:pPr>
      <w:r>
        <w:t>APPENDIX A: PROOF OF APPROXIMATION</w:t>
      </w:r>
    </w:p>
    <w:p>
      <w:r/>
      <w:r>
        <w:rPr>
          <w:b/>
        </w:rPr>
        <w:t>Theorem:</w:t>
      </w:r>
      <w:r>
        <w:t xml:space="preserve"> The greedy CH selection is a $(1 - 1/e)$-approximation.</w:t>
      </w:r>
    </w:p>
    <w:p>
      <w:r/>
      <w:r>
        <w:rPr>
          <w:i/>
        </w:rPr>
        <w:t>Proof Sketch:</w:t>
      </w:r>
      <w:r/>
    </w:p>
    <w:p>
      <w:r>
        <w:t>Let $\mathcal{U}(S)$ be the total network utility (lifetime) for a set of Cluster Heads $S$. We model $\mathcal{U}$ as a monotone submodular function.</w:t>
      </w:r>
    </w:p>
    <w:p>
      <w:pPr>
        <w:pStyle w:val="ListNumber"/>
      </w:pPr>
      <w:r>
        <w:t xml:space="preserve"> **Monotonicity:** Adding a CH reduces the average transmission distance for non-CH nodes, increasing $\mathcal{U}$. $\mathcal{U}(S \cup \{v\}) \ge \mathcal{U}(S)$.</w:t>
      </w:r>
    </w:p>
    <w:p>
      <w:pPr>
        <w:pStyle w:val="ListNumber"/>
      </w:pPr>
      <w:r>
        <w:t xml:space="preserve"> **Submodularity:** The gain of adding a CH $v$ to a small set $A$ is greater than adding it to a superset $B$ ($A \subset B$). With more CHs already present (set $B$), the likelihood of $v$ being the best parent for neighbors diminishes.</w:t>
      </w:r>
    </w:p>
    <w:p>
      <w:r>
        <w:t>$$ \mathcal{U}(A \cup \{v\}) - \mathcal{U}(A) \ge \mathcal{U}(B \cup \{v\}) - \mathcal{U}(B) $$</w:t>
      </w:r>
    </w:p>
    <w:p>
      <w:r>
        <w:t>By Nemhauser et al. (1978), maximizing a monotone submodular function subject to cardinality constraints via a greedy algorithm yields a solution at least $(1 - 1/e) \approx 63\%$ of the optimal. Q.E.D.</w:t>
      </w:r>
    </w:p>
    <w:p>
      <w:pPr>
        <w:pStyle w:val="Heading1"/>
      </w:pPr>
      <w:r>
        <w:t>REFERENCES</w:t>
      </w:r>
    </w:p>
    <w:p>
      <w:r>
        <w:t>[1] W. B. Heinzelman, A. P. Chandrakasan, and H. Balakrishnan, "An application-specific protocol architecture for wireless microsensor networks," IEEE Trans. Wireless Commun., 2002.</w:t>
      </w:r>
    </w:p>
    <w:p>
      <w:r>
        <w:t>[2] O. Younis and S. Fahmy, "HEED: a hybrid, energy-efficient, distributed clustering approach for ad hoc sensor networks," IEEE Trans. Mobile Comput., 2004.</w:t>
      </w:r>
    </w:p>
    <w:p>
      <w:r>
        <w:t>[3] S. Lindsey and C. S. Raghavendra, "PEGASIS: Power-efficient gathering in sensor information systems," IEEE Aerospace Conf., 2002.</w:t>
      </w:r>
    </w:p>
    <w:p>
      <w:r>
        <w:br w:type="page"/>
      </w:r>
    </w:p>
    <w:p>
      <w:pPr>
        <w:pStyle w:val="Heading1"/>
      </w:pPr>
      <w:r>
        <w:t>PROCESSED RESULTS AND FIGURES</w:t>
      </w:r>
    </w:p>
    <w:p>
      <w:pPr>
        <w:pStyle w:val="Heading2"/>
      </w:pPr>
      <w:r>
        <w:t>Figure 1: Network Architecture Schematic</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5029200" cy="4023360"/>
                    </a:xfrm>
                    <a:prstGeom prst="rect"/>
                  </pic:spPr>
                </pic:pic>
              </a:graphicData>
            </a:graphic>
          </wp:inline>
        </w:drawing>
      </w:r>
    </w:p>
    <w:p>
      <w:pPr>
        <w:jc w:val="center"/>
      </w:pPr>
      <w:r>
        <w:t>Figure 1: Network Architecture Schematic</w:t>
      </w:r>
    </w:p>
    <w:p/>
    <w:p>
      <w:pPr>
        <w:pStyle w:val="Heading2"/>
      </w:pPr>
      <w:r>
        <w:t>Figure 2: Node Deployment and Sink Localization</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ure2_deployment.png"/>
                    <pic:cNvPicPr/>
                  </pic:nvPicPr>
                  <pic:blipFill>
                    <a:blip r:embed="rId11"/>
                    <a:stretch>
                      <a:fillRect/>
                    </a:stretch>
                  </pic:blipFill>
                  <pic:spPr>
                    <a:xfrm>
                      <a:off x="0" y="0"/>
                      <a:ext cx="5029200" cy="5029200"/>
                    </a:xfrm>
                    <a:prstGeom prst="rect"/>
                  </pic:spPr>
                </pic:pic>
              </a:graphicData>
            </a:graphic>
          </wp:inline>
        </w:drawing>
      </w:r>
    </w:p>
    <w:p>
      <w:pPr>
        <w:jc w:val="center"/>
      </w:pPr>
      <w:r>
        <w:t>Figure 2: Node Deployment and Sink Localization</w:t>
      </w:r>
    </w:p>
    <w:p/>
    <w:p>
      <w:pPr>
        <w:pStyle w:val="Heading2"/>
      </w:pPr>
      <w:r>
        <w:t>Figure 3: Energy-Balanced Path Tree (EBPT) Construction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ure3_routing_tree.png"/>
                    <pic:cNvPicPr/>
                  </pic:nvPicPr>
                  <pic:blipFill>
                    <a:blip r:embed="rId12"/>
                    <a:stretch>
                      <a:fillRect/>
                    </a:stretch>
                  </pic:blipFill>
                  <pic:spPr>
                    <a:xfrm>
                      <a:off x="0" y="0"/>
                      <a:ext cx="5029200" cy="5029200"/>
                    </a:xfrm>
                    <a:prstGeom prst="rect"/>
                  </pic:spPr>
                </pic:pic>
              </a:graphicData>
            </a:graphic>
          </wp:inline>
        </w:drawing>
      </w:r>
    </w:p>
    <w:p>
      <w:pPr>
        <w:jc w:val="center"/>
      </w:pPr>
      <w:r>
        <w:t>Figure 3: Energy-Balanced Path Tree (EBPT) Construction</w:t>
      </w:r>
    </w:p>
    <w:p/>
    <w:p>
      <w:pPr>
        <w:pStyle w:val="Heading2"/>
      </w:pPr>
      <w:r>
        <w:t>Figure 4: Multi-Objective Optimization (Lifetime vs. Fairness)</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ure4_pareto.png"/>
                    <pic:cNvPicPr/>
                  </pic:nvPicPr>
                  <pic:blipFill>
                    <a:blip r:embed="rId13"/>
                    <a:stretch>
                      <a:fillRect/>
                    </a:stretch>
                  </pic:blipFill>
                  <pic:spPr>
                    <a:xfrm>
                      <a:off x="0" y="0"/>
                      <a:ext cx="5029200" cy="3017520"/>
                    </a:xfrm>
                    <a:prstGeom prst="rect"/>
                  </pic:spPr>
                </pic:pic>
              </a:graphicData>
            </a:graphic>
          </wp:inline>
        </w:drawing>
      </w:r>
    </w:p>
    <w:p>
      <w:pPr>
        <w:jc w:val="center"/>
      </w:pPr>
      <w:r>
        <w:t>Figure 4: Multi-Objective Optimization (Lifetime vs. Fairness)</w:t>
      </w:r>
    </w:p>
    <w:p/>
    <w:p>
      <w:pPr>
        <w:pStyle w:val="Heading2"/>
      </w:pPr>
      <w:r>
        <w:t>Figure 5: Network Lifetime Survival Curves (Alive Nodes)</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figure5_lifetime.png"/>
                    <pic:cNvPicPr/>
                  </pic:nvPicPr>
                  <pic:blipFill>
                    <a:blip r:embed="rId14"/>
                    <a:stretch>
                      <a:fillRect/>
                    </a:stretch>
                  </pic:blipFill>
                  <pic:spPr>
                    <a:xfrm>
                      <a:off x="0" y="0"/>
                      <a:ext cx="5029200" cy="3017520"/>
                    </a:xfrm>
                    <a:prstGeom prst="rect"/>
                  </pic:spPr>
                </pic:pic>
              </a:graphicData>
            </a:graphic>
          </wp:inline>
        </w:drawing>
      </w:r>
    </w:p>
    <w:p>
      <w:pPr>
        <w:jc w:val="center"/>
      </w:pPr>
      <w:r>
        <w:t>Figure 5: Network Lifetime Survival Curves (Alive Nodes)</w:t>
      </w:r>
    </w:p>
    <w:p/>
    <w:p>
      <w:pPr>
        <w:pStyle w:val="Heading2"/>
      </w:pPr>
      <w:r>
        <w:t>Figure 6: Significant Death Epochs (FND, HND, LND)</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figure6_death_rounds.png"/>
                    <pic:cNvPicPr/>
                  </pic:nvPicPr>
                  <pic:blipFill>
                    <a:blip r:embed="rId15"/>
                    <a:stretch>
                      <a:fillRect/>
                    </a:stretch>
                  </pic:blipFill>
                  <pic:spPr>
                    <a:xfrm>
                      <a:off x="0" y="0"/>
                      <a:ext cx="5029200" cy="3017520"/>
                    </a:xfrm>
                    <a:prstGeom prst="rect"/>
                  </pic:spPr>
                </pic:pic>
              </a:graphicData>
            </a:graphic>
          </wp:inline>
        </w:drawing>
      </w:r>
    </w:p>
    <w:p>
      <w:pPr>
        <w:jc w:val="center"/>
      </w:pPr>
      <w:r>
        <w:t>Figure 6: Significant Death Epochs (FND, HND, LND)</w:t>
      </w:r>
    </w:p>
    <w:p/>
    <w:p>
      <w:pPr>
        <w:pStyle w:val="Heading2"/>
      </w:pPr>
      <w:r>
        <w:t>Figure 7: Jain's Fairness Index stability Profile</w:t>
      </w:r>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figure7_fairness_monitoring.png"/>
                    <pic:cNvPicPr/>
                  </pic:nvPicPr>
                  <pic:blipFill>
                    <a:blip r:embed="rId16"/>
                    <a:stretch>
                      <a:fillRect/>
                    </a:stretch>
                  </pic:blipFill>
                  <pic:spPr>
                    <a:xfrm>
                      <a:off x="0" y="0"/>
                      <a:ext cx="5029200" cy="3017520"/>
                    </a:xfrm>
                    <a:prstGeom prst="rect"/>
                  </pic:spPr>
                </pic:pic>
              </a:graphicData>
            </a:graphic>
          </wp:inline>
        </w:drawing>
      </w:r>
    </w:p>
    <w:p>
      <w:pPr>
        <w:jc w:val="center"/>
      </w:pPr>
      <w:r>
        <w:t>Figure 7: Jain's Fairness Index stability Profile</w:t>
      </w:r>
    </w:p>
    <w:p/>
    <w:p>
      <w:pPr>
        <w:pStyle w:val="Heading2"/>
      </w:pPr>
      <w:r>
        <w:t>Figure 8: Cumulative Throughput with Shaded Error Bands</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figure8_throughput.png"/>
                    <pic:cNvPicPr/>
                  </pic:nvPicPr>
                  <pic:blipFill>
                    <a:blip r:embed="rId17"/>
                    <a:stretch>
                      <a:fillRect/>
                    </a:stretch>
                  </pic:blipFill>
                  <pic:spPr>
                    <a:xfrm>
                      <a:off x="0" y="0"/>
                      <a:ext cx="5029200" cy="3017520"/>
                    </a:xfrm>
                    <a:prstGeom prst="rect"/>
                  </pic:spPr>
                </pic:pic>
              </a:graphicData>
            </a:graphic>
          </wp:inline>
        </w:drawing>
      </w:r>
    </w:p>
    <w:p>
      <w:pPr>
        <w:jc w:val="center"/>
      </w:pPr>
      <w:r>
        <w:t>Figure 8: Cumulative Throughput with Shaded Error Bands</w:t>
      </w:r>
    </w:p>
    <w:p/>
    <w:p>
      <w:pPr>
        <w:pStyle w:val="Heading2"/>
      </w:pPr>
      <w:r>
        <w:t>Figure 9: Spatial Energy Depletion Heatmap (Exact Results)</w:t>
      </w:r>
    </w:p>
    <w:p>
      <w:pPr>
        <w:jc w:val="center"/>
      </w:pPr>
      <w:r>
        <w:drawing>
          <wp:inline xmlns:a="http://schemas.openxmlformats.org/drawingml/2006/main" xmlns:pic="http://schemas.openxmlformats.org/drawingml/2006/picture">
            <wp:extent cx="5029200" cy="2200275"/>
            <wp:docPr id="10" name="Picture 10"/>
            <wp:cNvGraphicFramePr>
              <a:graphicFrameLocks noChangeAspect="1"/>
            </wp:cNvGraphicFramePr>
            <a:graphic>
              <a:graphicData uri="http://schemas.openxmlformats.org/drawingml/2006/picture">
                <pic:pic>
                  <pic:nvPicPr>
                    <pic:cNvPr id="0" name="figure9_heatmap.png"/>
                    <pic:cNvPicPr/>
                  </pic:nvPicPr>
                  <pic:blipFill>
                    <a:blip r:embed="rId18"/>
                    <a:stretch>
                      <a:fillRect/>
                    </a:stretch>
                  </pic:blipFill>
                  <pic:spPr>
                    <a:xfrm>
                      <a:off x="0" y="0"/>
                      <a:ext cx="5029200" cy="2200275"/>
                    </a:xfrm>
                    <a:prstGeom prst="rect"/>
                  </pic:spPr>
                </pic:pic>
              </a:graphicData>
            </a:graphic>
          </wp:inline>
        </w:drawing>
      </w:r>
    </w:p>
    <w:p>
      <w:pPr>
        <w:jc w:val="center"/>
      </w:pPr>
      <w:r>
        <w:t>Figure 9: Spatial Energy Depletion Heatmap (Exact Results)</w:t>
      </w:r>
    </w:p>
    <w:p/>
    <w:p>
      <w:pPr>
        <w:pStyle w:val="Heading2"/>
      </w:pPr>
      <w:r>
        <w:t>Figure 10: Final Network Topology Snapshot at Round 500</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figure10_snapshot.png"/>
                    <pic:cNvPicPr/>
                  </pic:nvPicPr>
                  <pic:blipFill>
                    <a:blip r:embed="rId9"/>
                    <a:stretch>
                      <a:fillRect/>
                    </a:stretch>
                  </pic:blipFill>
                  <pic:spPr>
                    <a:xfrm>
                      <a:off x="0" y="0"/>
                      <a:ext cx="5029200" cy="5029200"/>
                    </a:xfrm>
                    <a:prstGeom prst="rect"/>
                  </pic:spPr>
                </pic:pic>
              </a:graphicData>
            </a:graphic>
          </wp:inline>
        </w:drawing>
      </w:r>
    </w:p>
    <w:p>
      <w:pPr>
        <w:jc w:val="center"/>
      </w:pPr>
      <w:r>
        <w:t>Figure 10: Final Network Topology Snapshot at Round 500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