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320"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Exploring the Impact of Meditation via ResearchRabbit / Connected Papers: Reflection </w:t>
      </w:r>
    </w:p>
    <w:p w:rsidR="00000000" w:rsidDel="00000000" w:rsidP="00000000" w:rsidRDefault="00000000" w:rsidRPr="00000000" w14:paraId="00000002">
      <w:pPr>
        <w:shd w:fill="ffffff" w:val="clear"/>
        <w:spacing w:after="200" w:before="32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an Marketing educator guiding MBA students in thoughtful academic exploration, using visual mapping tools like ResearchRabbit or Connected Papers transforms how we uncover emerging research. Starting from broad themes like “meditation” and “well-being,” these platforms reveal newly surfaced clusters—especially interdisciplinary or technology-enabled studies—that standard keyword searches may miss.</w:t>
      </w:r>
    </w:p>
    <w:p w:rsidR="00000000" w:rsidDel="00000000" w:rsidP="00000000" w:rsidRDefault="00000000" w:rsidRPr="00000000" w14:paraId="00000003">
      <w:pPr>
        <w:shd w:fill="ffffff" w:val="clear"/>
        <w:spacing w:after="200" w:before="32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Three recent studies spotlighted within these networks include:</w:t>
      </w:r>
    </w:p>
    <w:p w:rsidR="00000000" w:rsidDel="00000000" w:rsidP="00000000" w:rsidRDefault="00000000" w:rsidRPr="00000000" w14:paraId="00000004">
      <w:pPr>
        <w:numPr>
          <w:ilvl w:val="0"/>
          <w:numId w:val="1"/>
        </w:numPr>
        <w:spacing w:after="0" w:afterAutospacing="0" w:before="320" w:lineRule="auto"/>
        <w:ind w:left="940" w:hanging="360"/>
        <w:jc w:val="both"/>
        <w:rPr>
          <w:sz w:val="24"/>
          <w:szCs w:val="24"/>
        </w:rPr>
      </w:pPr>
      <w:r w:rsidDel="00000000" w:rsidR="00000000" w:rsidRPr="00000000">
        <w:rPr>
          <w:rFonts w:ascii="Times New Roman" w:cs="Times New Roman" w:eastAsia="Times New Roman" w:hAnsi="Times New Roman"/>
          <w:b w:val="1"/>
          <w:color w:val="222222"/>
          <w:sz w:val="24"/>
          <w:szCs w:val="24"/>
          <w:rtl w:val="0"/>
        </w:rPr>
        <w:t xml:space="preserve">Meditation-Induced Neuromodulation in Deep Brain Regions</w:t>
      </w:r>
      <w:r w:rsidDel="00000000" w:rsidR="00000000" w:rsidRPr="00000000">
        <w:rPr>
          <w:rFonts w:ascii="Times New Roman" w:cs="Times New Roman" w:eastAsia="Times New Roman" w:hAnsi="Times New Roman"/>
          <w:color w:val="222222"/>
          <w:sz w:val="24"/>
          <w:szCs w:val="24"/>
          <w:rtl w:val="0"/>
        </w:rPr>
        <w:t xml:space="preserve"> (2025): Researchers using intracranial EEG found that just one session of loving-kindness meditation altered beta and gamma wave activity in the amygdala and hippocampus—crucial centers for emotional regulation and memory </w:t>
      </w:r>
      <w:hyperlink r:id="rId6">
        <w:r w:rsidDel="00000000" w:rsidR="00000000" w:rsidRPr="00000000">
          <w:rPr>
            <w:rFonts w:ascii="Times New Roman" w:cs="Times New Roman" w:eastAsia="Times New Roman" w:hAnsi="Times New Roman"/>
            <w:color w:val="1155cc"/>
            <w:sz w:val="24"/>
            <w:szCs w:val="24"/>
            <w:u w:val="single"/>
            <w:rtl w:val="0"/>
          </w:rPr>
          <w:t xml:space="preserve">ScienceDaily</w:t>
        </w:r>
      </w:hyperlink>
      <w:r w:rsidDel="00000000" w:rsidR="00000000" w:rsidRPr="00000000">
        <w:rPr>
          <w:rFonts w:ascii="Times New Roman" w:cs="Times New Roman" w:eastAsia="Times New Roman" w:hAnsi="Times New Roman"/>
          <w:color w:val="222222"/>
          <w:sz w:val="24"/>
          <w:szCs w:val="24"/>
          <w:rtl w:val="0"/>
        </w:rPr>
        <w:t xml:space="preserve">. This offers a rare, mechanistic glimpse into how meditation acutely affects deep neural substrates.</w:t>
      </w:r>
    </w:p>
    <w:p w:rsidR="00000000" w:rsidDel="00000000" w:rsidP="00000000" w:rsidRDefault="00000000" w:rsidRPr="00000000" w14:paraId="00000005">
      <w:pPr>
        <w:numPr>
          <w:ilvl w:val="0"/>
          <w:numId w:val="1"/>
        </w:numPr>
        <w:spacing w:after="0" w:afterAutospacing="0" w:before="0" w:beforeAutospacing="0" w:lineRule="auto"/>
        <w:ind w:left="940" w:hanging="360"/>
        <w:jc w:val="both"/>
        <w:rPr>
          <w:sz w:val="24"/>
          <w:szCs w:val="24"/>
        </w:rPr>
      </w:pPr>
      <w:r w:rsidDel="00000000" w:rsidR="00000000" w:rsidRPr="00000000">
        <w:rPr>
          <w:rFonts w:ascii="Times New Roman" w:cs="Times New Roman" w:eastAsia="Times New Roman" w:hAnsi="Times New Roman"/>
          <w:b w:val="1"/>
          <w:color w:val="222222"/>
          <w:sz w:val="24"/>
          <w:szCs w:val="24"/>
          <w:rtl w:val="0"/>
        </w:rPr>
        <w:t xml:space="preserve">Comparative Efficacy of Cyclic Meditation (CM) and Mantra Sound Resonance Technique (MSRT)</w:t>
      </w:r>
      <w:r w:rsidDel="00000000" w:rsidR="00000000" w:rsidRPr="00000000">
        <w:rPr>
          <w:rFonts w:ascii="Times New Roman" w:cs="Times New Roman" w:eastAsia="Times New Roman" w:hAnsi="Times New Roman"/>
          <w:color w:val="222222"/>
          <w:sz w:val="24"/>
          <w:szCs w:val="24"/>
          <w:rtl w:val="0"/>
        </w:rPr>
        <w:t xml:space="preserve"> (2025): This randomized study among adults with generalized anxiety showed that both techniques significantly reduced anxiety (HAMA scores) and improved quality of life, with moderate-to-large effect sizes </w:t>
      </w:r>
      <w:hyperlink r:id="rId7">
        <w:r w:rsidDel="00000000" w:rsidR="00000000" w:rsidRPr="00000000">
          <w:rPr>
            <w:rFonts w:ascii="Times New Roman" w:cs="Times New Roman" w:eastAsia="Times New Roman" w:hAnsi="Times New Roman"/>
            <w:color w:val="1155cc"/>
            <w:sz w:val="24"/>
            <w:szCs w:val="24"/>
            <w:u w:val="single"/>
            <w:rtl w:val="0"/>
          </w:rPr>
          <w:t xml:space="preserve">Lippincott Journals</w:t>
        </w:r>
      </w:hyperlink>
      <w:r w:rsidDel="00000000" w:rsidR="00000000" w:rsidRPr="00000000">
        <w:rPr>
          <w:rFonts w:ascii="Times New Roman" w:cs="Times New Roman" w:eastAsia="Times New Roman" w:hAnsi="Times New Roman"/>
          <w:color w:val="222222"/>
          <w:sz w:val="24"/>
          <w:szCs w:val="24"/>
          <w:rtl w:val="0"/>
        </w:rPr>
        <w:t xml:space="preserve">—highlighting that different meditation modalities may deliver meaningful clinical benefits.</w:t>
      </w:r>
    </w:p>
    <w:p w:rsidR="00000000" w:rsidDel="00000000" w:rsidP="00000000" w:rsidRDefault="00000000" w:rsidRPr="00000000" w14:paraId="00000006">
      <w:pPr>
        <w:numPr>
          <w:ilvl w:val="0"/>
          <w:numId w:val="1"/>
        </w:numPr>
        <w:spacing w:after="200" w:before="0" w:beforeAutospacing="0" w:lineRule="auto"/>
        <w:ind w:left="940" w:hanging="360"/>
        <w:jc w:val="both"/>
        <w:rPr>
          <w:sz w:val="24"/>
          <w:szCs w:val="24"/>
        </w:rPr>
      </w:pPr>
      <w:r w:rsidDel="00000000" w:rsidR="00000000" w:rsidRPr="00000000">
        <w:rPr>
          <w:rFonts w:ascii="Times New Roman" w:cs="Times New Roman" w:eastAsia="Times New Roman" w:hAnsi="Times New Roman"/>
          <w:b w:val="1"/>
          <w:color w:val="222222"/>
          <w:sz w:val="24"/>
          <w:szCs w:val="24"/>
          <w:rtl w:val="0"/>
        </w:rPr>
        <w:t xml:space="preserve">Meditation for Female College Students in Mental Health Context</w:t>
      </w:r>
      <w:r w:rsidDel="00000000" w:rsidR="00000000" w:rsidRPr="00000000">
        <w:rPr>
          <w:rFonts w:ascii="Times New Roman" w:cs="Times New Roman" w:eastAsia="Times New Roman" w:hAnsi="Times New Roman"/>
          <w:color w:val="222222"/>
          <w:sz w:val="24"/>
          <w:szCs w:val="24"/>
          <w:rtl w:val="0"/>
        </w:rPr>
        <w:t xml:space="preserve"> (2025): A controlled trial assessing yoga-based meditation among female undergraduates demonstrated improvements in psychological resilience, emotional regulation, and mental health indicators </w:t>
      </w:r>
      <w:hyperlink r:id="rId8">
        <w:r w:rsidDel="00000000" w:rsidR="00000000" w:rsidRPr="00000000">
          <w:rPr>
            <w:rFonts w:ascii="Times New Roman" w:cs="Times New Roman" w:eastAsia="Times New Roman" w:hAnsi="Times New Roman"/>
            <w:color w:val="1155cc"/>
            <w:sz w:val="24"/>
            <w:szCs w:val="24"/>
            <w:u w:val="single"/>
            <w:rtl w:val="0"/>
          </w:rPr>
          <w:t xml:space="preserve">Frontiers</w:t>
        </w:r>
      </w:hyperlink>
      <w:r w:rsidDel="00000000" w:rsidR="00000000" w:rsidRPr="00000000">
        <w:rPr>
          <w:rFonts w:ascii="Times New Roman" w:cs="Times New Roman" w:eastAsia="Times New Roman" w:hAnsi="Times New Roman"/>
          <w:color w:val="222222"/>
          <w:sz w:val="24"/>
          <w:szCs w:val="24"/>
          <w:rtl w:val="0"/>
        </w:rPr>
        <w:t xml:space="preserve">—adding valuable demographic- and context-specific insight.</w:t>
      </w:r>
    </w:p>
    <w:p w:rsidR="00000000" w:rsidDel="00000000" w:rsidP="00000000" w:rsidRDefault="00000000" w:rsidRPr="00000000" w14:paraId="00000007">
      <w:pPr>
        <w:shd w:fill="ffffff" w:val="clear"/>
        <w:spacing w:after="200" w:before="32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These studies reshape and deepen the literature map. The first introduces rare neuroscience-level evidence; the second expands understanding around specific meditation forms and comparative outcomes; the third grounds findings in a demographically distinct student population. Had I relied solely on broad keywords like “meditation benefits,” these nuanced domains—neural mechanism, modality comparison, and demographic-specific effects—might have remained obscure. With network mapping tools, however, I can quickly trace citation pathways, uncover similar mechanistic or population-focused work, and craft a more layered, current literature review.</w:t>
      </w:r>
    </w:p>
    <w:p w:rsidR="00000000" w:rsidDel="00000000" w:rsidP="00000000" w:rsidRDefault="00000000" w:rsidRPr="00000000" w14:paraId="00000008">
      <w:pPr>
        <w:shd w:fill="ffffff" w:val="clear"/>
        <w:spacing w:after="200" w:before="32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essence, tools like ResearchRabbit or Connected Papers don’t just help find papers—they open pathways to richer, multi-dimensional inquiry that enriches both teaching and research strategy.</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540"/>
        <w:tblGridChange w:id="0">
          <w:tblGrid>
            <w:gridCol w:w="2340"/>
            <w:gridCol w:w="654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09">
            <w:pPr>
              <w:rPr>
                <w:rFonts w:ascii="Roboto" w:cs="Roboto" w:eastAsia="Roboto" w:hAnsi="Roboto"/>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A">
            <w:pPr>
              <w:spacing w:line="327.27272727272725" w:lineRule="auto"/>
              <w:rPr>
                <w:rFonts w:ascii="Roboto" w:cs="Roboto" w:eastAsia="Roboto" w:hAnsi="Roboto"/>
                <w:color w:val="444746"/>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aily.com/releases/2025/02/250204132018.htm?utm_source=chatgpt.com" TargetMode="External"/><Relationship Id="rId7" Type="http://schemas.openxmlformats.org/officeDocument/2006/relationships/hyperlink" Target="https://journals.lww.com/joacs/fulltext/2025/01000/a_comparative_effect_of_cyclic_meditation_and_mind.7.aspx?utm_source=chatgpt.com" TargetMode="External"/><Relationship Id="rId8" Type="http://schemas.openxmlformats.org/officeDocument/2006/relationships/hyperlink" Target="https://www.frontiersin.org/journals/psychology/articles/10.3389/fpsyg.2025.1545943/full?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