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9wa618r1ky4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Key student feedback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Comprehension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13 out of 18 students reported they "Well Understood" the topic, while 3 "Understood" and 2 did "Not Understand". This shows a high level of comprehension overall.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Key Learnings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The most common key takeaway for students was related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 tools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with 5 mentions. Other learnings included financial decisions and accounting.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Remaining Questions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The questions that students still have cover a variety of topics, including "theories and models" and "what are the main purpose of accounting".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Suggestions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The most frequent suggestion, with 2 mentions, was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interactive tools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This aligns with the fact that students were also interested in learning about new tools.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khnxqqvgm79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AI-generated insights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feedback indicates a strong student interest in learning about new and innovative methods and tools, especially in the context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The majority of students felt they had a good grasp of the topic. However, the most consistent and actionable feedback from students was the desire for more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interactive tools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be used in class.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pmtmw4i4k8c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One change you’ll make in your next class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Based on the feedback, the one change you should make is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incorporate more interactive tools and activities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into the next session. This directly addresses the most common suggestion from students and aligns with their interest in learning about new tools. For example, you could use a live polling tool for quick check-ins, or an interactive whiteboard to encourage real-time collaboration and problem-solving. This will help address some of the specific questions students still have about theories and models, and it will also enhance their engagement.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