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Calibri" w:cs="Calibri" w:eastAsia="Calibri" w:hAnsi="Calibri"/>
          <w:b/>
          <w:bCs/>
          <w:color w:val="0E7C7B"/>
          <w:spacing w:val="20"/>
          <w:sz w:val="24"/>
          <w:szCs w:val="24"/>
        </w:rPr>
        <w:t xml:space="preserve">SMART INDIA HACKATHON 2026</w:t>
      </w:r>
    </w:p>
    <w:p>
      <w:pPr>
        <w:spacing w:after="0" w:before="200"/>
        <w:jc w:val="center"/>
      </w:pPr>
      <w:r>
        <w:rPr>
          <w:rFonts w:ascii="Calibri" w:cs="Calibri" w:eastAsia="Calibri" w:hAnsi="Calibri"/>
          <w:b/>
          <w:bCs/>
          <w:color w:val="444444"/>
          <w:sz w:val="22"/>
          <w:szCs w:val="22"/>
        </w:rPr>
        <w:t xml:space="preserve">Problem Statement ID: SIH26034</w:t>
      </w:r>
    </w:p>
    <w:p>
      <w:pPr>
        <w:spacing w:after="400" w:before="40"/>
        <w:jc w:val="center"/>
      </w:pPr>
      <w:r>
        <w:rPr>
          <w:rFonts w:ascii="Calibri" w:cs="Calibri" w:eastAsia="Calibri" w:hAnsi="Calibri"/>
          <w:i/>
          <w:iCs/>
          <w:color w:val="444444"/>
          <w:sz w:val="20"/>
          <w:szCs w:val="20"/>
        </w:rPr>
        <w:t xml:space="preserve">Software System to Check Compliance of Packaged Commodities under Legal Metrology Rules</w:t>
      </w:r>
    </w:p>
    <w:p>
      <w:pPr>
        <w:spacing w:after="0" w:before="500"/>
        <w:jc w:val="center"/>
      </w:pPr>
      <w:r>
        <w:rPr>
          <w:rFonts w:ascii="Calibri" w:cs="Calibri" w:eastAsia="Calibri" w:hAnsi="Calibri"/>
          <w:b/>
          <w:bCs/>
          <w:color w:val="1B2A4A"/>
          <w:sz w:val="72"/>
          <w:szCs w:val="72"/>
        </w:rPr>
        <w:t xml:space="preserve">CloudKirana</w:t>
      </w:r>
    </w:p>
    <w:p>
      <w:pPr>
        <w:pBdr>
          <w:bottom w:val="single" w:color="0E7C7B" w:sz="12" w:space="10"/>
        </w:pBdr>
        <w:spacing w:after="0" w:before="100"/>
        <w:jc w:val="center"/>
      </w:pPr>
      <w:r>
        <w:rPr>
          <w:sz w:val="2"/>
          <w:szCs w:val="2"/>
        </w:rPr>
        <w:t xml:space="preserve">  </w:t>
      </w:r>
    </w:p>
    <w:p>
      <w:pPr>
        <w:spacing w:after="0" w:before="200"/>
        <w:jc w:val="center"/>
      </w:pPr>
      <w:r>
        <w:rPr>
          <w:rFonts w:ascii="Calibri" w:cs="Calibri" w:eastAsia="Calibri" w:hAnsi="Calibri"/>
          <w:b/>
          <w:bCs/>
          <w:i/>
          <w:iCs/>
          <w:color w:val="0E7C7B"/>
          <w:sz w:val="24"/>
          <w:szCs w:val="24"/>
        </w:rPr>
        <w:t xml:space="preserve">Empowering Local Retail. Connecting the Supply Chain. Building Trust.</w:t>
      </w:r>
    </w:p>
    <w:p>
      <w:pPr>
        <w:spacing w:after="600" w:before="500"/>
        <w:jc w:val="center"/>
      </w:pPr>
      <w:r>
        <w:rPr>
          <w:rFonts w:ascii="Calibri" w:cs="Calibri" w:eastAsia="Calibri" w:hAnsi="Calibri"/>
          <w:color w:val="444444"/>
          <w:sz w:val="22"/>
          <w:szCs w:val="22"/>
        </w:rPr>
        <w:t xml:space="preserve">AI-Powered Legal Metrology Compliance, Inventory Automation and Connected Local Retail Intelligence Platform</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val="clear"/>
            <w:tcMar>
              <w:top w:type="dxa" w:w="100"/>
              <w:left w:type="dxa" w:w="120"/>
              <w:bottom w:type="dxa" w:w="100"/>
              <w:right w:type="dxa" w:w="120"/>
            </w:tcMar>
          </w:tcPr>
          <w:p>
            <w:r>
              <w:rPr>
                <w:rFonts w:ascii="Calibri" w:cs="Calibri" w:eastAsia="Calibri" w:hAnsi="Calibri"/>
                <w:b/>
                <w:bCs/>
                <w:color w:val="1B2A4A"/>
                <w:sz w:val="20"/>
                <w:szCs w:val="20"/>
              </w:rPr>
              <w:t xml:space="preserve">Team Name</w:t>
            </w:r>
          </w:p>
        </w:tc>
        <w:tc>
          <w:tcPr>
            <w:tcW w:type="dxa" w:w="6160"/>
            <w:tcMar>
              <w:top w:type="dxa" w:w="100"/>
              <w:left w:type="dxa" w:w="120"/>
              <w:bottom w:type="dxa" w:w="100"/>
              <w:right w:type="dxa" w:w="120"/>
            </w:tcMar>
          </w:tcPr>
          <w:p>
            <w:r>
              <w:rPr>
                <w:rFonts w:ascii="Calibri" w:cs="Calibri" w:eastAsia="Calibri" w:hAnsi="Calibri"/>
                <w:color w:val="333333"/>
                <w:sz w:val="20"/>
                <w:szCs w:val="20"/>
              </w:rPr>
              <w:t xml:space="preserve">[Team Name Placeholder]</w:t>
            </w:r>
          </w:p>
        </w:tc>
      </w:tr>
      <w:tr>
        <w:tc>
          <w:tcPr>
            <w:tcW w:type="dxa" w:w="3200"/>
            <w:shd w:fill="F2F2F2" w:val="clear"/>
            <w:tcMar>
              <w:top w:type="dxa" w:w="100"/>
              <w:left w:type="dxa" w:w="120"/>
              <w:bottom w:type="dxa" w:w="100"/>
              <w:right w:type="dxa" w:w="120"/>
            </w:tcMar>
          </w:tcPr>
          <w:p>
            <w:r>
              <w:rPr>
                <w:rFonts w:ascii="Calibri" w:cs="Calibri" w:eastAsia="Calibri" w:hAnsi="Calibri"/>
                <w:b/>
                <w:bCs/>
                <w:color w:val="1B2A4A"/>
                <w:sz w:val="20"/>
                <w:szCs w:val="20"/>
              </w:rPr>
              <w:t xml:space="preserve">College / Institute</w:t>
            </w:r>
          </w:p>
        </w:tc>
        <w:tc>
          <w:tcPr>
            <w:tcW w:type="dxa" w:w="6160"/>
            <w:tcMar>
              <w:top w:type="dxa" w:w="100"/>
              <w:left w:type="dxa" w:w="120"/>
              <w:bottom w:type="dxa" w:w="100"/>
              <w:right w:type="dxa" w:w="120"/>
            </w:tcMar>
          </w:tcPr>
          <w:p>
            <w:r>
              <w:rPr>
                <w:rFonts w:ascii="Calibri" w:cs="Calibri" w:eastAsia="Calibri" w:hAnsi="Calibri"/>
                <w:color w:val="333333"/>
                <w:sz w:val="20"/>
                <w:szCs w:val="20"/>
              </w:rPr>
              <w:t xml:space="preserve">[Institute Name Placeholder]</w:t>
            </w:r>
          </w:p>
        </w:tc>
      </w:tr>
      <w:tr>
        <w:tc>
          <w:tcPr>
            <w:tcW w:type="dxa" w:w="3200"/>
            <w:shd w:fill="F2F2F2" w:val="clear"/>
            <w:tcMar>
              <w:top w:type="dxa" w:w="100"/>
              <w:left w:type="dxa" w:w="120"/>
              <w:bottom w:type="dxa" w:w="100"/>
              <w:right w:type="dxa" w:w="120"/>
            </w:tcMar>
          </w:tcPr>
          <w:p>
            <w:r>
              <w:rPr>
                <w:rFonts w:ascii="Calibri" w:cs="Calibri" w:eastAsia="Calibri" w:hAnsi="Calibri"/>
                <w:b/>
                <w:bCs/>
                <w:color w:val="1B2A4A"/>
                <w:sz w:val="20"/>
                <w:szCs w:val="20"/>
              </w:rPr>
              <w:t xml:space="preserve">Department</w:t>
            </w:r>
          </w:p>
        </w:tc>
        <w:tc>
          <w:tcPr>
            <w:tcW w:type="dxa" w:w="6160"/>
            <w:tcMar>
              <w:top w:type="dxa" w:w="100"/>
              <w:left w:type="dxa" w:w="120"/>
              <w:bottom w:type="dxa" w:w="100"/>
              <w:right w:type="dxa" w:w="120"/>
            </w:tcMar>
          </w:tcPr>
          <w:p>
            <w:r>
              <w:rPr>
                <w:rFonts w:ascii="Calibri" w:cs="Calibri" w:eastAsia="Calibri" w:hAnsi="Calibri"/>
                <w:color w:val="333333"/>
                <w:sz w:val="20"/>
                <w:szCs w:val="20"/>
              </w:rPr>
              <w:t xml:space="preserve">[Department Placeholder]</w:t>
            </w:r>
          </w:p>
        </w:tc>
      </w:tr>
      <w:tr>
        <w:tc>
          <w:tcPr>
            <w:tcW w:type="dxa" w:w="3200"/>
            <w:shd w:fill="F2F2F2" w:val="clear"/>
            <w:tcMar>
              <w:top w:type="dxa" w:w="100"/>
              <w:left w:type="dxa" w:w="120"/>
              <w:bottom w:type="dxa" w:w="100"/>
              <w:right w:type="dxa" w:w="120"/>
            </w:tcMar>
          </w:tcPr>
          <w:p>
            <w:r>
              <w:rPr>
                <w:rFonts w:ascii="Calibri" w:cs="Calibri" w:eastAsia="Calibri" w:hAnsi="Calibri"/>
                <w:b/>
                <w:bCs/>
                <w:color w:val="1B2A4A"/>
                <w:sz w:val="20"/>
                <w:szCs w:val="20"/>
              </w:rPr>
              <w:t xml:space="preserve">Team Members</w:t>
            </w:r>
          </w:p>
        </w:tc>
        <w:tc>
          <w:tcPr>
            <w:tcW w:type="dxa" w:w="6160"/>
            <w:tcMar>
              <w:top w:type="dxa" w:w="100"/>
              <w:left w:type="dxa" w:w="120"/>
              <w:bottom w:type="dxa" w:w="100"/>
              <w:right w:type="dxa" w:w="120"/>
            </w:tcMar>
          </w:tcPr>
          <w:p>
            <w:r>
              <w:rPr>
                <w:rFonts w:ascii="Calibri" w:cs="Calibri" w:eastAsia="Calibri" w:hAnsi="Calibri"/>
                <w:color w:val="333333"/>
                <w:sz w:val="20"/>
                <w:szCs w:val="20"/>
              </w:rPr>
              <w:t xml:space="preserve">[Member 1, Member 2, Member 3, Member 4, Member 5, Member 6]</w:t>
            </w:r>
          </w:p>
        </w:tc>
      </w:tr>
      <w:tr>
        <w:tc>
          <w:tcPr>
            <w:tcW w:type="dxa" w:w="3200"/>
            <w:shd w:fill="F2F2F2" w:val="clear"/>
            <w:tcMar>
              <w:top w:type="dxa" w:w="100"/>
              <w:left w:type="dxa" w:w="120"/>
              <w:bottom w:type="dxa" w:w="100"/>
              <w:right w:type="dxa" w:w="120"/>
            </w:tcMar>
          </w:tcPr>
          <w:p>
            <w:r>
              <w:rPr>
                <w:rFonts w:ascii="Calibri" w:cs="Calibri" w:eastAsia="Calibri" w:hAnsi="Calibri"/>
                <w:b/>
                <w:bCs/>
                <w:color w:val="1B2A4A"/>
                <w:sz w:val="20"/>
                <w:szCs w:val="20"/>
              </w:rPr>
              <w:t xml:space="preserve">Faculty Mentor</w:t>
            </w:r>
          </w:p>
        </w:tc>
        <w:tc>
          <w:tcPr>
            <w:tcW w:type="dxa" w:w="6160"/>
            <w:tcMar>
              <w:top w:type="dxa" w:w="100"/>
              <w:left w:type="dxa" w:w="120"/>
              <w:bottom w:type="dxa" w:w="100"/>
              <w:right w:type="dxa" w:w="120"/>
            </w:tcMar>
          </w:tcPr>
          <w:p>
            <w:r>
              <w:rPr>
                <w:rFonts w:ascii="Calibri" w:cs="Calibri" w:eastAsia="Calibri" w:hAnsi="Calibri"/>
                <w:color w:val="333333"/>
                <w:sz w:val="20"/>
                <w:szCs w:val="20"/>
              </w:rPr>
              <w:t xml:space="preserve">[Faculty Mentor Name Placeholder]</w:t>
            </w:r>
          </w:p>
        </w:tc>
      </w:tr>
      <w:tr>
        <w:tc>
          <w:tcPr>
            <w:tcW w:type="dxa" w:w="3200"/>
            <w:shd w:fill="F2F2F2" w:val="clear"/>
            <w:tcMar>
              <w:top w:type="dxa" w:w="100"/>
              <w:left w:type="dxa" w:w="120"/>
              <w:bottom w:type="dxa" w:w="100"/>
              <w:right w:type="dxa" w:w="120"/>
            </w:tcMar>
          </w:tcPr>
          <w:p>
            <w:r>
              <w:rPr>
                <w:rFonts w:ascii="Calibri" w:cs="Calibri" w:eastAsia="Calibri" w:hAnsi="Calibri"/>
                <w:b/>
                <w:bCs/>
                <w:color w:val="1B2A4A"/>
                <w:sz w:val="20"/>
                <w:szCs w:val="20"/>
              </w:rPr>
              <w:t xml:space="preserve">Submission Date</w:t>
            </w:r>
          </w:p>
        </w:tc>
        <w:tc>
          <w:tcPr>
            <w:tcW w:type="dxa" w:w="6160"/>
            <w:tcMar>
              <w:top w:type="dxa" w:w="100"/>
              <w:left w:type="dxa" w:w="120"/>
              <w:bottom w:type="dxa" w:w="100"/>
              <w:right w:type="dxa" w:w="120"/>
            </w:tcMar>
          </w:tcPr>
          <w:p>
            <w:r>
              <w:rPr>
                <w:rFonts w:ascii="Calibri" w:cs="Calibri" w:eastAsia="Calibri" w:hAnsi="Calibri"/>
                <w:color w:val="333333"/>
                <w:sz w:val="20"/>
                <w:szCs w:val="20"/>
              </w:rPr>
              <w:t xml:space="preserve">[DD Month 2026]</w:t>
            </w:r>
          </w:p>
        </w:tc>
      </w:tr>
    </w:tbl>
    <w:p>
      <w:r>
        <w:br w:type="page"/>
      </w:r>
    </w:p>
    <w:p>
      <w:pPr>
        <w:pStyle w:val="Heading1"/>
        <w:jc w:val="center"/>
      </w:pPr>
      <w:r>
        <w:rPr>
          <w:rFonts w:ascii="Calibri" w:cs="Calibri" w:eastAsia="Calibri" w:hAnsi="Calibri"/>
          <w:b/>
          <w:bCs/>
          <w:color w:val="1B2A4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7B" w:sz="8" w:space="4"/>
        </w:pBdr>
        <w:spacing w:after="200" w:before="400"/>
      </w:pPr>
      <w:r>
        <w:rPr>
          <w:rFonts w:ascii="Calibri" w:cs="Calibri" w:eastAsia="Calibri" w:hAnsi="Calibri"/>
          <w:b/>
          <w:bCs/>
          <w:color w:val="1B2A4A"/>
          <w:sz w:val="30"/>
          <w:szCs w:val="30"/>
        </w:rPr>
        <w:t xml:space="preserve">2.  Executive Summary</w:t>
      </w:r>
    </w:p>
    <w:p>
      <w:pPr>
        <w:spacing w:after="160" w:line="276"/>
        <w:jc w:val="both"/>
      </w:pPr>
      <w:r>
        <w:rPr>
          <w:rFonts w:ascii="Calibri" w:cs="Calibri" w:eastAsia="Calibri" w:hAnsi="Calibri"/>
          <w:b w:val="false"/>
          <w:bCs w:val="false"/>
          <w:i w:val="false"/>
          <w:iCs w:val="false"/>
          <w:color w:val="222222"/>
          <w:sz w:val="21"/>
          <w:szCs w:val="21"/>
        </w:rPr>
        <w:t xml:space="preserve">CloudKirana is a local-first digital infrastructure and intelligence platform built to strengthen India's neighbourhood retail ecosystem. Rather than functioning as a marketplace that intermediates between consumers and sellers in the manner of large quick-commerce or e-commerce platforms, CloudKirana operates underneath the existing retail structure — giving small kirana stores, wholesalers, distributors and manufacturers a shared technology and intelligence layer while leaving ownership of customers, suppliers, pricing, inventory and business relationships entirely with the retailer.</w:t>
      </w:r>
    </w:p>
    <w:p>
      <w:pPr>
        <w:spacing w:after="160" w:line="276"/>
        <w:jc w:val="both"/>
      </w:pPr>
      <w:r>
        <w:rPr>
          <w:rFonts w:ascii="Calibri" w:cs="Calibri" w:eastAsia="Calibri" w:hAnsi="Calibri"/>
          <w:b w:val="false"/>
          <w:bCs w:val="false"/>
          <w:i w:val="false"/>
          <w:iCs w:val="false"/>
          <w:color w:val="222222"/>
          <w:sz w:val="21"/>
          <w:szCs w:val="21"/>
        </w:rPr>
        <w:t xml:space="preserve">The platform is built around five integrated capability areas: AI-driven product compliance verification, automated inventory management, a connected retail network linking kiranas with their supply chain, supply-chain intelligence derived from aggregated data, and product authenticity and auditability. These capabilities are not independent add-ons; they share a common data backbone so that a single scan of a product, shelf, or invoice can simultaneously update inventory, verify compliance, and contribute to provenance and supply-chain records.</w:t>
      </w:r>
    </w:p>
    <w:p>
      <w:pPr>
        <w:spacing w:after="160" w:line="276"/>
        <w:jc w:val="both"/>
      </w:pPr>
      <w:r>
        <w:rPr>
          <w:rFonts w:ascii="Calibri" w:cs="Calibri" w:eastAsia="Calibri" w:hAnsi="Calibri"/>
          <w:b w:val="false"/>
          <w:bCs w:val="false"/>
          <w:i w:val="false"/>
          <w:iCs w:val="false"/>
          <w:color w:val="222222"/>
          <w:sz w:val="21"/>
          <w:szCs w:val="21"/>
        </w:rPr>
        <w:t xml:space="preserve">CloudKirana's primary alignment with Problem Statement SIH26034 is its Legal Metrology Compliance Engine, which allows a shopkeeper, wholesaler, or authorized auditor to scan a packaged commodity, a shelf of products, or a supplier invoice and have the system automatically extract, structure, and verify the declarations required under the Legal Metrology (Packaged Commodities) Rules. The system uses OCR and computer vision to read information such as MRP, net quantity, manufacturer/packer/importer details, and manufacturing information, and compares it against expected fields for that product category, flagging missing, inconsistent, or suspicious declarations for verification rather than issuing automatic legal findings.</w:t>
      </w:r>
    </w:p>
    <w:p>
      <w:pPr>
        <w:spacing w:after="160" w:line="276"/>
        <w:jc w:val="both"/>
      </w:pPr>
      <w:r>
        <w:rPr>
          <w:rFonts w:ascii="Calibri" w:cs="Calibri" w:eastAsia="Calibri" w:hAnsi="Calibri"/>
          <w:b w:val="false"/>
          <w:bCs w:val="false"/>
          <w:i w:val="false"/>
          <w:iCs w:val="false"/>
          <w:color w:val="222222"/>
          <w:sz w:val="21"/>
          <w:szCs w:val="21"/>
        </w:rPr>
        <w:t xml:space="preserve">Beyond compliance, CloudKirana automates the tedious manual work that keeps small retailers digitally disadvantaged: invoices can be uploaded and automatically converted into inventory updates, product catalogs can be built without manual data entry, and simple AI-based demand forecasting helps retailers reorder intelligently. A connected network layer allows retailers to discover and transact with wholesalers and distributors — including their existing suppliers — digitally, without being forced into a centralized marketplace structure.</w:t>
      </w:r>
    </w:p>
    <w:p>
      <w:pPr>
        <w:spacing w:after="160" w:line="276"/>
        <w:jc w:val="both"/>
      </w:pPr>
      <w:r>
        <w:rPr>
          <w:rFonts w:ascii="Calibri" w:cs="Calibri" w:eastAsia="Calibri" w:hAnsi="Calibri"/>
          <w:b w:val="false"/>
          <w:bCs w:val="false"/>
          <w:i w:val="false"/>
          <w:iCs w:val="false"/>
          <w:color w:val="222222"/>
          <w:sz w:val="21"/>
          <w:szCs w:val="21"/>
        </w:rPr>
        <w:t xml:space="preserve">At an ecosystem level, because CloudKirana legitimately aggregates data across many retailers and suppliers who opt in, it can generate supply-chain intelligence: demand trends, regional stock patterns, anomaly signals, and authenticity risk indicators that are useful to businesses and, through a separate access-controlled dashboard, to authorized auditors and regulators. This turns a tool built to help a single shopkeeper run their shop into infrastructure that can support ecosystem-wide transparency and Legal Metrology enforcement — while keeping every underlying business relationship local, voluntary, and retailer-controlled.</w:t>
      </w:r>
    </w:p>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CloudKirana is technology and intelligence infrastructure for local commerce — not a marketplace, not an aggregator, and not a replacement for the retailer's business relationships.</w:t>
      </w:r>
    </w:p>
    <w:p>
      <w:pPr>
        <w:pStyle w:val="Heading1"/>
        <w:pBdr>
          <w:bottom w:val="single" w:color="0E7C7B" w:sz="8" w:space="4"/>
        </w:pBdr>
        <w:spacing w:after="200" w:before="400"/>
      </w:pPr>
      <w:r>
        <w:rPr>
          <w:rFonts w:ascii="Calibri" w:cs="Calibri" w:eastAsia="Calibri" w:hAnsi="Calibri"/>
          <w:b/>
          <w:bCs/>
          <w:color w:val="1B2A4A"/>
          <w:sz w:val="30"/>
          <w:szCs w:val="30"/>
        </w:rPr>
        <w:t xml:space="preserve">3.  Problem Statement</w:t>
      </w:r>
    </w:p>
    <w:p>
      <w:pPr>
        <w:spacing w:after="160" w:line="276"/>
        <w:jc w:val="both"/>
      </w:pPr>
      <w:r>
        <w:rPr>
          <w:rFonts w:ascii="Calibri" w:cs="Calibri" w:eastAsia="Calibri" w:hAnsi="Calibri"/>
          <w:b w:val="false"/>
          <w:bCs w:val="false"/>
          <w:i w:val="false"/>
          <w:iCs w:val="false"/>
          <w:color w:val="222222"/>
          <w:sz w:val="21"/>
          <w:szCs w:val="21"/>
        </w:rPr>
        <w:t xml:space="preserve">India's local retail ecosystem — kirana stores, wholesalers, distributors, manufacturers, and the consumers and regulators around them — faces a set of interconnected, largely manual problems that no single existing tool addresses together.</w:t>
      </w:r>
    </w:p>
    <w:p>
      <w:pPr>
        <w:pStyle w:val="Heading2"/>
        <w:spacing w:after="120" w:before="260"/>
      </w:pPr>
      <w:r>
        <w:rPr>
          <w:rFonts w:ascii="Calibri" w:cs="Calibri" w:eastAsia="Calibri" w:hAnsi="Calibri"/>
          <w:b/>
          <w:bCs/>
          <w:color w:val="0E7C7B"/>
          <w:sz w:val="24"/>
          <w:szCs w:val="24"/>
        </w:rPr>
        <w:t xml:space="preserve">3.1 Small Kirana Retailers</w:t>
      </w:r>
    </w:p>
    <w:p>
      <w:pPr>
        <w:pStyle w:val="ListParagraph"/>
        <w:numPr>
          <w:ilvl w:val="0"/>
          <w:numId w:val="2"/>
        </w:numPr>
        <w:spacing w:after="80"/>
      </w:pPr>
      <w:r>
        <w:rPr>
          <w:rFonts w:ascii="Calibri" w:cs="Calibri" w:eastAsia="Calibri" w:hAnsi="Calibri"/>
          <w:sz w:val="21"/>
          <w:szCs w:val="21"/>
        </w:rPr>
        <w:t xml:space="preserve">Manual inventory management with no reliable real-time stock visibility.</w:t>
      </w:r>
    </w:p>
    <w:p>
      <w:pPr>
        <w:pStyle w:val="ListParagraph"/>
        <w:numPr>
          <w:ilvl w:val="0"/>
          <w:numId w:val="2"/>
        </w:numPr>
        <w:spacing w:after="80"/>
      </w:pPr>
      <w:r>
        <w:rPr>
          <w:rFonts w:ascii="Calibri" w:cs="Calibri" w:eastAsia="Calibri" w:hAnsi="Calibri"/>
          <w:sz w:val="21"/>
          <w:szCs w:val="21"/>
        </w:rPr>
        <w:t xml:space="preserve">Manual product entry, which is slow and error-prone at the scale of hundreds of SKUs.</w:t>
      </w:r>
    </w:p>
    <w:p>
      <w:pPr>
        <w:pStyle w:val="ListParagraph"/>
        <w:numPr>
          <w:ilvl w:val="0"/>
          <w:numId w:val="2"/>
        </w:numPr>
        <w:spacing w:after="80"/>
      </w:pPr>
      <w:r>
        <w:rPr>
          <w:rFonts w:ascii="Calibri" w:cs="Calibri" w:eastAsia="Calibri" w:hAnsi="Calibri"/>
          <w:sz w:val="21"/>
          <w:szCs w:val="21"/>
        </w:rPr>
        <w:t xml:space="preserve">Lack of digital catalogs, limiting participation in any form of online or hybrid commerce.</w:t>
      </w:r>
    </w:p>
    <w:p>
      <w:pPr>
        <w:pStyle w:val="ListParagraph"/>
        <w:numPr>
          <w:ilvl w:val="0"/>
          <w:numId w:val="2"/>
        </w:numPr>
        <w:spacing w:after="80"/>
      </w:pPr>
      <w:r>
        <w:rPr>
          <w:rFonts w:ascii="Calibri" w:cs="Calibri" w:eastAsia="Calibri" w:hAnsi="Calibri"/>
          <w:sz w:val="21"/>
          <w:szCs w:val="21"/>
        </w:rPr>
        <w:t xml:space="preserve">Difficulty maintaining accurate, up-to-date stock counts across fast-moving goods.</w:t>
      </w:r>
    </w:p>
    <w:p>
      <w:pPr>
        <w:pStyle w:val="ListParagraph"/>
        <w:numPr>
          <w:ilvl w:val="0"/>
          <w:numId w:val="2"/>
        </w:numPr>
        <w:spacing w:after="80"/>
      </w:pPr>
      <w:r>
        <w:rPr>
          <w:rFonts w:ascii="Calibri" w:cs="Calibri" w:eastAsia="Calibri" w:hAnsi="Calibri"/>
          <w:sz w:val="21"/>
          <w:szCs w:val="21"/>
        </w:rPr>
        <w:t xml:space="preserve">Difficulty checking whether products carry complete and accurate packaging information.</w:t>
      </w:r>
    </w:p>
    <w:p>
      <w:pPr>
        <w:pStyle w:val="ListParagraph"/>
        <w:numPr>
          <w:ilvl w:val="0"/>
          <w:numId w:val="2"/>
        </w:numPr>
        <w:spacing w:after="80"/>
      </w:pPr>
      <w:r>
        <w:rPr>
          <w:rFonts w:ascii="Calibri" w:cs="Calibri" w:eastAsia="Calibri" w:hAnsi="Calibri"/>
          <w:sz w:val="21"/>
          <w:szCs w:val="21"/>
        </w:rPr>
        <w:t xml:space="preserve">Limited access to advanced analytics that larger organized retailers take for granted.</w:t>
      </w:r>
    </w:p>
    <w:p>
      <w:pPr>
        <w:pStyle w:val="ListParagraph"/>
        <w:numPr>
          <w:ilvl w:val="0"/>
          <w:numId w:val="2"/>
        </w:numPr>
        <w:spacing w:after="80"/>
      </w:pPr>
      <w:r>
        <w:rPr>
          <w:rFonts w:ascii="Calibri" w:cs="Calibri" w:eastAsia="Calibri" w:hAnsi="Calibri"/>
          <w:sz w:val="21"/>
          <w:szCs w:val="21"/>
        </w:rPr>
        <w:t xml:space="preserve">Difficulty connecting digitally with wholesalers and distributors for ordering and catalog exchange.</w:t>
      </w:r>
    </w:p>
    <w:p>
      <w:pPr>
        <w:pStyle w:val="ListParagraph"/>
        <w:numPr>
          <w:ilvl w:val="0"/>
          <w:numId w:val="2"/>
        </w:numPr>
        <w:spacing w:after="80"/>
      </w:pPr>
      <w:r>
        <w:rPr>
          <w:rFonts w:ascii="Calibri" w:cs="Calibri" w:eastAsia="Calibri" w:hAnsi="Calibri"/>
          <w:sz w:val="21"/>
          <w:szCs w:val="21"/>
        </w:rPr>
        <w:t xml:space="preserve">Lack of sophisticated procurement tools such as demand-based reordering.</w:t>
      </w:r>
    </w:p>
    <w:p>
      <w:pPr>
        <w:pStyle w:val="ListParagraph"/>
        <w:numPr>
          <w:ilvl w:val="0"/>
          <w:numId w:val="2"/>
        </w:numPr>
        <w:spacing w:after="80"/>
      </w:pPr>
      <w:r>
        <w:rPr>
          <w:rFonts w:ascii="Calibri" w:cs="Calibri" w:eastAsia="Calibri" w:hAnsi="Calibri"/>
          <w:sz w:val="21"/>
          <w:szCs w:val="21"/>
        </w:rPr>
        <w:t xml:space="preserve">Difficulty competing with quick-commerce platforms that offer speed and digital convenience.</w:t>
      </w:r>
    </w:p>
    <w:p>
      <w:pPr>
        <w:pStyle w:val="ListParagraph"/>
        <w:numPr>
          <w:ilvl w:val="0"/>
          <w:numId w:val="2"/>
        </w:numPr>
        <w:spacing w:after="80"/>
      </w:pPr>
      <w:r>
        <w:rPr>
          <w:rFonts w:ascii="Calibri" w:cs="Calibri" w:eastAsia="Calibri" w:hAnsi="Calibri"/>
          <w:sz w:val="21"/>
          <w:szCs w:val="21"/>
        </w:rPr>
        <w:t xml:space="preserve">Lack of any automated compliance checking for packaged commodities they stock and sell.</w:t>
      </w:r>
    </w:p>
    <w:p>
      <w:pPr>
        <w:pStyle w:val="Heading2"/>
        <w:spacing w:after="120" w:before="260"/>
      </w:pPr>
      <w:r>
        <w:rPr>
          <w:rFonts w:ascii="Calibri" w:cs="Calibri" w:eastAsia="Calibri" w:hAnsi="Calibri"/>
          <w:b/>
          <w:bCs/>
          <w:color w:val="0E7C7B"/>
          <w:sz w:val="24"/>
          <w:szCs w:val="24"/>
        </w:rPr>
        <w:t xml:space="preserve">3.2 Consumers</w:t>
      </w:r>
    </w:p>
    <w:p>
      <w:pPr>
        <w:pStyle w:val="ListParagraph"/>
        <w:numPr>
          <w:ilvl w:val="0"/>
          <w:numId w:val="2"/>
        </w:numPr>
        <w:spacing w:after="80"/>
      </w:pPr>
      <w:r>
        <w:rPr>
          <w:rFonts w:ascii="Calibri" w:cs="Calibri" w:eastAsia="Calibri" w:hAnsi="Calibri"/>
          <w:sz w:val="21"/>
          <w:szCs w:val="21"/>
        </w:rPr>
        <w:t xml:space="preserve">Difficulty independently verifying that the MRP charged matches the declared MRP.</w:t>
      </w:r>
    </w:p>
    <w:p>
      <w:pPr>
        <w:pStyle w:val="ListParagraph"/>
        <w:numPr>
          <w:ilvl w:val="0"/>
          <w:numId w:val="2"/>
        </w:numPr>
        <w:spacing w:after="80"/>
      </w:pPr>
      <w:r>
        <w:rPr>
          <w:rFonts w:ascii="Calibri" w:cs="Calibri" w:eastAsia="Calibri" w:hAnsi="Calibri"/>
          <w:sz w:val="21"/>
          <w:szCs w:val="21"/>
        </w:rPr>
        <w:t xml:space="preserve">Exposure to products with incorrect or missing legal declarations.</w:t>
      </w:r>
    </w:p>
    <w:p>
      <w:pPr>
        <w:pStyle w:val="ListParagraph"/>
        <w:numPr>
          <w:ilvl w:val="0"/>
          <w:numId w:val="2"/>
        </w:numPr>
        <w:spacing w:after="80"/>
      </w:pPr>
      <w:r>
        <w:rPr>
          <w:rFonts w:ascii="Calibri" w:cs="Calibri" w:eastAsia="Calibri" w:hAnsi="Calibri"/>
          <w:sz w:val="21"/>
          <w:szCs w:val="21"/>
        </w:rPr>
        <w:t xml:space="preserve">Lack of transparency into a product's manufacturer, packer, or origin.</w:t>
      </w:r>
    </w:p>
    <w:p>
      <w:pPr>
        <w:pStyle w:val="ListParagraph"/>
        <w:numPr>
          <w:ilvl w:val="0"/>
          <w:numId w:val="2"/>
        </w:numPr>
        <w:spacing w:after="80"/>
      </w:pPr>
      <w:r>
        <w:rPr>
          <w:rFonts w:ascii="Calibri" w:cs="Calibri" w:eastAsia="Calibri" w:hAnsi="Calibri"/>
          <w:sz w:val="21"/>
          <w:szCs w:val="21"/>
        </w:rPr>
        <w:t xml:space="preserve">Difficulty identifying potentially suspicious or non-compliant products before purchase.</w:t>
      </w:r>
    </w:p>
    <w:p>
      <w:pPr>
        <w:pStyle w:val="Heading2"/>
        <w:spacing w:after="120" w:before="260"/>
      </w:pPr>
      <w:r>
        <w:rPr>
          <w:rFonts w:ascii="Calibri" w:cs="Calibri" w:eastAsia="Calibri" w:hAnsi="Calibri"/>
          <w:b/>
          <w:bCs/>
          <w:color w:val="0E7C7B"/>
          <w:sz w:val="24"/>
          <w:szCs w:val="24"/>
        </w:rPr>
        <w:t xml:space="preserve">3.3 Wholesalers and Distributors</w:t>
      </w:r>
    </w:p>
    <w:p>
      <w:pPr>
        <w:pStyle w:val="ListParagraph"/>
        <w:numPr>
          <w:ilvl w:val="0"/>
          <w:numId w:val="2"/>
        </w:numPr>
        <w:spacing w:after="80"/>
      </w:pPr>
      <w:r>
        <w:rPr>
          <w:rFonts w:ascii="Calibri" w:cs="Calibri" w:eastAsia="Calibri" w:hAnsi="Calibri"/>
          <w:sz w:val="21"/>
          <w:szCs w:val="21"/>
        </w:rPr>
        <w:t xml:space="preserve">Manual, phone- or paper-based order processing with retailers.</w:t>
      </w:r>
    </w:p>
    <w:p>
      <w:pPr>
        <w:pStyle w:val="ListParagraph"/>
        <w:numPr>
          <w:ilvl w:val="0"/>
          <w:numId w:val="2"/>
        </w:numPr>
        <w:spacing w:after="80"/>
      </w:pPr>
      <w:r>
        <w:rPr>
          <w:rFonts w:ascii="Calibri" w:cs="Calibri" w:eastAsia="Calibri" w:hAnsi="Calibri"/>
          <w:sz w:val="21"/>
          <w:szCs w:val="21"/>
        </w:rPr>
        <w:t xml:space="preserve">Fragmented, unsystematised relationships across large numbers of retailers.</w:t>
      </w:r>
    </w:p>
    <w:p>
      <w:pPr>
        <w:pStyle w:val="ListParagraph"/>
        <w:numPr>
          <w:ilvl w:val="0"/>
          <w:numId w:val="2"/>
        </w:numPr>
        <w:spacing w:after="80"/>
      </w:pPr>
      <w:r>
        <w:rPr>
          <w:rFonts w:ascii="Calibri" w:cs="Calibri" w:eastAsia="Calibri" w:hAnsi="Calibri"/>
          <w:sz w:val="21"/>
          <w:szCs w:val="21"/>
        </w:rPr>
        <w:t xml:space="preserve">Poor visibility into aggregate retailer demand for planning and stocking.</w:t>
      </w:r>
    </w:p>
    <w:p>
      <w:pPr>
        <w:pStyle w:val="ListParagraph"/>
        <w:numPr>
          <w:ilvl w:val="0"/>
          <w:numId w:val="2"/>
        </w:numPr>
        <w:spacing w:after="80"/>
      </w:pPr>
      <w:r>
        <w:rPr>
          <w:rFonts w:ascii="Calibri" w:cs="Calibri" w:eastAsia="Calibri" w:hAnsi="Calibri"/>
          <w:sz w:val="21"/>
          <w:szCs w:val="21"/>
        </w:rPr>
        <w:t xml:space="preserve">Manual catalog and inventory exchange with both retailers and upstream manufacturers.</w:t>
      </w:r>
    </w:p>
    <w:p>
      <w:pPr>
        <w:pStyle w:val="Heading2"/>
        <w:spacing w:after="120" w:before="260"/>
      </w:pPr>
      <w:r>
        <w:rPr>
          <w:rFonts w:ascii="Calibri" w:cs="Calibri" w:eastAsia="Calibri" w:hAnsi="Calibri"/>
          <w:b/>
          <w:bCs/>
          <w:color w:val="0E7C7B"/>
          <w:sz w:val="24"/>
          <w:szCs w:val="24"/>
        </w:rPr>
        <w:t xml:space="preserve">3.4 Authorities and Authorized Auditors</w:t>
      </w:r>
    </w:p>
    <w:p>
      <w:pPr>
        <w:pStyle w:val="ListParagraph"/>
        <w:numPr>
          <w:ilvl w:val="0"/>
          <w:numId w:val="2"/>
        </w:numPr>
        <w:spacing w:after="80"/>
      </w:pPr>
      <w:r>
        <w:rPr>
          <w:rFonts w:ascii="Calibri" w:cs="Calibri" w:eastAsia="Calibri" w:hAnsi="Calibri"/>
          <w:sz w:val="21"/>
          <w:szCs w:val="21"/>
        </w:rPr>
        <w:t xml:space="preserve">Difficulty manually auditing the very large number of packaged commodities in circulation.</w:t>
      </w:r>
    </w:p>
    <w:p>
      <w:pPr>
        <w:pStyle w:val="ListParagraph"/>
        <w:numPr>
          <w:ilvl w:val="0"/>
          <w:numId w:val="2"/>
        </w:numPr>
        <w:spacing w:after="80"/>
      </w:pPr>
      <w:r>
        <w:rPr>
          <w:rFonts w:ascii="Calibri" w:cs="Calibri" w:eastAsia="Calibri" w:hAnsi="Calibri"/>
          <w:sz w:val="21"/>
          <w:szCs w:val="21"/>
        </w:rPr>
        <w:t xml:space="preserve">Fragmented product information spread across manufacturers, distributors, and retailers with no common record.</w:t>
      </w:r>
    </w:p>
    <w:p>
      <w:pPr>
        <w:pStyle w:val="ListParagraph"/>
        <w:numPr>
          <w:ilvl w:val="0"/>
          <w:numId w:val="2"/>
        </w:numPr>
        <w:spacing w:after="80"/>
      </w:pPr>
      <w:r>
        <w:rPr>
          <w:rFonts w:ascii="Calibri" w:cs="Calibri" w:eastAsia="Calibri" w:hAnsi="Calibri"/>
          <w:sz w:val="21"/>
          <w:szCs w:val="21"/>
        </w:rPr>
        <w:t xml:space="preserve">Limited visibility into repeated or systemic compliance problems tied to specific products or supply routes.</w:t>
      </w:r>
    </w:p>
    <w:p>
      <w:pPr>
        <w:pStyle w:val="ListParagraph"/>
        <w:numPr>
          <w:ilvl w:val="0"/>
          <w:numId w:val="2"/>
        </w:numPr>
        <w:spacing w:after="80"/>
      </w:pPr>
      <w:r>
        <w:rPr>
          <w:rFonts w:ascii="Calibri" w:cs="Calibri" w:eastAsia="Calibri" w:hAnsi="Calibri"/>
          <w:sz w:val="21"/>
          <w:szCs w:val="21"/>
        </w:rPr>
        <w:t xml:space="preserve">Difficulty identifying patterns of risk across supply chains using manual, spot-check methods alone.</w:t>
      </w:r>
    </w:p>
    <w:p>
      <w:pPr>
        <w:spacing w:after="160" w:line="276"/>
        <w:jc w:val="both"/>
      </w:pPr>
      <w:r>
        <w:rPr>
          <w:rFonts w:ascii="Calibri" w:cs="Calibri" w:eastAsia="Calibri" w:hAnsi="Calibri"/>
          <w:b w:val="false"/>
          <w:bCs w:val="false"/>
          <w:i w:val="false"/>
          <w:iCs w:val="false"/>
          <w:color w:val="222222"/>
          <w:sz w:val="21"/>
          <w:szCs w:val="21"/>
        </w:rPr>
        <w:t xml:space="preserve">These problems are not independent — a kirana's inability to digitally verify a product's compliance is connected to a wholesaler's inability to share verified catalog data, which is connected to an auditor's inability to see patterns across the supply chain. CloudKirana is designed as one interconnected system that addresses each stakeholder's problem using a shared data and intelligence layer, so that the same scan or transaction that helps a retailer manage inventory also generates the structured, auditable record that a regulator needs.</w:t>
      </w:r>
    </w:p>
    <w:p>
      <w:pPr>
        <w:pStyle w:val="Heading1"/>
        <w:pBdr>
          <w:bottom w:val="single" w:color="0E7C7B" w:sz="8" w:space="4"/>
        </w:pBdr>
        <w:spacing w:after="200" w:before="400"/>
      </w:pPr>
      <w:r>
        <w:rPr>
          <w:rFonts w:ascii="Calibri" w:cs="Calibri" w:eastAsia="Calibri" w:hAnsi="Calibri"/>
          <w:b/>
          <w:bCs/>
          <w:color w:val="1B2A4A"/>
          <w:sz w:val="30"/>
          <w:szCs w:val="30"/>
        </w:rPr>
        <w:t xml:space="preserve">4.  Objectives</w:t>
      </w:r>
    </w:p>
    <w:p>
      <w:pPr>
        <w:pStyle w:val="ListParagraph"/>
        <w:numPr>
          <w:ilvl w:val="0"/>
          <w:numId w:val="3"/>
        </w:numPr>
        <w:spacing w:after="80"/>
      </w:pPr>
      <w:r>
        <w:rPr>
          <w:rFonts w:ascii="Calibri" w:cs="Calibri" w:eastAsia="Calibri" w:hAnsi="Calibri"/>
          <w:sz w:val="21"/>
          <w:szCs w:val="21"/>
        </w:rPr>
        <w:t xml:space="preserve">Automate packaged-commodity compliance checking against Legal Metrology requirements.</w:t>
      </w:r>
    </w:p>
    <w:p>
      <w:pPr>
        <w:pStyle w:val="ListParagraph"/>
        <w:numPr>
          <w:ilvl w:val="0"/>
          <w:numId w:val="3"/>
        </w:numPr>
        <w:spacing w:after="80"/>
      </w:pPr>
      <w:r>
        <w:rPr>
          <w:rFonts w:ascii="Calibri" w:cs="Calibri" w:eastAsia="Calibri" w:hAnsi="Calibri"/>
          <w:sz w:val="21"/>
          <w:szCs w:val="21"/>
        </w:rPr>
        <w:t xml:space="preserve">Reduce dependence on manual compliance verification by field staff and shopkeepers.</w:t>
      </w:r>
    </w:p>
    <w:p>
      <w:pPr>
        <w:pStyle w:val="ListParagraph"/>
        <w:numPr>
          <w:ilvl w:val="0"/>
          <w:numId w:val="3"/>
        </w:numPr>
        <w:spacing w:after="80"/>
      </w:pPr>
      <w:r>
        <w:rPr>
          <w:rFonts w:ascii="Calibri" w:cs="Calibri" w:eastAsia="Calibri" w:hAnsi="Calibri"/>
          <w:sz w:val="21"/>
          <w:szCs w:val="21"/>
        </w:rPr>
        <w:t xml:space="preserve">Automate inventory entry using invoice scanning and AI-based extraction.</w:t>
      </w:r>
    </w:p>
    <w:p>
      <w:pPr>
        <w:pStyle w:val="ListParagraph"/>
        <w:numPr>
          <w:ilvl w:val="0"/>
          <w:numId w:val="3"/>
        </w:numPr>
        <w:spacing w:after="80"/>
      </w:pPr>
      <w:r>
        <w:rPr>
          <w:rFonts w:ascii="Calibri" w:cs="Calibri" w:eastAsia="Calibri" w:hAnsi="Calibri"/>
          <w:sz w:val="21"/>
          <w:szCs w:val="21"/>
        </w:rPr>
        <w:t xml:space="preserve">Digitize product catalogs for retailers without requiring manual data entry.</w:t>
      </w:r>
    </w:p>
    <w:p>
      <w:pPr>
        <w:pStyle w:val="ListParagraph"/>
        <w:numPr>
          <w:ilvl w:val="0"/>
          <w:numId w:val="3"/>
        </w:numPr>
        <w:spacing w:after="80"/>
      </w:pPr>
      <w:r>
        <w:rPr>
          <w:rFonts w:ascii="Calibri" w:cs="Calibri" w:eastAsia="Calibri" w:hAnsi="Calibri"/>
          <w:sz w:val="21"/>
          <w:szCs w:val="21"/>
        </w:rPr>
        <w:t xml:space="preserve">Connect kiranas with wholesalers, distributors and manufacturers on a shared digital layer.</w:t>
      </w:r>
    </w:p>
    <w:p>
      <w:pPr>
        <w:pStyle w:val="ListParagraph"/>
        <w:numPr>
          <w:ilvl w:val="0"/>
          <w:numId w:val="3"/>
        </w:numPr>
        <w:spacing w:after="80"/>
      </w:pPr>
      <w:r>
        <w:rPr>
          <w:rFonts w:ascii="Calibri" w:cs="Calibri" w:eastAsia="Calibri" w:hAnsi="Calibri"/>
          <w:sz w:val="21"/>
          <w:szCs w:val="21"/>
        </w:rPr>
        <w:t xml:space="preserve">Improve local retailer competitiveness against organized and quick-commerce players.</w:t>
      </w:r>
    </w:p>
    <w:p>
      <w:pPr>
        <w:pStyle w:val="ListParagraph"/>
        <w:numPr>
          <w:ilvl w:val="0"/>
          <w:numId w:val="3"/>
        </w:numPr>
        <w:spacing w:after="80"/>
      </w:pPr>
      <w:r>
        <w:rPr>
          <w:rFonts w:ascii="Calibri" w:cs="Calibri" w:eastAsia="Calibri" w:hAnsi="Calibri"/>
          <w:sz w:val="21"/>
          <w:szCs w:val="21"/>
        </w:rPr>
        <w:t xml:space="preserve">Enable product provenance and traceability across the supply chain where data is legitimately available.</w:t>
      </w:r>
    </w:p>
    <w:p>
      <w:pPr>
        <w:pStyle w:val="ListParagraph"/>
        <w:numPr>
          <w:ilvl w:val="0"/>
          <w:numId w:val="3"/>
        </w:numPr>
        <w:spacing w:after="80"/>
      </w:pPr>
      <w:r>
        <w:rPr>
          <w:rFonts w:ascii="Calibri" w:cs="Calibri" w:eastAsia="Calibri" w:hAnsi="Calibri"/>
          <w:sz w:val="21"/>
          <w:szCs w:val="21"/>
        </w:rPr>
        <w:t xml:space="preserve">Detect potential counterfeit or product-inconsistency signals for human verification.</w:t>
      </w:r>
    </w:p>
    <w:p>
      <w:pPr>
        <w:pStyle w:val="ListParagraph"/>
        <w:numPr>
          <w:ilvl w:val="0"/>
          <w:numId w:val="3"/>
        </w:numPr>
        <w:spacing w:after="80"/>
      </w:pPr>
      <w:r>
        <w:rPr>
          <w:rFonts w:ascii="Calibri" w:cs="Calibri" w:eastAsia="Calibri" w:hAnsi="Calibri"/>
          <w:sz w:val="21"/>
          <w:szCs w:val="21"/>
        </w:rPr>
        <w:t xml:space="preserve">Provide supply-chain anomaly intelligence to businesses and authorized stakeholders.</w:t>
      </w:r>
    </w:p>
    <w:p>
      <w:pPr>
        <w:pStyle w:val="ListParagraph"/>
        <w:numPr>
          <w:ilvl w:val="0"/>
          <w:numId w:val="3"/>
        </w:numPr>
        <w:spacing w:after="80"/>
      </w:pPr>
      <w:r>
        <w:rPr>
          <w:rFonts w:ascii="Calibri" w:cs="Calibri" w:eastAsia="Calibri" w:hAnsi="Calibri"/>
          <w:sz w:val="21"/>
          <w:szCs w:val="21"/>
        </w:rPr>
        <w:t xml:space="preserve">Enable ONDC interoperability so CloudKirana catalogs can participate in the open digital commerce network.</w:t>
      </w:r>
    </w:p>
    <w:p>
      <w:pPr>
        <w:pStyle w:val="ListParagraph"/>
        <w:numPr>
          <w:ilvl w:val="0"/>
          <w:numId w:val="3"/>
        </w:numPr>
        <w:spacing w:after="80"/>
      </w:pPr>
      <w:r>
        <w:rPr>
          <w:rFonts w:ascii="Calibri" w:cs="Calibri" w:eastAsia="Calibri" w:hAnsi="Calibri"/>
          <w:sz w:val="21"/>
          <w:szCs w:val="21"/>
        </w:rPr>
        <w:t xml:space="preserve">Improve local procurement and inventory management through demand-aware recommendations.</w:t>
      </w:r>
    </w:p>
    <w:p>
      <w:pPr>
        <w:pStyle w:val="ListParagraph"/>
        <w:numPr>
          <w:ilvl w:val="0"/>
          <w:numId w:val="3"/>
        </w:numPr>
        <w:spacing w:after="80"/>
      </w:pPr>
      <w:r>
        <w:rPr>
          <w:rFonts w:ascii="Calibri" w:cs="Calibri" w:eastAsia="Calibri" w:hAnsi="Calibri"/>
          <w:sz w:val="21"/>
          <w:szCs w:val="21"/>
        </w:rPr>
        <w:t xml:space="preserve">Create an audit-ready digital trail for every compliance, inventory, and transaction event.</w:t>
      </w:r>
    </w:p>
    <w:p>
      <w:pPr>
        <w:pStyle w:val="Heading1"/>
        <w:pBdr>
          <w:bottom w:val="single" w:color="0E7C7B" w:sz="8" w:space="4"/>
        </w:pBdr>
        <w:spacing w:after="200" w:before="400"/>
      </w:pPr>
      <w:r>
        <w:rPr>
          <w:rFonts w:ascii="Calibri" w:cs="Calibri" w:eastAsia="Calibri" w:hAnsi="Calibri"/>
          <w:b/>
          <w:bCs/>
          <w:color w:val="1B2A4A"/>
          <w:sz w:val="30"/>
          <w:szCs w:val="30"/>
        </w:rPr>
        <w:t xml:space="preserve">5.  Core Vision</w:t>
      </w:r>
    </w:p>
    <w:p>
      <w:pPr>
        <w:spacing w:after="160" w:line="276"/>
        <w:jc w:val="both"/>
      </w:pPr>
      <w:r>
        <w:rPr>
          <w:rFonts w:ascii="Calibri" w:cs="Calibri" w:eastAsia="Calibri" w:hAnsi="Calibri"/>
          <w:b w:val="false"/>
          <w:bCs w:val="false"/>
          <w:i w:val="false"/>
          <w:iCs w:val="false"/>
          <w:color w:val="222222"/>
          <w:sz w:val="21"/>
          <w:szCs w:val="21"/>
        </w:rPr>
        <w:t xml:space="preserve">CloudKirana's philosophy is expressed through six guiding principles that shape every feature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Principle</w:t>
            </w:r>
          </w:p>
        </w:tc>
        <w:tc>
          <w:tcPr>
            <w:tcW w:type="dxa" w:w="71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Meaning</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CONNECT</w:t>
            </w:r>
          </w:p>
        </w:tc>
        <w:tc>
          <w:tcPr>
            <w:tcW w:type="dxa" w:w="71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Connect local retailers, wholesalers, distributors and manufacturers on one digital layer.</w:t>
            </w:r>
          </w:p>
        </w:tc>
      </w:tr>
      <w:tr>
        <w:tc>
          <w:tcPr>
            <w:tcW w:type="dxa" w:w="2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EMPOWER</w:t>
            </w:r>
          </w:p>
        </w:tc>
        <w:tc>
          <w:tcPr>
            <w:tcW w:type="dxa" w:w="71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Give small retailers the digital capabilities normally available only to large organized retail.</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VERIFY</w:t>
            </w:r>
          </w:p>
        </w:tc>
        <w:tc>
          <w:tcPr>
            <w:tcW w:type="dxa" w:w="71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Use AI to check product and package information against applicable Legal Metrology requirements.</w:t>
            </w:r>
          </w:p>
        </w:tc>
      </w:tr>
      <w:tr>
        <w:tc>
          <w:tcPr>
            <w:tcW w:type="dxa" w:w="2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TRACE</w:t>
            </w:r>
          </w:p>
        </w:tc>
        <w:tc>
          <w:tcPr>
            <w:tcW w:type="dxa" w:w="71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Maintain product and transaction provenance across the supply chain.</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OPTIMIZE</w:t>
            </w:r>
          </w:p>
        </w:tc>
        <w:tc>
          <w:tcPr>
            <w:tcW w:type="dxa" w:w="71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Use AI for inventory, demand, and supply-chain intelligence.</w:t>
            </w:r>
          </w:p>
        </w:tc>
      </w:tr>
      <w:tr>
        <w:tc>
          <w:tcPr>
            <w:tcW w:type="dxa" w:w="2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AUDIT</w:t>
            </w:r>
          </w:p>
        </w:tc>
        <w:tc>
          <w:tcPr>
            <w:tcW w:type="dxa" w:w="71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Generate useful, structured compliance and anomaly insights for authorized stakeholders.</w:t>
            </w:r>
          </w:p>
        </w:tc>
      </w:tr>
    </w:tbl>
    <w:p>
      <w:pPr>
        <w:spacing w:after="120"/>
      </w:pPr>
    </w:p>
    <w:p>
      <w:pPr>
        <w:pStyle w:val="Heading1"/>
        <w:pBdr>
          <w:bottom w:val="single" w:color="0E7C7B" w:sz="8" w:space="4"/>
        </w:pBdr>
        <w:spacing w:after="200" w:before="400"/>
      </w:pPr>
      <w:r>
        <w:rPr>
          <w:rFonts w:ascii="Calibri" w:cs="Calibri" w:eastAsia="Calibri" w:hAnsi="Calibri"/>
          <w:b/>
          <w:bCs/>
          <w:color w:val="1B2A4A"/>
          <w:sz w:val="30"/>
          <w:szCs w:val="30"/>
        </w:rPr>
        <w:t xml:space="preserve">6.  Complete Ecosystem</w:t>
      </w:r>
    </w:p>
    <w:p>
      <w:pPr>
        <w:spacing w:after="160" w:line="276"/>
        <w:jc w:val="both"/>
      </w:pPr>
      <w:r>
        <w:rPr>
          <w:rFonts w:ascii="Calibri" w:cs="Calibri" w:eastAsia="Calibri" w:hAnsi="Calibri"/>
          <w:b w:val="false"/>
          <w:bCs w:val="false"/>
          <w:i w:val="false"/>
          <w:iCs w:val="false"/>
          <w:color w:val="222222"/>
          <w:sz w:val="21"/>
          <w:szCs w:val="21"/>
        </w:rPr>
        <w:t xml:space="preserve">CloudKirana sits underneath the existing local commerce chain rather than replacing any part of it. The physical/business flow of goods remains the traditional one; CloudKirana adds a digital and intelligence layer around it.</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0E7C7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Manufacturer</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Distributor</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Wholesaler</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Kirana / Local Retailer</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0E7C7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Consumer</w:t>
            </w:r>
          </w:p>
        </w:tc>
      </w:tr>
    </w:tbl>
    <w:p>
      <w:pPr>
        <w:spacing w:after="20"/>
      </w:pPr>
    </w:p>
    <w:p>
      <w:pPr>
        <w:spacing w:after="160"/>
      </w:pPr>
    </w:p>
    <w:p>
      <w:pPr>
        <w:pStyle w:val="Heading2"/>
        <w:spacing w:after="120" w:before="260"/>
      </w:pPr>
      <w:r>
        <w:rPr>
          <w:rFonts w:ascii="Calibri" w:cs="Calibri" w:eastAsia="Calibri" w:hAnsi="Calibri"/>
          <w:b/>
          <w:bCs/>
          <w:color w:val="0E7C7B"/>
          <w:sz w:val="24"/>
          <w:szCs w:val="24"/>
        </w:rPr>
        <w:t xml:space="preserve">CloudKirana AI &amp; Intelligence Layer (spans the entire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Layer Component</w:t>
            </w:r>
          </w:p>
        </w:tc>
        <w:tc>
          <w:tcPr>
            <w:tcW w:type="dxa" w:w="63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Function</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OCR</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Reads text from packaging, shelves, and invoices</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Computer Vision</w:t>
            </w:r>
          </w:p>
        </w:tc>
        <w:tc>
          <w:tcPr>
            <w:tcW w:type="dxa" w:w="63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Detects products, packaging regions, and barcodes</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 Matching</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Links extracted data to the correct catalog entry</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Compliance Engine</w:t>
            </w:r>
          </w:p>
        </w:tc>
        <w:tc>
          <w:tcPr>
            <w:tcW w:type="dxa" w:w="63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Checks declarations against Legal Metrology requirements</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Inventory Engine</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Maintains real-time stock records</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Demand Forecasting</w:t>
            </w:r>
          </w:p>
        </w:tc>
        <w:tc>
          <w:tcPr>
            <w:tcW w:type="dxa" w:w="63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Predicts near-term product demand</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 Authenticity</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Flags packaging/identity inconsistencies for review</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Supply-Chain Analytics</w:t>
            </w:r>
          </w:p>
        </w:tc>
        <w:tc>
          <w:tcPr>
            <w:tcW w:type="dxa" w:w="63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Aggregates trends across the connected network</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Anomaly Detection</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Surfaces unusual procurement or inventory patterns</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Catalog Engine</w:t>
            </w:r>
          </w:p>
        </w:tc>
        <w:tc>
          <w:tcPr>
            <w:tcW w:type="dxa" w:w="63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Builds and maintains digital product catalogs</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ONDC Integration</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Publishes catalogs to the open commerce network</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Audit Intelligence</w:t>
            </w:r>
          </w:p>
        </w:tc>
        <w:tc>
          <w:tcPr>
            <w:tcW w:type="dxa" w:w="63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Structures records for authorized review</w:t>
            </w:r>
          </w:p>
        </w:tc>
      </w:tr>
    </w:tbl>
    <w:p>
      <w:pPr>
        <w:spacing w:after="160" w:line="276"/>
        <w:jc w:val="both"/>
      </w:pPr>
      <w:r>
        <w:rPr>
          <w:rFonts w:ascii="Calibri" w:cs="Calibri" w:eastAsia="Calibri" w:hAnsi="Calibri"/>
          <w:b w:val="false"/>
          <w:bCs w:val="false"/>
          <w:i w:val="false"/>
          <w:iCs w:val="false"/>
          <w:color w:val="222222"/>
          <w:sz w:val="21"/>
          <w:szCs w:val="21"/>
        </w:rPr>
        <w:t xml:space="preserve">CloudKirana does not necessarily replace existing business relationships between a kirana and its usual wholesaler, or between a distributor and a manufacturer. It digitizes and strengthens the links that already exist, while adding compliance and intelligence value that none of the individual parties could generate alone.</w:t>
      </w:r>
    </w:p>
    <w:p>
      <w:r>
        <w:br w:type="page"/>
      </w:r>
    </w:p>
    <w:p>
      <w:pPr>
        <w:pStyle w:val="Heading1"/>
        <w:pBdr>
          <w:bottom w:val="single" w:color="0E7C7B" w:sz="8" w:space="4"/>
        </w:pBdr>
        <w:spacing w:after="200" w:before="400"/>
      </w:pPr>
      <w:r>
        <w:rPr>
          <w:rFonts w:ascii="Calibri" w:cs="Calibri" w:eastAsia="Calibri" w:hAnsi="Calibri"/>
          <w:b/>
          <w:bCs/>
          <w:color w:val="1B2A4A"/>
          <w:sz w:val="30"/>
          <w:szCs w:val="30"/>
        </w:rPr>
        <w:t xml:space="preserve">7.  Legal Metrology Compliance Engine — Primary SIH26034 Module</w:t>
      </w:r>
    </w:p>
    <w:p>
      <w:pPr>
        <w:spacing w:after="160" w:line="276"/>
        <w:jc w:val="both"/>
      </w:pPr>
      <w:r>
        <w:rPr>
          <w:rFonts w:ascii="Calibri" w:cs="Calibri" w:eastAsia="Calibri" w:hAnsi="Calibri"/>
          <w:b w:val="false"/>
          <w:bCs w:val="false"/>
          <w:i w:val="false"/>
          <w:iCs w:val="false"/>
          <w:color w:val="222222"/>
          <w:sz w:val="21"/>
          <w:szCs w:val="21"/>
        </w:rPr>
        <w:t xml:space="preserve">This is the core module through which CloudKirana directly addresses Problem Statement SIH26034. It allows any packaged commodity to be checked for compliance with Legal Metrology declaration requirements using AI-assisted extraction rather than manual, one-by-one field inspection.</w:t>
      </w:r>
    </w:p>
    <w:p>
      <w:pPr>
        <w:pStyle w:val="Heading2"/>
        <w:spacing w:after="120" w:before="260"/>
      </w:pPr>
      <w:r>
        <w:rPr>
          <w:rFonts w:ascii="Calibri" w:cs="Calibri" w:eastAsia="Calibri" w:hAnsi="Calibri"/>
          <w:b/>
          <w:bCs/>
          <w:color w:val="0E7C7B"/>
          <w:sz w:val="24"/>
          <w:szCs w:val="24"/>
        </w:rPr>
        <w:t xml:space="preserve">7.1 Input Methods</w:t>
      </w:r>
    </w:p>
    <w:p>
      <w:pPr>
        <w:spacing w:after="160" w:line="276"/>
        <w:jc w:val="both"/>
      </w:pPr>
      <w:r>
        <w:rPr>
          <w:rFonts w:ascii="Calibri" w:cs="Calibri" w:eastAsia="Calibri" w:hAnsi="Calibri"/>
          <w:b w:val="false"/>
          <w:bCs w:val="false"/>
          <w:i w:val="false"/>
          <w:iCs w:val="false"/>
          <w:color w:val="222222"/>
          <w:sz w:val="21"/>
          <w:szCs w:val="21"/>
        </w:rPr>
        <w:t xml:space="preserve">The system is designed to accept product information through multiple channels so that it fits naturally into a retailer's, wholesaler's, or auditor's existing workflow:</w:t>
      </w:r>
    </w:p>
    <w:p>
      <w:pPr>
        <w:pStyle w:val="ListParagraph"/>
        <w:numPr>
          <w:ilvl w:val="0"/>
          <w:numId w:val="3"/>
        </w:numPr>
        <w:spacing w:after="80"/>
      </w:pPr>
      <w:r>
        <w:rPr>
          <w:rFonts w:ascii="Calibri" w:cs="Calibri" w:eastAsia="Calibri" w:hAnsi="Calibri"/>
          <w:sz w:val="21"/>
          <w:szCs w:val="21"/>
        </w:rPr>
        <w:t xml:space="preserve">Mobile camera scan of a product package</w:t>
      </w:r>
    </w:p>
    <w:p>
      <w:pPr>
        <w:pStyle w:val="ListParagraph"/>
        <w:numPr>
          <w:ilvl w:val="0"/>
          <w:numId w:val="3"/>
        </w:numPr>
        <w:spacing w:after="80"/>
      </w:pPr>
      <w:r>
        <w:rPr>
          <w:rFonts w:ascii="Calibri" w:cs="Calibri" w:eastAsia="Calibri" w:hAnsi="Calibri"/>
          <w:sz w:val="21"/>
          <w:szCs w:val="21"/>
        </w:rPr>
        <w:t xml:space="preserve">Product image upload</w:t>
      </w:r>
    </w:p>
    <w:p>
      <w:pPr>
        <w:pStyle w:val="ListParagraph"/>
        <w:numPr>
          <w:ilvl w:val="0"/>
          <w:numId w:val="3"/>
        </w:numPr>
        <w:spacing w:after="80"/>
      </w:pPr>
      <w:r>
        <w:rPr>
          <w:rFonts w:ascii="Calibri" w:cs="Calibri" w:eastAsia="Calibri" w:hAnsi="Calibri"/>
          <w:sz w:val="21"/>
          <w:szCs w:val="21"/>
        </w:rPr>
        <w:t xml:space="preserve">Shelf image covering multiple products at once</w:t>
      </w:r>
    </w:p>
    <w:p>
      <w:pPr>
        <w:pStyle w:val="ListParagraph"/>
        <w:numPr>
          <w:ilvl w:val="0"/>
          <w:numId w:val="3"/>
        </w:numPr>
        <w:spacing w:after="80"/>
      </w:pPr>
      <w:r>
        <w:rPr>
          <w:rFonts w:ascii="Calibri" w:cs="Calibri" w:eastAsia="Calibri" w:hAnsi="Calibri"/>
          <w:sz w:val="21"/>
          <w:szCs w:val="21"/>
        </w:rPr>
        <w:t xml:space="preserve">Invoice upload (from a supplier or distributor)</w:t>
      </w:r>
    </w:p>
    <w:p>
      <w:pPr>
        <w:pStyle w:val="ListParagraph"/>
        <w:numPr>
          <w:ilvl w:val="0"/>
          <w:numId w:val="3"/>
        </w:numPr>
        <w:spacing w:after="80"/>
      </w:pPr>
      <w:r>
        <w:rPr>
          <w:rFonts w:ascii="Calibri" w:cs="Calibri" w:eastAsia="Calibri" w:hAnsi="Calibri"/>
          <w:sz w:val="21"/>
          <w:szCs w:val="21"/>
        </w:rPr>
        <w:t xml:space="preserve">Batch or product document upload</w:t>
      </w:r>
    </w:p>
    <w:p>
      <w:pPr>
        <w:pStyle w:val="ListParagraph"/>
        <w:numPr>
          <w:ilvl w:val="0"/>
          <w:numId w:val="3"/>
        </w:numPr>
        <w:spacing w:after="80"/>
      </w:pPr>
      <w:r>
        <w:rPr>
          <w:rFonts w:ascii="Calibri" w:cs="Calibri" w:eastAsia="Calibri" w:hAnsi="Calibri"/>
          <w:sz w:val="21"/>
          <w:szCs w:val="21"/>
        </w:rPr>
        <w:t xml:space="preserve">Barcode / QR code scan</w:t>
      </w:r>
    </w:p>
    <w:p>
      <w:pPr>
        <w:pStyle w:val="ListParagraph"/>
        <w:numPr>
          <w:ilvl w:val="0"/>
          <w:numId w:val="3"/>
        </w:numPr>
        <w:spacing w:after="80"/>
      </w:pPr>
      <w:r>
        <w:rPr>
          <w:rFonts w:ascii="Calibri" w:cs="Calibri" w:eastAsia="Calibri" w:hAnsi="Calibri"/>
          <w:sz w:val="21"/>
          <w:szCs w:val="21"/>
        </w:rPr>
        <w:t xml:space="preserve">Manual entry when automated extraction is not possible or confidence is low</w:t>
      </w:r>
    </w:p>
    <w:p>
      <w:pPr>
        <w:spacing w:after="160" w:line="276"/>
        <w:jc w:val="both"/>
      </w:pPr>
      <w:r>
        <w:rPr>
          <w:rFonts w:ascii="Calibri" w:cs="Calibri" w:eastAsia="Calibri" w:hAnsi="Calibri"/>
          <w:b w:val="false"/>
          <w:bCs w:val="false"/>
          <w:i w:val="false"/>
          <w:iCs w:val="false"/>
          <w:color w:val="222222"/>
          <w:sz w:val="21"/>
          <w:szCs w:val="21"/>
        </w:rPr>
        <w:t xml:space="preserve">Regardless of the input method, all data converges into the same structured product record, so a product first identified through an invoice can later be verified again through a shelf scan, and both events contribute to the same compliance and provenance history.</w:t>
      </w:r>
    </w:p>
    <w:p>
      <w:pPr>
        <w:pStyle w:val="Heading1"/>
        <w:pBdr>
          <w:bottom w:val="single" w:color="0E7C7B" w:sz="8" w:space="4"/>
        </w:pBdr>
        <w:spacing w:after="200" w:before="400"/>
      </w:pPr>
      <w:r>
        <w:rPr>
          <w:rFonts w:ascii="Calibri" w:cs="Calibri" w:eastAsia="Calibri" w:hAnsi="Calibri"/>
          <w:b/>
          <w:bCs/>
          <w:color w:val="1B2A4A"/>
          <w:sz w:val="30"/>
          <w:szCs w:val="30"/>
        </w:rPr>
        <w:t xml:space="preserve">8.  AI Product Scanning Pipeline</w:t>
      </w:r>
    </w:p>
    <w:p>
      <w:pPr>
        <w:spacing w:after="160" w:line="276"/>
        <w:jc w:val="both"/>
      </w:pPr>
      <w:r>
        <w:rPr>
          <w:rFonts w:ascii="Calibri" w:cs="Calibri" w:eastAsia="Calibri" w:hAnsi="Calibri"/>
          <w:b w:val="false"/>
          <w:bCs w:val="false"/>
          <w:i w:val="false"/>
          <w:iCs w:val="false"/>
          <w:color w:val="222222"/>
          <w:sz w:val="21"/>
          <w:szCs w:val="21"/>
        </w:rPr>
        <w:t xml:space="preserve">A single scan — whether of a product, a shelf, or a document — passes through a consistent processing pipeline: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0E7C7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Camera / Image Input</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Image Preprocessing</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Object / Product Detection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Packaging Region Detection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OCR (Text Extraction)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Product Information Structuring</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Product Database Matching</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Legal Metrology Rule Engine</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Compliance Score</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Issue Classification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0E7C7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Human Review</w:t>
            </w:r>
          </w:p>
        </w:tc>
      </w:tr>
    </w:tbl>
    <w:p>
      <w:pPr>
        <w:spacing w:after="20"/>
      </w:pPr>
    </w:p>
    <w:p>
      <w:pPr>
        <w:spacing w:after="160"/>
      </w:pPr>
    </w:p>
    <w:p>
      <w:pPr>
        <w:pStyle w:val="Heading2"/>
        <w:spacing w:after="120" w:before="260"/>
      </w:pPr>
      <w:r>
        <w:rPr>
          <w:rFonts w:ascii="Calibri" w:cs="Calibri" w:eastAsia="Calibri" w:hAnsi="Calibri"/>
          <w:b/>
          <w:bCs/>
          <w:color w:val="0E7C7B"/>
          <w:sz w:val="24"/>
          <w:szCs w:val="24"/>
        </w:rPr>
        <w:t xml:space="preserve">Stage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Stage</w:t>
            </w:r>
          </w:p>
        </w:tc>
        <w:tc>
          <w:tcPr>
            <w:tcW w:type="dxa" w:w="67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Image Preprocessing</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Corrects lighting, orientation, blur and noise so downstream models receive a clean image.</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Object / Product Detection</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Locates individual products within a shelf or multi-item image.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Packaging Region Detection</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Isolates the specific area of the package containing printed declarations.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OCR</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Converts the detected text region into machine-readable text.</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Information Structuring</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Parses raw OCR text into named fields (MRP, net quantity, manufacturer, etc.).</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Database Matching</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Matches the structured record to an existing catalog entry, or flags it as new.</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Rule Engine</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Compares extracted fields against the declaration requirements applicable to that product category.</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Compliance Score</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Produces a confidence-weighted compliance outcome.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Issue Classification</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Categorizes any detected issue by type and severity.</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Human Review</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Routes low-confidence or flagged cases to a retailer, business user, or authorized reviewer.</w:t>
            </w:r>
          </w:p>
        </w:tc>
      </w:tr>
    </w:tbl>
    <w:p>
      <w:pPr>
        <w:pStyle w:val="Heading1"/>
        <w:pBdr>
          <w:bottom w:val="single" w:color="0E7C7B" w:sz="8" w:space="4"/>
        </w:pBdr>
        <w:spacing w:after="200" w:before="400"/>
      </w:pPr>
      <w:r>
        <w:rPr>
          <w:rFonts w:ascii="Calibri" w:cs="Calibri" w:eastAsia="Calibri" w:hAnsi="Calibri"/>
          <w:b/>
          <w:bCs/>
          <w:color w:val="1B2A4A"/>
          <w:sz w:val="30"/>
          <w:szCs w:val="30"/>
        </w:rPr>
        <w:t xml:space="preserve">9.  OCR &amp; Computer Vision</w:t>
      </w:r>
    </w:p>
    <w:p>
      <w:pPr>
        <w:spacing w:after="160" w:line="276"/>
        <w:jc w:val="both"/>
      </w:pPr>
      <w:r>
        <w:rPr>
          <w:rFonts w:ascii="Calibri" w:cs="Calibri" w:eastAsia="Calibri" w:hAnsi="Calibri"/>
          <w:b w:val="false"/>
          <w:bCs w:val="false"/>
          <w:i w:val="false"/>
          <w:iCs w:val="false"/>
          <w:color w:val="222222"/>
          <w:sz w:val="21"/>
          <w:szCs w:val="21"/>
        </w:rPr>
        <w:t xml:space="preserve">The scanning pipeline is built on established, production-proven open-source computer vision and OCR components:</w:t>
      </w:r>
    </w:p>
    <w:p>
      <w:pPr>
        <w:pStyle w:val="ListParagraph"/>
        <w:numPr>
          <w:ilvl w:val="0"/>
          <w:numId w:val="2"/>
        </w:numPr>
        <w:spacing w:after="80"/>
      </w:pPr>
      <w:r>
        <w:rPr>
          <w:rFonts w:ascii="Calibri" w:cs="Calibri" w:eastAsia="Calibri" w:hAnsi="Calibri"/>
          <w:sz w:val="21"/>
          <w:szCs w:val="21"/>
        </w:rPr>
        <w:t xml:space="preserve">Tesseract OCR / EasyOCR for text extraction</w:t>
      </w:r>
    </w:p>
    <w:p>
      <w:pPr>
        <w:pStyle w:val="ListParagraph"/>
        <w:numPr>
          <w:ilvl w:val="0"/>
          <w:numId w:val="2"/>
        </w:numPr>
        <w:spacing w:after="80"/>
      </w:pPr>
      <w:r>
        <w:rPr>
          <w:rFonts w:ascii="Calibri" w:cs="Calibri" w:eastAsia="Calibri" w:hAnsi="Calibri"/>
          <w:sz w:val="21"/>
          <w:szCs w:val="21"/>
        </w:rPr>
        <w:t xml:space="preserve">OpenCV for image preprocessing and geometric correction</w:t>
      </w:r>
    </w:p>
    <w:p>
      <w:pPr>
        <w:pStyle w:val="ListParagraph"/>
        <w:numPr>
          <w:ilvl w:val="0"/>
          <w:numId w:val="2"/>
        </w:numPr>
        <w:spacing w:after="80"/>
      </w:pPr>
      <w:r>
        <w:rPr>
          <w:rFonts w:ascii="Calibri" w:cs="Calibri" w:eastAsia="Calibri" w:hAnsi="Calibri"/>
          <w:sz w:val="21"/>
          <w:szCs w:val="21"/>
        </w:rPr>
        <w:t xml:space="preserve">YOLO (or an equivalent object detection model) for product and packaging localisation</w:t>
      </w:r>
    </w:p>
    <w:p>
      <w:pPr>
        <w:pStyle w:val="ListParagraph"/>
        <w:numPr>
          <w:ilvl w:val="0"/>
          <w:numId w:val="2"/>
        </w:numPr>
        <w:spacing w:after="80"/>
      </w:pPr>
      <w:r>
        <w:rPr>
          <w:rFonts w:ascii="Calibri" w:cs="Calibri" w:eastAsia="Calibri" w:hAnsi="Calibri"/>
          <w:sz w:val="21"/>
          <w:szCs w:val="21"/>
        </w:rPr>
        <w:t xml:space="preserve">Image quality checks to reject unusable scans before processing</w:t>
      </w:r>
    </w:p>
    <w:p>
      <w:pPr>
        <w:pStyle w:val="ListParagraph"/>
        <w:numPr>
          <w:ilvl w:val="0"/>
          <w:numId w:val="2"/>
        </w:numPr>
        <w:spacing w:after="80"/>
      </w:pPr>
      <w:r>
        <w:rPr>
          <w:rFonts w:ascii="Calibri" w:cs="Calibri" w:eastAsia="Calibri" w:hAnsi="Calibri"/>
          <w:sz w:val="21"/>
          <w:szCs w:val="21"/>
        </w:rPr>
        <w:t xml:space="preserve">Dedicated text-region and packaging-region detection models</w:t>
      </w:r>
    </w:p>
    <w:p>
      <w:pPr>
        <w:pStyle w:val="ListParagraph"/>
        <w:numPr>
          <w:ilvl w:val="0"/>
          <w:numId w:val="2"/>
        </w:numPr>
        <w:spacing w:after="80"/>
      </w:pPr>
      <w:r>
        <w:rPr>
          <w:rFonts w:ascii="Calibri" w:cs="Calibri" w:eastAsia="Calibri" w:hAnsi="Calibri"/>
          <w:sz w:val="21"/>
          <w:szCs w:val="21"/>
        </w:rPr>
        <w:t xml:space="preserve">Barcode / QR detection for direct product identification</w:t>
      </w:r>
    </w:p>
    <w:p>
      <w:pPr>
        <w:pStyle w:val="Heading2"/>
        <w:spacing w:after="120" w:before="260"/>
      </w:pPr>
      <w:r>
        <w:rPr>
          <w:rFonts w:ascii="Calibri" w:cs="Calibri" w:eastAsia="Calibri" w:hAnsi="Calibri"/>
          <w:b/>
          <w:bCs/>
          <w:color w:val="0E7C7B"/>
          <w:sz w:val="24"/>
          <w:szCs w:val="24"/>
        </w:rPr>
        <w:t xml:space="preserve">Fields Extracted</w:t>
      </w:r>
    </w:p>
    <w:p>
      <w:pPr>
        <w:spacing w:after="160" w:line="276"/>
        <w:jc w:val="both"/>
      </w:pPr>
      <w:r>
        <w:rPr>
          <w:rFonts w:ascii="Calibri" w:cs="Calibri" w:eastAsia="Calibri" w:hAnsi="Calibri"/>
          <w:b w:val="false"/>
          <w:bCs w:val="false"/>
          <w:i w:val="false"/>
          <w:iCs w:val="false"/>
          <w:color w:val="222222"/>
          <w:sz w:val="21"/>
          <w:szCs w:val="21"/>
        </w:rPr>
        <w:t xml:space="preserve">The OCR and structuring stage is designed to extract the fields relevant to Legal Metrology declarations, including:</w:t>
      </w:r>
    </w:p>
    <w:p>
      <w:pPr>
        <w:pStyle w:val="ListParagraph"/>
        <w:numPr>
          <w:ilvl w:val="0"/>
          <w:numId w:val="2"/>
        </w:numPr>
        <w:spacing w:after="80"/>
      </w:pPr>
      <w:r>
        <w:rPr>
          <w:rFonts w:ascii="Calibri" w:cs="Calibri" w:eastAsia="Calibri" w:hAnsi="Calibri"/>
          <w:sz w:val="21"/>
          <w:szCs w:val="21"/>
        </w:rPr>
        <w:t xml:space="preserve">Product name and brand</w:t>
      </w:r>
    </w:p>
    <w:p>
      <w:pPr>
        <w:pStyle w:val="ListParagraph"/>
        <w:numPr>
          <w:ilvl w:val="0"/>
          <w:numId w:val="2"/>
        </w:numPr>
        <w:spacing w:after="80"/>
      </w:pPr>
      <w:r>
        <w:rPr>
          <w:rFonts w:ascii="Calibri" w:cs="Calibri" w:eastAsia="Calibri" w:hAnsi="Calibri"/>
          <w:sz w:val="21"/>
          <w:szCs w:val="21"/>
        </w:rPr>
        <w:t xml:space="preserve">Manufacturer, packer, and importer details</w:t>
      </w:r>
    </w:p>
    <w:p>
      <w:pPr>
        <w:pStyle w:val="ListParagraph"/>
        <w:numPr>
          <w:ilvl w:val="0"/>
          <w:numId w:val="2"/>
        </w:numPr>
        <w:spacing w:after="80"/>
      </w:pPr>
      <w:r>
        <w:rPr>
          <w:rFonts w:ascii="Calibri" w:cs="Calibri" w:eastAsia="Calibri" w:hAnsi="Calibri"/>
          <w:sz w:val="21"/>
          <w:szCs w:val="21"/>
        </w:rPr>
        <w:t xml:space="preserve">Net quantity</w:t>
      </w:r>
    </w:p>
    <w:p>
      <w:pPr>
        <w:pStyle w:val="ListParagraph"/>
        <w:numPr>
          <w:ilvl w:val="0"/>
          <w:numId w:val="2"/>
        </w:numPr>
        <w:spacing w:after="80"/>
      </w:pPr>
      <w:r>
        <w:rPr>
          <w:rFonts w:ascii="Calibri" w:cs="Calibri" w:eastAsia="Calibri" w:hAnsi="Calibri"/>
          <w:sz w:val="21"/>
          <w:szCs w:val="21"/>
        </w:rPr>
        <w:t xml:space="preserve">Maximum Retail Price (MRP)</w:t>
      </w:r>
    </w:p>
    <w:p>
      <w:pPr>
        <w:pStyle w:val="ListParagraph"/>
        <w:numPr>
          <w:ilvl w:val="0"/>
          <w:numId w:val="2"/>
        </w:numPr>
        <w:spacing w:after="80"/>
      </w:pPr>
      <w:r>
        <w:rPr>
          <w:rFonts w:ascii="Calibri" w:cs="Calibri" w:eastAsia="Calibri" w:hAnsi="Calibri"/>
          <w:sz w:val="21"/>
          <w:szCs w:val="21"/>
        </w:rPr>
        <w:t xml:space="preserve">Manufacturing or packing date</w:t>
      </w:r>
    </w:p>
    <w:p>
      <w:pPr>
        <w:pStyle w:val="ListParagraph"/>
        <w:numPr>
          <w:ilvl w:val="0"/>
          <w:numId w:val="2"/>
        </w:numPr>
        <w:spacing w:after="80"/>
      </w:pPr>
      <w:r>
        <w:rPr>
          <w:rFonts w:ascii="Calibri" w:cs="Calibri" w:eastAsia="Calibri" w:hAnsi="Calibri"/>
          <w:sz w:val="21"/>
          <w:szCs w:val="21"/>
        </w:rPr>
        <w:t xml:space="preserve">Expiry / use-by information, where applicable to the product category</w:t>
      </w:r>
    </w:p>
    <w:p>
      <w:pPr>
        <w:pStyle w:val="ListParagraph"/>
        <w:numPr>
          <w:ilvl w:val="0"/>
          <w:numId w:val="2"/>
        </w:numPr>
        <w:spacing w:after="80"/>
      </w:pPr>
      <w:r>
        <w:rPr>
          <w:rFonts w:ascii="Calibri" w:cs="Calibri" w:eastAsia="Calibri" w:hAnsi="Calibri"/>
          <w:sz w:val="21"/>
          <w:szCs w:val="21"/>
        </w:rPr>
        <w:t xml:space="preserve">Consumer-care / complaint contact information</w:t>
      </w:r>
    </w:p>
    <w:p>
      <w:pPr>
        <w:pStyle w:val="ListParagraph"/>
        <w:numPr>
          <w:ilvl w:val="0"/>
          <w:numId w:val="2"/>
        </w:numPr>
        <w:spacing w:after="80"/>
      </w:pPr>
      <w:r>
        <w:rPr>
          <w:rFonts w:ascii="Calibri" w:cs="Calibri" w:eastAsia="Calibri" w:hAnsi="Calibri"/>
          <w:sz w:val="21"/>
          <w:szCs w:val="21"/>
        </w:rPr>
        <w:t xml:space="preserve">Other declarations applicable to the specific product category</w:t>
      </w:r>
    </w:p>
    <w:p>
      <w:pPr>
        <w:spacing w:after="160" w:line="276"/>
        <w:jc w:val="both"/>
      </w:pPr>
      <w:r>
        <w:rPr>
          <w:rFonts w:ascii="Calibri" w:cs="Calibri" w:eastAsia="Calibri" w:hAnsi="Calibri"/>
          <w:b w:val="false"/>
          <w:bCs w:val="false"/>
          <w:i w:val="false"/>
          <w:iCs w:val="false"/>
          <w:color w:val="222222"/>
          <w:sz w:val="21"/>
          <w:szCs w:val="21"/>
        </w:rPr>
        <w:t xml:space="preserve">The exact set of fields checked is not fixed — it depends on the product category and the declaration rules that apply to it, and the rule engine (Section 10) is designed to be configured per category rather than applying one fixed checklist to every product.</w:t>
      </w:r>
    </w:p>
    <w:p>
      <w:pPr>
        <w:pStyle w:val="Heading1"/>
        <w:pBdr>
          <w:bottom w:val="single" w:color="0E7C7B" w:sz="8" w:space="4"/>
        </w:pBdr>
        <w:spacing w:after="200" w:before="400"/>
      </w:pPr>
      <w:r>
        <w:rPr>
          <w:rFonts w:ascii="Calibri" w:cs="Calibri" w:eastAsia="Calibri" w:hAnsi="Calibri"/>
          <w:b/>
          <w:bCs/>
          <w:color w:val="1B2A4A"/>
          <w:sz w:val="30"/>
          <w:szCs w:val="30"/>
        </w:rPr>
        <w:t xml:space="preserve">10.  Legal Metrology Rule Engine</w:t>
      </w:r>
    </w:p>
    <w:p>
      <w:pPr>
        <w:spacing w:after="160" w:line="276"/>
        <w:jc w:val="both"/>
      </w:pPr>
      <w:r>
        <w:rPr>
          <w:rFonts w:ascii="Calibri" w:cs="Calibri" w:eastAsia="Calibri" w:hAnsi="Calibri"/>
          <w:b w:val="false"/>
          <w:bCs w:val="false"/>
          <w:i w:val="false"/>
          <w:iCs w:val="false"/>
          <w:color w:val="222222"/>
          <w:sz w:val="21"/>
          <w:szCs w:val="21"/>
        </w:rPr>
        <w:t xml:space="preserve">The rule engine is a hybrid of deterministic rule checks and AI-assisted judgement. Deterministic rules verify presence, format, and internal consistency of required fields (for example, that an MRP value is present and numeric, or that a net-quantity unit is valid for the product category). AI assistance is used where matching is fuzzy — for example, recognising that a slightly misread manufacturer name still corresponds to a known entity.</w:t>
      </w:r>
    </w:p>
    <w:p>
      <w:pPr>
        <w:pStyle w:val="Heading2"/>
        <w:spacing w:after="120" w:before="260"/>
      </w:pPr>
      <w:r>
        <w:rPr>
          <w:rFonts w:ascii="Calibri" w:cs="Calibri" w:eastAsia="Calibri" w:hAnsi="Calibri"/>
          <w:b/>
          <w:bCs/>
          <w:color w:val="0E7C7B"/>
          <w:sz w:val="24"/>
          <w:szCs w:val="24"/>
        </w:rPr>
        <w:t xml:space="preserve">Possible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Outcome</w:t>
            </w:r>
          </w:p>
        </w:tc>
        <w:tc>
          <w:tcPr>
            <w:tcW w:type="dxa" w:w="67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Meaning</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COMPLIANT</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No detected issue with the extracted declarations.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POTENTIAL ISSUE</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Information appears incomplete, inconsistent, or suspicious and warrants a closer look.</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REQUIRES VERIFICATION</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AI extraction confidence is insufficient, or the case requires human / authorized review.</w:t>
            </w:r>
          </w:p>
        </w:tc>
      </w:tr>
    </w:tbl>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CloudKirana provides automated compliance screening and evidence generation; final legal determination remains with authorized authorities / personnel.</w:t>
      </w:r>
    </w:p>
    <w:p>
      <w:pPr>
        <w:pStyle w:val="Heading2"/>
        <w:spacing w:after="120" w:before="260"/>
      </w:pPr>
      <w:r>
        <w:rPr>
          <w:rFonts w:ascii="Calibri" w:cs="Calibri" w:eastAsia="Calibri" w:hAnsi="Calibri"/>
          <w:b/>
          <w:bCs/>
          <w:color w:val="0E7C7B"/>
          <w:sz w:val="24"/>
          <w:szCs w:val="24"/>
        </w:rPr>
        <w:t xml:space="preserve">Compliance Report Contents</w:t>
      </w:r>
    </w:p>
    <w:p>
      <w:pPr>
        <w:pStyle w:val="ListParagraph"/>
        <w:numPr>
          <w:ilvl w:val="0"/>
          <w:numId w:val="2"/>
        </w:numPr>
        <w:spacing w:after="80"/>
      </w:pPr>
      <w:r>
        <w:rPr>
          <w:rFonts w:ascii="Calibri" w:cs="Calibri" w:eastAsia="Calibri" w:hAnsi="Calibri"/>
          <w:sz w:val="21"/>
          <w:szCs w:val="21"/>
        </w:rPr>
        <w:t xml:space="preserve">Product identity</w:t>
      </w:r>
    </w:p>
    <w:p>
      <w:pPr>
        <w:pStyle w:val="ListParagraph"/>
        <w:numPr>
          <w:ilvl w:val="0"/>
          <w:numId w:val="2"/>
        </w:numPr>
        <w:spacing w:after="80"/>
      </w:pPr>
      <w:r>
        <w:rPr>
          <w:rFonts w:ascii="Calibri" w:cs="Calibri" w:eastAsia="Calibri" w:hAnsi="Calibri"/>
          <w:sz w:val="21"/>
          <w:szCs w:val="21"/>
        </w:rPr>
        <w:t xml:space="preserve">Detected fields (as extracted by OCR)</w:t>
      </w:r>
    </w:p>
    <w:p>
      <w:pPr>
        <w:pStyle w:val="ListParagraph"/>
        <w:numPr>
          <w:ilvl w:val="0"/>
          <w:numId w:val="2"/>
        </w:numPr>
        <w:spacing w:after="80"/>
      </w:pPr>
      <w:r>
        <w:rPr>
          <w:rFonts w:ascii="Calibri" w:cs="Calibri" w:eastAsia="Calibri" w:hAnsi="Calibri"/>
          <w:sz w:val="21"/>
          <w:szCs w:val="21"/>
        </w:rPr>
        <w:t xml:space="preserve">Expected fields (as required for that product category)</w:t>
      </w:r>
    </w:p>
    <w:p>
      <w:pPr>
        <w:pStyle w:val="ListParagraph"/>
        <w:numPr>
          <w:ilvl w:val="0"/>
          <w:numId w:val="2"/>
        </w:numPr>
        <w:spacing w:after="80"/>
      </w:pPr>
      <w:r>
        <w:rPr>
          <w:rFonts w:ascii="Calibri" w:cs="Calibri" w:eastAsia="Calibri" w:hAnsi="Calibri"/>
          <w:sz w:val="21"/>
          <w:szCs w:val="21"/>
        </w:rPr>
        <w:t xml:space="preserve">Missing information</w:t>
      </w:r>
    </w:p>
    <w:p>
      <w:pPr>
        <w:pStyle w:val="ListParagraph"/>
        <w:numPr>
          <w:ilvl w:val="0"/>
          <w:numId w:val="2"/>
        </w:numPr>
        <w:spacing w:after="80"/>
      </w:pPr>
      <w:r>
        <w:rPr>
          <w:rFonts w:ascii="Calibri" w:cs="Calibri" w:eastAsia="Calibri" w:hAnsi="Calibri"/>
          <w:sz w:val="21"/>
          <w:szCs w:val="21"/>
        </w:rPr>
        <w:t xml:space="preserve">Inconsistent information</w:t>
      </w:r>
    </w:p>
    <w:p>
      <w:pPr>
        <w:pStyle w:val="ListParagraph"/>
        <w:numPr>
          <w:ilvl w:val="0"/>
          <w:numId w:val="2"/>
        </w:numPr>
        <w:spacing w:after="80"/>
      </w:pPr>
      <w:r>
        <w:rPr>
          <w:rFonts w:ascii="Calibri" w:cs="Calibri" w:eastAsia="Calibri" w:hAnsi="Calibri"/>
          <w:sz w:val="21"/>
          <w:szCs w:val="21"/>
        </w:rPr>
        <w:t xml:space="preserve">AI confidence score</w:t>
      </w:r>
    </w:p>
    <w:p>
      <w:pPr>
        <w:pStyle w:val="ListParagraph"/>
        <w:numPr>
          <w:ilvl w:val="0"/>
          <w:numId w:val="2"/>
        </w:numPr>
        <w:spacing w:after="80"/>
      </w:pPr>
      <w:r>
        <w:rPr>
          <w:rFonts w:ascii="Calibri" w:cs="Calibri" w:eastAsia="Calibri" w:hAnsi="Calibri"/>
          <w:sz w:val="21"/>
          <w:szCs w:val="21"/>
        </w:rPr>
        <w:t xml:space="preserve">Evidence image (the scan on which the finding is based)</w:t>
      </w:r>
    </w:p>
    <w:p>
      <w:pPr>
        <w:pStyle w:val="ListParagraph"/>
        <w:numPr>
          <w:ilvl w:val="0"/>
          <w:numId w:val="2"/>
        </w:numPr>
        <w:spacing w:after="80"/>
      </w:pPr>
      <w:r>
        <w:rPr>
          <w:rFonts w:ascii="Calibri" w:cs="Calibri" w:eastAsia="Calibri" w:hAnsi="Calibri"/>
          <w:sz w:val="21"/>
          <w:szCs w:val="21"/>
        </w:rPr>
        <w:t xml:space="preserve">Timestamp of the scan</w:t>
      </w:r>
    </w:p>
    <w:p>
      <w:pPr>
        <w:pStyle w:val="ListParagraph"/>
        <w:numPr>
          <w:ilvl w:val="0"/>
          <w:numId w:val="2"/>
        </w:numPr>
        <w:spacing w:after="80"/>
      </w:pPr>
      <w:r>
        <w:rPr>
          <w:rFonts w:ascii="Calibri" w:cs="Calibri" w:eastAsia="Calibri" w:hAnsi="Calibri"/>
          <w:sz w:val="21"/>
          <w:szCs w:val="21"/>
        </w:rPr>
        <w:t xml:space="preserve">Recommended verification action</w:t>
      </w:r>
    </w:p>
    <w:p>
      <w:pPr>
        <w:pStyle w:val="Heading1"/>
        <w:pBdr>
          <w:bottom w:val="single" w:color="0E7C7B" w:sz="8" w:space="4"/>
        </w:pBdr>
        <w:spacing w:after="200" w:before="400"/>
      </w:pPr>
      <w:r>
        <w:rPr>
          <w:rFonts w:ascii="Calibri" w:cs="Calibri" w:eastAsia="Calibri" w:hAnsi="Calibri"/>
          <w:b/>
          <w:bCs/>
          <w:color w:val="1B2A4A"/>
          <w:sz w:val="30"/>
          <w:szCs w:val="30"/>
        </w:rPr>
        <w:t xml:space="preserve">11.  AI Invoice Processing</w:t>
      </w:r>
    </w:p>
    <w:p>
      <w:pPr>
        <w:spacing w:after="160" w:line="276"/>
        <w:jc w:val="both"/>
      </w:pPr>
      <w:r>
        <w:rPr>
          <w:rFonts w:ascii="Calibri" w:cs="Calibri" w:eastAsia="Calibri" w:hAnsi="Calibri"/>
          <w:b w:val="false"/>
          <w:bCs w:val="false"/>
          <w:i w:val="false"/>
          <w:iCs w:val="false"/>
          <w:color w:val="222222"/>
          <w:sz w:val="21"/>
          <w:szCs w:val="21"/>
        </w:rPr>
        <w:t xml:space="preserve">Invoice processing lets a retailer turn a routine supplier document into an automatic inventory update, removing one of the most repetitive manual tasks in running a kirana store.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0E7C7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Invoice Upload</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OCR</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Supplier Identification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Product Extraction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Quantity Extraction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Pack Size Identification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Price / MRP Extraction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Product Matching</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Confidence Scoring</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Human Review (if needed)</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0E7C7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Inventory Update</w:t>
            </w:r>
          </w:p>
        </w:tc>
      </w:tr>
    </w:tbl>
    <w:p>
      <w:pPr>
        <w:spacing w:after="20"/>
      </w:pPr>
    </w:p>
    <w:p>
      <w:pPr>
        <w:spacing w:after="160"/>
      </w:pPr>
    </w:p>
    <w:p>
      <w:pPr>
        <w:spacing w:after="160" w:line="276"/>
        <w:jc w:val="both"/>
      </w:pPr>
      <w:r>
        <w:rPr>
          <w:rFonts w:ascii="Calibri" w:cs="Calibri" w:eastAsia="Calibri" w:hAnsi="Calibri"/>
          <w:b w:val="false"/>
          <w:bCs w:val="false"/>
          <w:i w:val="false"/>
          <w:iCs w:val="false"/>
          <w:color w:val="222222"/>
          <w:sz w:val="21"/>
          <w:szCs w:val="21"/>
        </w:rPr>
        <w:t xml:space="preserve">The pipeline supports multiple invoice formats, including scanned or photographed PDF invoices, plain images, digitally generated invoices, and structured purchase-order data supplied directly by a connected wholesaler or distributor.</w:t>
      </w:r>
    </w:p>
    <w:p>
      <w:pPr>
        <w:pStyle w:val="Heading1"/>
        <w:pBdr>
          <w:bottom w:val="single" w:color="0E7C7B" w:sz="8" w:space="4"/>
        </w:pBdr>
        <w:spacing w:after="200" w:before="400"/>
      </w:pPr>
      <w:r>
        <w:rPr>
          <w:rFonts w:ascii="Calibri" w:cs="Calibri" w:eastAsia="Calibri" w:hAnsi="Calibri"/>
          <w:b/>
          <w:bCs/>
          <w:color w:val="1B2A4A"/>
          <w:sz w:val="30"/>
          <w:szCs w:val="30"/>
        </w:rPr>
        <w:t xml:space="preserve">12.  Intelligent Product Matching</w:t>
      </w:r>
    </w:p>
    <w:p>
      <w:pPr>
        <w:spacing w:after="160" w:line="276"/>
        <w:jc w:val="both"/>
      </w:pPr>
      <w:r>
        <w:rPr>
          <w:rFonts w:ascii="Calibri" w:cs="Calibri" w:eastAsia="Calibri" w:hAnsi="Calibri"/>
          <w:b w:val="false"/>
          <w:bCs w:val="false"/>
          <w:i w:val="false"/>
          <w:iCs w:val="false"/>
          <w:color w:val="222222"/>
          <w:sz w:val="21"/>
          <w:szCs w:val="21"/>
        </w:rPr>
        <w:t xml:space="preserve">Because the same real-world product may appear differently worded across an invoice, a package, and a catalog entry, CloudKirana uses a layered matching strategy:</w:t>
      </w:r>
    </w:p>
    <w:p>
      <w:pPr>
        <w:pStyle w:val="ListParagraph"/>
        <w:numPr>
          <w:ilvl w:val="0"/>
          <w:numId w:val="2"/>
        </w:numPr>
        <w:spacing w:after="80"/>
      </w:pPr>
      <w:r>
        <w:rPr>
          <w:rFonts w:ascii="Calibri" w:cs="Calibri" w:eastAsia="Calibri" w:hAnsi="Calibri"/>
          <w:sz w:val="21"/>
          <w:szCs w:val="21"/>
        </w:rPr>
        <w:t xml:space="preserve">Exact string matching for identical entries</w:t>
      </w:r>
    </w:p>
    <w:p>
      <w:pPr>
        <w:pStyle w:val="ListParagraph"/>
        <w:numPr>
          <w:ilvl w:val="0"/>
          <w:numId w:val="2"/>
        </w:numPr>
        <w:spacing w:after="80"/>
      </w:pPr>
      <w:r>
        <w:rPr>
          <w:rFonts w:ascii="Calibri" w:cs="Calibri" w:eastAsia="Calibri" w:hAnsi="Calibri"/>
          <w:sz w:val="21"/>
          <w:szCs w:val="21"/>
        </w:rPr>
        <w:t xml:space="preserve">Barcode / GTIN matching where available</w:t>
      </w:r>
    </w:p>
    <w:p>
      <w:pPr>
        <w:pStyle w:val="ListParagraph"/>
        <w:numPr>
          <w:ilvl w:val="0"/>
          <w:numId w:val="2"/>
        </w:numPr>
        <w:spacing w:after="80"/>
      </w:pPr>
      <w:r>
        <w:rPr>
          <w:rFonts w:ascii="Calibri" w:cs="Calibri" w:eastAsia="Calibri" w:hAnsi="Calibri"/>
          <w:sz w:val="21"/>
          <w:szCs w:val="21"/>
        </w:rPr>
        <w:t xml:space="preserve">Fuzzy string matching for near-identical names</w:t>
      </w:r>
    </w:p>
    <w:p>
      <w:pPr>
        <w:pStyle w:val="ListParagraph"/>
        <w:numPr>
          <w:ilvl w:val="0"/>
          <w:numId w:val="2"/>
        </w:numPr>
        <w:spacing w:after="80"/>
      </w:pPr>
      <w:r>
        <w:rPr>
          <w:rFonts w:ascii="Calibri" w:cs="Calibri" w:eastAsia="Calibri" w:hAnsi="Calibri"/>
          <w:sz w:val="21"/>
          <w:szCs w:val="21"/>
        </w:rPr>
        <w:t xml:space="preserve">Brand-level matching</w:t>
      </w:r>
    </w:p>
    <w:p>
      <w:pPr>
        <w:pStyle w:val="ListParagraph"/>
        <w:numPr>
          <w:ilvl w:val="0"/>
          <w:numId w:val="2"/>
        </w:numPr>
        <w:spacing w:after="80"/>
      </w:pPr>
      <w:r>
        <w:rPr>
          <w:rFonts w:ascii="Calibri" w:cs="Calibri" w:eastAsia="Calibri" w:hAnsi="Calibri"/>
          <w:sz w:val="21"/>
          <w:szCs w:val="21"/>
        </w:rPr>
        <w:t xml:space="preserve">Pack-size matching</w:t>
      </w:r>
    </w:p>
    <w:p>
      <w:pPr>
        <w:pStyle w:val="ListParagraph"/>
        <w:numPr>
          <w:ilvl w:val="0"/>
          <w:numId w:val="2"/>
        </w:numPr>
        <w:spacing w:after="80"/>
      </w:pPr>
      <w:r>
        <w:rPr>
          <w:rFonts w:ascii="Calibri" w:cs="Calibri" w:eastAsia="Calibri" w:hAnsi="Calibri"/>
          <w:sz w:val="21"/>
          <w:szCs w:val="21"/>
        </w:rPr>
        <w:t xml:space="preserve">Manufacturer matching</w:t>
      </w:r>
    </w:p>
    <w:p>
      <w:pPr>
        <w:pStyle w:val="ListParagraph"/>
        <w:numPr>
          <w:ilvl w:val="0"/>
          <w:numId w:val="2"/>
        </w:numPr>
        <w:spacing w:after="80"/>
      </w:pPr>
      <w:r>
        <w:rPr>
          <w:rFonts w:ascii="Calibri" w:cs="Calibri" w:eastAsia="Calibri" w:hAnsi="Calibri"/>
          <w:sz w:val="21"/>
          <w:szCs w:val="21"/>
        </w:rPr>
        <w:t xml:space="preserve">Embedding-based semantic matching for cases where wording differs significantly</w:t>
      </w:r>
    </w:p>
    <w:p>
      <w:pPr>
        <w:pStyle w:val="Heading2"/>
        <w:spacing w:after="120" w:before="260"/>
      </w:pPr>
      <w:r>
        <w:rPr>
          <w:rFonts w:ascii="Calibri" w:cs="Calibri" w:eastAsia="Calibri" w:hAnsi="Calibri"/>
          <w:b/>
          <w:bCs/>
          <w:color w:val="0E7C7B"/>
          <w:sz w:val="24"/>
          <w:szCs w:val="24"/>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Field</w:t>
            </w:r>
          </w:p>
        </w:tc>
        <w:tc>
          <w:tcPr>
            <w:tcW w:type="dxa" w:w="67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Invoice text</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Parle G Biscuit 800 Gram</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Catalog entry</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Parle-G Glucose Biscuits 800g</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System outcome</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Identified as the same product with a high confidence score</w:t>
            </w:r>
          </w:p>
        </w:tc>
      </w:tr>
    </w:tbl>
    <w:p>
      <w:pPr>
        <w:spacing w:after="160" w:line="276"/>
        <w:jc w:val="both"/>
      </w:pPr>
      <w:r>
        <w:rPr>
          <w:rFonts w:ascii="Calibri" w:cs="Calibri" w:eastAsia="Calibri" w:hAnsi="Calibri"/>
          <w:b w:val="false"/>
          <w:bCs w:val="false"/>
          <w:i w:val="false"/>
          <w:iCs w:val="false"/>
          <w:color w:val="222222"/>
          <w:sz w:val="21"/>
          <w:szCs w:val="21"/>
        </w:rPr>
        <w:t xml:space="preserve">Low-confidence matches are never auto-accepted silently — they are surfaced to the retailer for a one-tap confirmation, ensuring the retailer stays in control of their own catalog.</w:t>
      </w:r>
    </w:p>
    <w:p>
      <w:pPr>
        <w:pStyle w:val="Heading1"/>
        <w:pBdr>
          <w:bottom w:val="single" w:color="0E7C7B" w:sz="8" w:space="4"/>
        </w:pBdr>
        <w:spacing w:after="200" w:before="400"/>
      </w:pPr>
      <w:r>
        <w:rPr>
          <w:rFonts w:ascii="Calibri" w:cs="Calibri" w:eastAsia="Calibri" w:hAnsi="Calibri"/>
          <w:b/>
          <w:bCs/>
          <w:color w:val="1B2A4A"/>
          <w:sz w:val="30"/>
          <w:szCs w:val="30"/>
        </w:rPr>
        <w:t xml:space="preserve">13.  Automated Inventory Management</w:t>
      </w:r>
    </w:p>
    <w:p>
      <w:pPr>
        <w:spacing w:after="160" w:line="276"/>
        <w:jc w:val="both"/>
      </w:pPr>
      <w:r>
        <w:rPr>
          <w:rFonts w:ascii="Calibri" w:cs="Calibri" w:eastAsia="Calibri" w:hAnsi="Calibri"/>
          <w:b w:val="false"/>
          <w:bCs w:val="false"/>
          <w:i w:val="false"/>
          <w:iCs w:val="false"/>
          <w:color w:val="222222"/>
          <w:sz w:val="21"/>
          <w:szCs w:val="21"/>
        </w:rPr>
        <w:t xml:space="preserve">Once products are identified through scanning or invoice processing, CloudKirana maintains a live inventory record with the following capabilities:</w:t>
      </w:r>
    </w:p>
    <w:p>
      <w:pPr>
        <w:pStyle w:val="ListParagraph"/>
        <w:numPr>
          <w:ilvl w:val="0"/>
          <w:numId w:val="2"/>
        </w:numPr>
        <w:spacing w:after="80"/>
      </w:pPr>
      <w:r>
        <w:rPr>
          <w:rFonts w:ascii="Calibri" w:cs="Calibri" w:eastAsia="Calibri" w:hAnsi="Calibri"/>
          <w:sz w:val="21"/>
          <w:szCs w:val="21"/>
        </w:rPr>
        <w:t xml:space="preserve">Automatic stock addition on purchase / invoice processing</w:t>
      </w:r>
    </w:p>
    <w:p>
      <w:pPr>
        <w:pStyle w:val="ListParagraph"/>
        <w:numPr>
          <w:ilvl w:val="0"/>
          <w:numId w:val="2"/>
        </w:numPr>
        <w:spacing w:after="80"/>
      </w:pPr>
      <w:r>
        <w:rPr>
          <w:rFonts w:ascii="Calibri" w:cs="Calibri" w:eastAsia="Calibri" w:hAnsi="Calibri"/>
          <w:sz w:val="21"/>
          <w:szCs w:val="21"/>
        </w:rPr>
        <w:t xml:space="preserve">Automatic stock deduction on recorded sales</w:t>
      </w:r>
    </w:p>
    <w:p>
      <w:pPr>
        <w:pStyle w:val="ListParagraph"/>
        <w:numPr>
          <w:ilvl w:val="0"/>
          <w:numId w:val="2"/>
        </w:numPr>
        <w:spacing w:after="80"/>
      </w:pPr>
      <w:r>
        <w:rPr>
          <w:rFonts w:ascii="Calibri" w:cs="Calibri" w:eastAsia="Calibri" w:hAnsi="Calibri"/>
          <w:sz w:val="21"/>
          <w:szCs w:val="21"/>
        </w:rPr>
        <w:t xml:space="preserve">Purchase history per product and per supplier</w:t>
      </w:r>
    </w:p>
    <w:p>
      <w:pPr>
        <w:pStyle w:val="ListParagraph"/>
        <w:numPr>
          <w:ilvl w:val="0"/>
          <w:numId w:val="2"/>
        </w:numPr>
        <w:spacing w:after="80"/>
      </w:pPr>
      <w:r>
        <w:rPr>
          <w:rFonts w:ascii="Calibri" w:cs="Calibri" w:eastAsia="Calibri" w:hAnsi="Calibri"/>
          <w:sz w:val="21"/>
          <w:szCs w:val="21"/>
        </w:rPr>
        <w:t xml:space="preserve">Sales history per product</w:t>
      </w:r>
    </w:p>
    <w:p>
      <w:pPr>
        <w:pStyle w:val="ListParagraph"/>
        <w:numPr>
          <w:ilvl w:val="0"/>
          <w:numId w:val="2"/>
        </w:numPr>
        <w:spacing w:after="80"/>
      </w:pPr>
      <w:r>
        <w:rPr>
          <w:rFonts w:ascii="Calibri" w:cs="Calibri" w:eastAsia="Calibri" w:hAnsi="Calibri"/>
          <w:sz w:val="21"/>
          <w:szCs w:val="21"/>
        </w:rPr>
        <w:t xml:space="preserve">Batch tracking</w:t>
      </w:r>
    </w:p>
    <w:p>
      <w:pPr>
        <w:pStyle w:val="ListParagraph"/>
        <w:numPr>
          <w:ilvl w:val="0"/>
          <w:numId w:val="2"/>
        </w:numPr>
        <w:spacing w:after="80"/>
      </w:pPr>
      <w:r>
        <w:rPr>
          <w:rFonts w:ascii="Calibri" w:cs="Calibri" w:eastAsia="Calibri" w:hAnsi="Calibri"/>
          <w:sz w:val="21"/>
          <w:szCs w:val="21"/>
        </w:rPr>
        <w:t xml:space="preserve">Expiry tracking, where applicable</w:t>
      </w:r>
    </w:p>
    <w:p>
      <w:pPr>
        <w:pStyle w:val="ListParagraph"/>
        <w:numPr>
          <w:ilvl w:val="0"/>
          <w:numId w:val="2"/>
        </w:numPr>
        <w:spacing w:after="80"/>
      </w:pPr>
      <w:r>
        <w:rPr>
          <w:rFonts w:ascii="Calibri" w:cs="Calibri" w:eastAsia="Calibri" w:hAnsi="Calibri"/>
          <w:sz w:val="21"/>
          <w:szCs w:val="21"/>
        </w:rPr>
        <w:t xml:space="preserve">MRP tracking over time</w:t>
      </w:r>
    </w:p>
    <w:p>
      <w:pPr>
        <w:pStyle w:val="ListParagraph"/>
        <w:numPr>
          <w:ilvl w:val="0"/>
          <w:numId w:val="2"/>
        </w:numPr>
        <w:spacing w:after="80"/>
      </w:pPr>
      <w:r>
        <w:rPr>
          <w:rFonts w:ascii="Calibri" w:cs="Calibri" w:eastAsia="Calibri" w:hAnsi="Calibri"/>
          <w:sz w:val="21"/>
          <w:szCs w:val="21"/>
        </w:rPr>
        <w:t xml:space="preserve">Supplier tracking per product</w:t>
      </w:r>
    </w:p>
    <w:p>
      <w:pPr>
        <w:pStyle w:val="ListParagraph"/>
        <w:numPr>
          <w:ilvl w:val="0"/>
          <w:numId w:val="2"/>
        </w:numPr>
        <w:spacing w:after="80"/>
      </w:pPr>
      <w:r>
        <w:rPr>
          <w:rFonts w:ascii="Calibri" w:cs="Calibri" w:eastAsia="Calibri" w:hAnsi="Calibri"/>
          <w:sz w:val="21"/>
          <w:szCs w:val="21"/>
        </w:rPr>
        <w:t xml:space="preserve">Stock valuation</w:t>
      </w:r>
    </w:p>
    <w:p>
      <w:pPr>
        <w:pStyle w:val="ListParagraph"/>
        <w:numPr>
          <w:ilvl w:val="0"/>
          <w:numId w:val="2"/>
        </w:numPr>
        <w:spacing w:after="80"/>
      </w:pPr>
      <w:r>
        <w:rPr>
          <w:rFonts w:ascii="Calibri" w:cs="Calibri" w:eastAsia="Calibri" w:hAnsi="Calibri"/>
          <w:sz w:val="21"/>
          <w:szCs w:val="21"/>
        </w:rPr>
        <w:t xml:space="preserve">Low-stock alerts</w:t>
      </w:r>
    </w:p>
    <w:p>
      <w:pPr>
        <w:pStyle w:val="ListParagraph"/>
        <w:numPr>
          <w:ilvl w:val="0"/>
          <w:numId w:val="2"/>
        </w:numPr>
        <w:spacing w:after="80"/>
      </w:pPr>
      <w:r>
        <w:rPr>
          <w:rFonts w:ascii="Calibri" w:cs="Calibri" w:eastAsia="Calibri" w:hAnsi="Calibri"/>
          <w:sz w:val="21"/>
          <w:szCs w:val="21"/>
        </w:rPr>
        <w:t xml:space="preserve">Overstock alerts</w:t>
      </w:r>
    </w:p>
    <w:p>
      <w:pPr>
        <w:pStyle w:val="ListParagraph"/>
        <w:numPr>
          <w:ilvl w:val="0"/>
          <w:numId w:val="2"/>
        </w:numPr>
        <w:spacing w:after="80"/>
      </w:pPr>
      <w:r>
        <w:rPr>
          <w:rFonts w:ascii="Calibri" w:cs="Calibri" w:eastAsia="Calibri" w:hAnsi="Calibri"/>
          <w:sz w:val="21"/>
          <w:szCs w:val="21"/>
        </w:rPr>
        <w:t xml:space="preserve">Fast-moving product detection</w:t>
      </w:r>
    </w:p>
    <w:p>
      <w:pPr>
        <w:pStyle w:val="ListParagraph"/>
        <w:numPr>
          <w:ilvl w:val="0"/>
          <w:numId w:val="2"/>
        </w:numPr>
        <w:spacing w:after="80"/>
      </w:pPr>
      <w:r>
        <w:rPr>
          <w:rFonts w:ascii="Calibri" w:cs="Calibri" w:eastAsia="Calibri" w:hAnsi="Calibri"/>
          <w:sz w:val="21"/>
          <w:szCs w:val="21"/>
        </w:rPr>
        <w:t xml:space="preserve">Slow-moving product detection</w:t>
      </w:r>
    </w:p>
    <w:p>
      <w:pPr>
        <w:pStyle w:val="ListParagraph"/>
        <w:numPr>
          <w:ilvl w:val="0"/>
          <w:numId w:val="2"/>
        </w:numPr>
        <w:spacing w:after="80"/>
      </w:pPr>
      <w:r>
        <w:rPr>
          <w:rFonts w:ascii="Calibri" w:cs="Calibri" w:eastAsia="Calibri" w:hAnsi="Calibri"/>
          <w:sz w:val="21"/>
          <w:szCs w:val="21"/>
        </w:rPr>
        <w:t xml:space="preserve">Full inventory change history</w:t>
      </w:r>
    </w:p>
    <w:p>
      <w:pPr>
        <w:spacing w:after="160" w:line="276"/>
        <w:jc w:val="both"/>
      </w:pPr>
      <w:r>
        <w:rPr>
          <w:rFonts w:ascii="Calibri" w:cs="Calibri" w:eastAsia="Calibri" w:hAnsi="Calibri"/>
          <w:b w:val="false"/>
          <w:bCs w:val="false"/>
          <w:i w:val="false"/>
          <w:iCs w:val="false"/>
          <w:color w:val="222222"/>
          <w:sz w:val="21"/>
          <w:szCs w:val="21"/>
        </w:rPr>
        <w:t xml:space="preserve">Manual correction is always available — automation accelerates data entry, but the retailer can adjust any record directly.</w:t>
      </w:r>
    </w:p>
    <w:p>
      <w:pPr>
        <w:pStyle w:val="Heading1"/>
        <w:pBdr>
          <w:bottom w:val="single" w:color="0E7C7B" w:sz="8" w:space="4"/>
        </w:pBdr>
        <w:spacing w:after="200" w:before="400"/>
      </w:pPr>
      <w:r>
        <w:rPr>
          <w:rFonts w:ascii="Calibri" w:cs="Calibri" w:eastAsia="Calibri" w:hAnsi="Calibri"/>
          <w:b/>
          <w:bCs/>
          <w:color w:val="1B2A4A"/>
          <w:sz w:val="30"/>
          <w:szCs w:val="30"/>
        </w:rPr>
        <w:t xml:space="preserve">14.  AI Demand Forecasting</w:t>
      </w:r>
    </w:p>
    <w:p>
      <w:pPr>
        <w:spacing w:after="160" w:line="276"/>
        <w:jc w:val="both"/>
      </w:pPr>
      <w:r>
        <w:rPr>
          <w:rFonts w:ascii="Calibri" w:cs="Calibri" w:eastAsia="Calibri" w:hAnsi="Calibri"/>
          <w:b w:val="false"/>
          <w:bCs w:val="false"/>
          <w:i w:val="false"/>
          <w:iCs w:val="false"/>
          <w:color w:val="222222"/>
          <w:sz w:val="21"/>
          <w:szCs w:val="21"/>
        </w:rPr>
        <w:t xml:space="preserve">Using a retailer's own historical inventory and sales data, CloudKirana estimates near-term demand and provides simple, actionable recommendations rather than raw statistical output:</w:t>
      </w:r>
    </w:p>
    <w:p>
      <w:pPr>
        <w:pStyle w:val="ListParagraph"/>
        <w:numPr>
          <w:ilvl w:val="0"/>
          <w:numId w:val="2"/>
        </w:numPr>
        <w:spacing w:after="80"/>
      </w:pPr>
      <w:r>
        <w:rPr>
          <w:rFonts w:ascii="Calibri" w:cs="Calibri" w:eastAsia="Calibri" w:hAnsi="Calibri"/>
          <w:sz w:val="21"/>
          <w:szCs w:val="21"/>
        </w:rPr>
        <w:t xml:space="preserve">Future demand estimates by product</w:t>
      </w:r>
    </w:p>
    <w:p>
      <w:pPr>
        <w:pStyle w:val="ListParagraph"/>
        <w:numPr>
          <w:ilvl w:val="0"/>
          <w:numId w:val="2"/>
        </w:numPr>
        <w:spacing w:after="80"/>
      </w:pPr>
      <w:r>
        <w:rPr>
          <w:rFonts w:ascii="Calibri" w:cs="Calibri" w:eastAsia="Calibri" w:hAnsi="Calibri"/>
          <w:sz w:val="21"/>
          <w:szCs w:val="21"/>
        </w:rPr>
        <w:t xml:space="preserve">Suggested reorder quantities</w:t>
      </w:r>
    </w:p>
    <w:p>
      <w:pPr>
        <w:pStyle w:val="ListParagraph"/>
        <w:numPr>
          <w:ilvl w:val="0"/>
          <w:numId w:val="2"/>
        </w:numPr>
        <w:spacing w:after="80"/>
      </w:pPr>
      <w:r>
        <w:rPr>
          <w:rFonts w:ascii="Calibri" w:cs="Calibri" w:eastAsia="Calibri" w:hAnsi="Calibri"/>
          <w:sz w:val="21"/>
          <w:szCs w:val="21"/>
        </w:rPr>
        <w:t xml:space="preserve">Expected stock-out timing</w:t>
      </w:r>
    </w:p>
    <w:p>
      <w:pPr>
        <w:pStyle w:val="ListParagraph"/>
        <w:numPr>
          <w:ilvl w:val="0"/>
          <w:numId w:val="2"/>
        </w:numPr>
        <w:spacing w:after="80"/>
      </w:pPr>
      <w:r>
        <w:rPr>
          <w:rFonts w:ascii="Calibri" w:cs="Calibri" w:eastAsia="Calibri" w:hAnsi="Calibri"/>
          <w:sz w:val="21"/>
          <w:szCs w:val="21"/>
        </w:rPr>
        <w:t xml:space="preserve">Seasonal demand variation</w:t>
      </w:r>
    </w:p>
    <w:p>
      <w:pPr>
        <w:pStyle w:val="ListParagraph"/>
        <w:numPr>
          <w:ilvl w:val="0"/>
          <w:numId w:val="2"/>
        </w:numPr>
        <w:spacing w:after="80"/>
      </w:pPr>
      <w:r>
        <w:rPr>
          <w:rFonts w:ascii="Calibri" w:cs="Calibri" w:eastAsia="Calibri" w:hAnsi="Calibri"/>
          <w:sz w:val="21"/>
          <w:szCs w:val="21"/>
        </w:rPr>
        <w:t xml:space="preserve">Identification of fast-moving products</w:t>
      </w:r>
    </w:p>
    <w:p>
      <w:pPr>
        <w:pStyle w:val="ListParagraph"/>
        <w:numPr>
          <w:ilvl w:val="0"/>
          <w:numId w:val="2"/>
        </w:numPr>
        <w:spacing w:after="80"/>
      </w:pPr>
      <w:r>
        <w:rPr>
          <w:rFonts w:ascii="Calibri" w:cs="Calibri" w:eastAsia="Calibri" w:hAnsi="Calibri"/>
          <w:sz w:val="21"/>
          <w:szCs w:val="21"/>
        </w:rPr>
        <w:t xml:space="preserve">Identification of slow-moving products</w:t>
      </w:r>
    </w:p>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“Based on recent demand, approximately 24 units may be required over the next 7 days.”</w:t>
      </w:r>
    </w:p>
    <w:p>
      <w:r>
        <w:br w:type="page"/>
      </w:r>
    </w:p>
    <w:p>
      <w:pPr>
        <w:pStyle w:val="Heading1"/>
        <w:pBdr>
          <w:bottom w:val="single" w:color="0E7C7B" w:sz="8" w:space="4"/>
        </w:pBdr>
        <w:spacing w:after="200" w:before="400"/>
      </w:pPr>
      <w:r>
        <w:rPr>
          <w:rFonts w:ascii="Calibri" w:cs="Calibri" w:eastAsia="Calibri" w:hAnsi="Calibri"/>
          <w:b/>
          <w:bCs/>
          <w:color w:val="1B2A4A"/>
          <w:sz w:val="30"/>
          <w:szCs w:val="30"/>
        </w:rPr>
        <w:t xml:space="preserve">15.  Connected Kirana–Wholesale Network</w:t>
      </w:r>
    </w:p>
    <w:p>
      <w:pPr>
        <w:spacing w:after="160" w:line="276"/>
        <w:jc w:val="both"/>
      </w:pPr>
      <w:r>
        <w:rPr>
          <w:rFonts w:ascii="Calibri" w:cs="Calibri" w:eastAsia="Calibri" w:hAnsi="Calibri"/>
          <w:b w:val="false"/>
          <w:bCs w:val="false"/>
          <w:i w:val="false"/>
          <w:iCs w:val="false"/>
          <w:color w:val="222222"/>
          <w:sz w:val="21"/>
          <w:szCs w:val="21"/>
        </w:rPr>
        <w:t xml:space="preserve">A central feature of CloudKirana is the digital connection layer linking every tier of the local supply chain:</w:t>
      </w:r>
    </w:p>
    <w:p>
      <w:pPr>
        <w:pStyle w:val="ListParagraph"/>
        <w:numPr>
          <w:ilvl w:val="0"/>
          <w:numId w:val="2"/>
        </w:numPr>
        <w:spacing w:after="80"/>
      </w:pPr>
      <w:r>
        <w:rPr>
          <w:rFonts w:ascii="Calibri" w:cs="Calibri" w:eastAsia="Calibri" w:hAnsi="Calibri"/>
          <w:sz w:val="21"/>
          <w:szCs w:val="21"/>
        </w:rPr>
        <w:t xml:space="preserve">Kirana ↔ Wholesaler</w:t>
      </w:r>
    </w:p>
    <w:p>
      <w:pPr>
        <w:pStyle w:val="ListParagraph"/>
        <w:numPr>
          <w:ilvl w:val="0"/>
          <w:numId w:val="2"/>
        </w:numPr>
        <w:spacing w:after="80"/>
      </w:pPr>
      <w:r>
        <w:rPr>
          <w:rFonts w:ascii="Calibri" w:cs="Calibri" w:eastAsia="Calibri" w:hAnsi="Calibri"/>
          <w:sz w:val="21"/>
          <w:szCs w:val="21"/>
        </w:rPr>
        <w:t xml:space="preserve">Kirana ↔ Distributor</w:t>
      </w:r>
    </w:p>
    <w:p>
      <w:pPr>
        <w:pStyle w:val="ListParagraph"/>
        <w:numPr>
          <w:ilvl w:val="0"/>
          <w:numId w:val="2"/>
        </w:numPr>
        <w:spacing w:after="80"/>
      </w:pPr>
      <w:r>
        <w:rPr>
          <w:rFonts w:ascii="Calibri" w:cs="Calibri" w:eastAsia="Calibri" w:hAnsi="Calibri"/>
          <w:sz w:val="21"/>
          <w:szCs w:val="21"/>
        </w:rPr>
        <w:t xml:space="preserve">Wholesaler ↔ Distributor</w:t>
      </w:r>
    </w:p>
    <w:p>
      <w:pPr>
        <w:pStyle w:val="ListParagraph"/>
        <w:numPr>
          <w:ilvl w:val="0"/>
          <w:numId w:val="2"/>
        </w:numPr>
        <w:spacing w:after="80"/>
      </w:pPr>
      <w:r>
        <w:rPr>
          <w:rFonts w:ascii="Calibri" w:cs="Calibri" w:eastAsia="Calibri" w:hAnsi="Calibri"/>
          <w:sz w:val="21"/>
          <w:szCs w:val="21"/>
        </w:rPr>
        <w:t xml:space="preserve">Distributor ↔ Manufacturer</w:t>
      </w:r>
    </w:p>
    <w:p>
      <w:pPr>
        <w:spacing w:after="160" w:line="276"/>
        <w:jc w:val="both"/>
      </w:pPr>
      <w:r>
        <w:rPr>
          <w:rFonts w:ascii="Calibri" w:cs="Calibri" w:eastAsia="Calibri" w:hAnsi="Calibri"/>
          <w:b w:val="false"/>
          <w:bCs w:val="false"/>
          <w:i w:val="false"/>
          <w:iCs w:val="false"/>
          <w:color w:val="222222"/>
          <w:sz w:val="21"/>
          <w:szCs w:val="21"/>
        </w:rPr>
        <w:t xml:space="preserve">For each connection, the platform can maintain:</w:t>
      </w:r>
    </w:p>
    <w:p>
      <w:pPr>
        <w:pStyle w:val="ListParagraph"/>
        <w:numPr>
          <w:ilvl w:val="0"/>
          <w:numId w:val="2"/>
        </w:numPr>
        <w:spacing w:after="80"/>
      </w:pPr>
      <w:r>
        <w:rPr>
          <w:rFonts w:ascii="Calibri" w:cs="Calibri" w:eastAsia="Calibri" w:hAnsi="Calibri"/>
          <w:sz w:val="21"/>
          <w:szCs w:val="21"/>
        </w:rPr>
        <w:t xml:space="preserve">Supplier profiles</w:t>
      </w:r>
    </w:p>
    <w:p>
      <w:pPr>
        <w:pStyle w:val="ListParagraph"/>
        <w:numPr>
          <w:ilvl w:val="0"/>
          <w:numId w:val="2"/>
        </w:numPr>
        <w:spacing w:after="80"/>
      </w:pPr>
      <w:r>
        <w:rPr>
          <w:rFonts w:ascii="Calibri" w:cs="Calibri" w:eastAsia="Calibri" w:hAnsi="Calibri"/>
          <w:sz w:val="21"/>
          <w:szCs w:val="21"/>
        </w:rPr>
        <w:t xml:space="preserve">Product catalogs</w:t>
      </w:r>
    </w:p>
    <w:p>
      <w:pPr>
        <w:pStyle w:val="ListParagraph"/>
        <w:numPr>
          <w:ilvl w:val="0"/>
          <w:numId w:val="2"/>
        </w:numPr>
        <w:spacing w:after="80"/>
      </w:pPr>
      <w:r>
        <w:rPr>
          <w:rFonts w:ascii="Calibri" w:cs="Calibri" w:eastAsia="Calibri" w:hAnsi="Calibri"/>
          <w:sz w:val="21"/>
          <w:szCs w:val="21"/>
        </w:rPr>
        <w:t xml:space="preserve">Wholesale prices</w:t>
      </w:r>
    </w:p>
    <w:p>
      <w:pPr>
        <w:pStyle w:val="ListParagraph"/>
        <w:numPr>
          <w:ilvl w:val="0"/>
          <w:numId w:val="2"/>
        </w:numPr>
        <w:spacing w:after="80"/>
      </w:pPr>
      <w:r>
        <w:rPr>
          <w:rFonts w:ascii="Calibri" w:cs="Calibri" w:eastAsia="Calibri" w:hAnsi="Calibri"/>
          <w:sz w:val="21"/>
          <w:szCs w:val="21"/>
        </w:rPr>
        <w:t xml:space="preserve">Available inventory</w:t>
      </w:r>
    </w:p>
    <w:p>
      <w:pPr>
        <w:pStyle w:val="ListParagraph"/>
        <w:numPr>
          <w:ilvl w:val="0"/>
          <w:numId w:val="2"/>
        </w:numPr>
        <w:spacing w:after="80"/>
      </w:pPr>
      <w:r>
        <w:rPr>
          <w:rFonts w:ascii="Calibri" w:cs="Calibri" w:eastAsia="Calibri" w:hAnsi="Calibri"/>
          <w:sz w:val="21"/>
          <w:szCs w:val="21"/>
        </w:rPr>
        <w:t xml:space="preserve">Minimum order quantity</w:t>
      </w:r>
    </w:p>
    <w:p>
      <w:pPr>
        <w:pStyle w:val="ListParagraph"/>
        <w:numPr>
          <w:ilvl w:val="0"/>
          <w:numId w:val="2"/>
        </w:numPr>
        <w:spacing w:after="80"/>
      </w:pPr>
      <w:r>
        <w:rPr>
          <w:rFonts w:ascii="Calibri" w:cs="Calibri" w:eastAsia="Calibri" w:hAnsi="Calibri"/>
          <w:sz w:val="21"/>
          <w:szCs w:val="21"/>
        </w:rPr>
        <w:t xml:space="preserve">Delivery area</w:t>
      </w:r>
    </w:p>
    <w:p>
      <w:pPr>
        <w:pStyle w:val="ListParagraph"/>
        <w:numPr>
          <w:ilvl w:val="0"/>
          <w:numId w:val="2"/>
        </w:numPr>
        <w:spacing w:after="80"/>
      </w:pPr>
      <w:r>
        <w:rPr>
          <w:rFonts w:ascii="Calibri" w:cs="Calibri" w:eastAsia="Calibri" w:hAnsi="Calibri"/>
          <w:sz w:val="21"/>
          <w:szCs w:val="21"/>
        </w:rPr>
        <w:t xml:space="preserve">Purchase history</w:t>
      </w:r>
    </w:p>
    <w:p>
      <w:pPr>
        <w:pStyle w:val="ListParagraph"/>
        <w:numPr>
          <w:ilvl w:val="0"/>
          <w:numId w:val="2"/>
        </w:numPr>
        <w:spacing w:after="80"/>
      </w:pPr>
      <w:r>
        <w:rPr>
          <w:rFonts w:ascii="Calibri" w:cs="Calibri" w:eastAsia="Calibri" w:hAnsi="Calibri"/>
          <w:sz w:val="21"/>
          <w:szCs w:val="21"/>
        </w:rPr>
        <w:t xml:space="preserve">Orders</w:t>
      </w:r>
    </w:p>
    <w:p>
      <w:pPr>
        <w:pStyle w:val="ListParagraph"/>
        <w:numPr>
          <w:ilvl w:val="0"/>
          <w:numId w:val="2"/>
        </w:numPr>
        <w:spacing w:after="80"/>
      </w:pPr>
      <w:r>
        <w:rPr>
          <w:rFonts w:ascii="Calibri" w:cs="Calibri" w:eastAsia="Calibri" w:hAnsi="Calibri"/>
          <w:sz w:val="21"/>
          <w:szCs w:val="21"/>
        </w:rPr>
        <w:t xml:space="preserve">Invoices</w:t>
      </w:r>
    </w:p>
    <w:p>
      <w:pPr>
        <w:pStyle w:val="ListParagraph"/>
        <w:numPr>
          <w:ilvl w:val="0"/>
          <w:numId w:val="2"/>
        </w:numPr>
        <w:spacing w:after="80"/>
      </w:pPr>
      <w:r>
        <w:rPr>
          <w:rFonts w:ascii="Calibri" w:cs="Calibri" w:eastAsia="Calibri" w:hAnsi="Calibri"/>
          <w:sz w:val="21"/>
          <w:szCs w:val="21"/>
        </w:rPr>
        <w:t xml:space="preserve">Payment / status information, where supported</w:t>
      </w:r>
    </w:p>
    <w:p>
      <w:pPr>
        <w:pStyle w:val="Heading1"/>
        <w:pBdr>
          <w:bottom w:val="single" w:color="0E7C7B" w:sz="8" w:space="4"/>
        </w:pBdr>
        <w:spacing w:after="200" w:before="400"/>
      </w:pPr>
      <w:r>
        <w:rPr>
          <w:rFonts w:ascii="Calibri" w:cs="Calibri" w:eastAsia="Calibri" w:hAnsi="Calibri"/>
          <w:b/>
          <w:bCs/>
          <w:color w:val="1B2A4A"/>
          <w:sz w:val="30"/>
          <w:szCs w:val="30"/>
        </w:rPr>
        <w:t xml:space="preserve">16.  Existing Supplier Relationship Preservation</w:t>
      </w:r>
    </w:p>
    <w:p>
      <w:pPr>
        <w:spacing w:after="160" w:line="276"/>
        <w:jc w:val="both"/>
      </w:pPr>
      <w:r>
        <w:rPr>
          <w:rFonts w:ascii="Calibri" w:cs="Calibri" w:eastAsia="Calibri" w:hAnsi="Calibri"/>
          <w:b w:val="false"/>
          <w:bCs w:val="false"/>
          <w:i w:val="false"/>
          <w:iCs w:val="false"/>
          <w:color w:val="222222"/>
          <w:sz w:val="21"/>
          <w:szCs w:val="21"/>
        </w:rPr>
        <w:t xml:space="preserve">CloudKirana is explicitly not designed to force retailers into a centralized marketplace. If a retailer already buys from a specific wholesaler, CloudKirana simply allows that existing relationship to be digitized rather than replaced.</w:t>
      </w:r>
    </w:p>
    <w:tbl>
      <w:tblPr>
        <w:tblW w:type="dxa" w:w="4720"/>
        <w:tblBorders>
          <w:top w:val="single" w:color="auto" w:sz="4"/>
          <w:left w:val="single" w:color="auto" w:sz="4"/>
          <w:bottom w:val="single" w:color="auto" w:sz="4"/>
          <w:right w:val="single" w:color="auto" w:sz="4"/>
          <w:insideH w:val="single" w:color="auto" w:sz="4"/>
          <w:insideV w:val="single" w:color="auto" w:sz="4"/>
        </w:tblBorders>
      </w:tblPr>
      <w:tblGrid>
        <w:gridCol w:w="1400"/>
        <w:gridCol w:w="260"/>
        <w:gridCol w:w="1400"/>
        <w:gridCol w:w="260"/>
        <w:gridCol w:w="1400"/>
      </w:tblGrid>
      <w:tr>
        <w:tc>
          <w:tcPr>
            <w:tcW w:type="dxa" w:w="1400"/>
            <w:shd w:fill="0E7C7B" w:val="clear"/>
            <w:tcMar>
              <w:top w:type="dxa" w:w="80"/>
              <w:left w:type="dxa" w:w="60"/>
              <w:bottom w:type="dxa" w:w="80"/>
              <w:right w:type="dxa" w:w="60"/>
            </w:tcMar>
            <w:vAlign w:val="center"/>
          </w:tcPr>
          <w:p>
            <w:pPr>
              <w:jc w:val="center"/>
            </w:pPr>
            <w:r>
              <w:rPr>
                <w:rFonts w:ascii="Calibri" w:cs="Calibri" w:eastAsia="Calibri" w:hAnsi="Calibri"/>
                <w:b/>
                <w:bCs/>
                <w:color w:val="FFFFFF"/>
                <w:sz w:val="15"/>
                <w:szCs w:val="15"/>
              </w:rPr>
              <w:t xml:space="preserve">Kirana A</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E7F3F2" w:val="clear"/>
            <w:tcMar>
              <w:top w:type="dxa" w:w="80"/>
              <w:left w:type="dxa" w:w="60"/>
              <w:bottom w:type="dxa" w:w="80"/>
              <w:right w:type="dxa" w:w="60"/>
            </w:tcMar>
            <w:vAlign w:val="center"/>
          </w:tcPr>
          <w:p>
            <w:pPr>
              <w:jc w:val="center"/>
            </w:pPr>
            <w:r>
              <w:rPr>
                <w:rFonts w:ascii="Calibri" w:cs="Calibri" w:eastAsia="Calibri" w:hAnsi="Calibri"/>
                <w:b/>
                <w:bCs/>
                <w:color w:val="1B2A4A"/>
                <w:sz w:val="15"/>
                <w:szCs w:val="15"/>
              </w:rPr>
              <w:t xml:space="preserve">Existing Supplier</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0E7C7B" w:val="clear"/>
            <w:tcMar>
              <w:top w:type="dxa" w:w="80"/>
              <w:left w:type="dxa" w:w="60"/>
              <w:bottom w:type="dxa" w:w="80"/>
              <w:right w:type="dxa" w:w="60"/>
            </w:tcMar>
            <w:vAlign w:val="center"/>
          </w:tcPr>
          <w:p>
            <w:pPr>
              <w:jc w:val="center"/>
            </w:pPr>
            <w:r>
              <w:rPr>
                <w:rFonts w:ascii="Calibri" w:cs="Calibri" w:eastAsia="Calibri" w:hAnsi="Calibri"/>
                <w:b/>
                <w:bCs/>
                <w:color w:val="FFFFFF"/>
                <w:sz w:val="15"/>
                <w:szCs w:val="15"/>
              </w:rPr>
              <w:t xml:space="preserve">Wholesaler B</w:t>
            </w:r>
          </w:p>
        </w:tc>
      </w:tr>
    </w:tbl>
    <w:p>
      <w:pPr>
        <w:spacing w:after="200"/>
      </w:pPr>
    </w:p>
    <w:p>
      <w:pPr>
        <w:spacing w:after="160" w:line="276"/>
        <w:jc w:val="both"/>
      </w:pPr>
      <w:r>
        <w:rPr>
          <w:rFonts w:ascii="Calibri" w:cs="Calibri" w:eastAsia="Calibri" w:hAnsi="Calibri"/>
          <w:b w:val="false"/>
          <w:bCs w:val="false"/>
          <w:i w:val="false"/>
          <w:iCs w:val="false"/>
          <w:color w:val="222222"/>
          <w:sz w:val="21"/>
          <w:szCs w:val="21"/>
        </w:rPr>
        <w:t xml:space="preserve">What CloudKirana digitizes within that existing relationship:</w:t>
      </w:r>
    </w:p>
    <w:tbl>
      <w:tblPr>
        <w:tblW w:type="dxa" w:w="6380"/>
        <w:tblBorders>
          <w:top w:val="single" w:color="auto" w:sz="4"/>
          <w:left w:val="single" w:color="auto" w:sz="4"/>
          <w:bottom w:val="single" w:color="auto" w:sz="4"/>
          <w:right w:val="single" w:color="auto" w:sz="4"/>
          <w:insideH w:val="single" w:color="auto" w:sz="4"/>
          <w:insideV w:val="single" w:color="auto" w:sz="4"/>
        </w:tblBorders>
      </w:tblPr>
      <w:tblGrid>
        <w:gridCol w:w="1400"/>
        <w:gridCol w:w="260"/>
        <w:gridCol w:w="1400"/>
        <w:gridCol w:w="260"/>
        <w:gridCol w:w="1400"/>
        <w:gridCol w:w="260"/>
        <w:gridCol w:w="1400"/>
      </w:tblGrid>
      <w:tr>
        <w:tc>
          <w:tcPr>
            <w:tcW w:type="dxa" w:w="1400"/>
            <w:shd w:fill="0E7C7B" w:val="clear"/>
            <w:tcMar>
              <w:top w:type="dxa" w:w="80"/>
              <w:left w:type="dxa" w:w="60"/>
              <w:bottom w:type="dxa" w:w="80"/>
              <w:right w:type="dxa" w:w="60"/>
            </w:tcMar>
            <w:vAlign w:val="center"/>
          </w:tcPr>
          <w:p>
            <w:pPr>
              <w:jc w:val="center"/>
            </w:pPr>
            <w:r>
              <w:rPr>
                <w:rFonts w:ascii="Calibri" w:cs="Calibri" w:eastAsia="Calibri" w:hAnsi="Calibri"/>
                <w:b/>
                <w:bCs/>
                <w:color w:val="FFFFFF"/>
                <w:sz w:val="15"/>
                <w:szCs w:val="15"/>
              </w:rPr>
              <w:t xml:space="preserve">Catalog</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E7F3F2" w:val="clear"/>
            <w:tcMar>
              <w:top w:type="dxa" w:w="80"/>
              <w:left w:type="dxa" w:w="60"/>
              <w:bottom w:type="dxa" w:w="80"/>
              <w:right w:type="dxa" w:w="60"/>
            </w:tcMar>
            <w:vAlign w:val="center"/>
          </w:tcPr>
          <w:p>
            <w:pPr>
              <w:jc w:val="center"/>
            </w:pPr>
            <w:r>
              <w:rPr>
                <w:rFonts w:ascii="Calibri" w:cs="Calibri" w:eastAsia="Calibri" w:hAnsi="Calibri"/>
                <w:b/>
                <w:bCs/>
                <w:color w:val="1B2A4A"/>
                <w:sz w:val="15"/>
                <w:szCs w:val="15"/>
              </w:rPr>
              <w:t xml:space="preserve">Order</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E7F3F2" w:val="clear"/>
            <w:tcMar>
              <w:top w:type="dxa" w:w="80"/>
              <w:left w:type="dxa" w:w="60"/>
              <w:bottom w:type="dxa" w:w="80"/>
              <w:right w:type="dxa" w:w="60"/>
            </w:tcMar>
            <w:vAlign w:val="center"/>
          </w:tcPr>
          <w:p>
            <w:pPr>
              <w:jc w:val="center"/>
            </w:pPr>
            <w:r>
              <w:rPr>
                <w:rFonts w:ascii="Calibri" w:cs="Calibri" w:eastAsia="Calibri" w:hAnsi="Calibri"/>
                <w:b/>
                <w:bCs/>
                <w:color w:val="1B2A4A"/>
                <w:sz w:val="15"/>
                <w:szCs w:val="15"/>
              </w:rPr>
              <w:t xml:space="preserve">Invoice</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0E7C7B" w:val="clear"/>
            <w:tcMar>
              <w:top w:type="dxa" w:w="80"/>
              <w:left w:type="dxa" w:w="60"/>
              <w:bottom w:type="dxa" w:w="80"/>
              <w:right w:type="dxa" w:w="60"/>
            </w:tcMar>
            <w:vAlign w:val="center"/>
          </w:tcPr>
          <w:p>
            <w:pPr>
              <w:jc w:val="center"/>
            </w:pPr>
            <w:r>
              <w:rPr>
                <w:rFonts w:ascii="Calibri" w:cs="Calibri" w:eastAsia="Calibri" w:hAnsi="Calibri"/>
                <w:b/>
                <w:bCs/>
                <w:color w:val="FFFFFF"/>
                <w:sz w:val="15"/>
                <w:szCs w:val="15"/>
              </w:rPr>
              <w:t xml:space="preserve">Inventory</w:t>
            </w:r>
          </w:p>
        </w:tc>
      </w:tr>
    </w:tbl>
    <w:p>
      <w:pPr>
        <w:spacing w:after="200"/>
      </w:pPr>
    </w:p>
    <w:p>
      <w:pPr>
        <w:spacing w:after="160" w:line="276"/>
        <w:jc w:val="both"/>
      </w:pPr>
      <w:r>
        <w:rPr>
          <w:rFonts w:ascii="Calibri" w:cs="Calibri" w:eastAsia="Calibri" w:hAnsi="Calibri"/>
          <w:b w:val="false"/>
          <w:bCs w:val="false"/>
          <w:i w:val="false"/>
          <w:iCs w:val="false"/>
          <w:color w:val="222222"/>
          <w:sz w:val="21"/>
          <w:szCs w:val="21"/>
        </w:rPr>
        <w:t xml:space="preserve">The business relationship itself — pricing, trust, credit terms, and delivery arrangements — remains entirely between the original parties. CloudKirana adds a digital record and automation layer on top of a relationship that already exists.</w:t>
      </w:r>
    </w:p>
    <w:p>
      <w:pPr>
        <w:pStyle w:val="Heading1"/>
        <w:pBdr>
          <w:bottom w:val="single" w:color="0E7C7B" w:sz="8" w:space="4"/>
        </w:pBdr>
        <w:spacing w:after="200" w:before="400"/>
      </w:pPr>
      <w:r>
        <w:rPr>
          <w:rFonts w:ascii="Calibri" w:cs="Calibri" w:eastAsia="Calibri" w:hAnsi="Calibri"/>
          <w:b/>
          <w:bCs/>
          <w:color w:val="1B2A4A"/>
          <w:sz w:val="30"/>
          <w:szCs w:val="30"/>
        </w:rPr>
        <w:t xml:space="preserve">17.  Local Stock Discovery</w:t>
      </w:r>
    </w:p>
    <w:p>
      <w:pPr>
        <w:spacing w:after="160" w:line="276"/>
        <w:jc w:val="both"/>
      </w:pPr>
      <w:r>
        <w:rPr>
          <w:rFonts w:ascii="Calibri" w:cs="Calibri" w:eastAsia="Calibri" w:hAnsi="Calibri"/>
          <w:b w:val="false"/>
          <w:bCs w:val="false"/>
          <w:i w:val="false"/>
          <w:iCs w:val="false"/>
          <w:color w:val="222222"/>
          <w:sz w:val="21"/>
          <w:szCs w:val="21"/>
        </w:rPr>
        <w:t xml:space="preserve">When a retailer needs a product, CloudKirana can help them find it among their connected, eligible suppliers based on practical business factors rather than acting as an open marketplace bidding system.</w:t>
      </w:r>
    </w:p>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Retailer needs: 20 cartons of Product X</w:t>
      </w:r>
    </w:p>
    <w:p>
      <w:pPr>
        <w:spacing w:after="160" w:line="276"/>
        <w:jc w:val="both"/>
      </w:pPr>
      <w:r>
        <w:rPr>
          <w:rFonts w:ascii="Calibri" w:cs="Calibri" w:eastAsia="Calibri" w:hAnsi="Calibri"/>
          <w:b w:val="false"/>
          <w:bCs w:val="false"/>
          <w:i w:val="false"/>
          <w:iCs w:val="false"/>
          <w:color w:val="222222"/>
          <w:sz w:val="21"/>
          <w:szCs w:val="21"/>
        </w:rPr>
        <w:t xml:space="preserve">CloudKirana surfaces connected suppliers who can fulfil this, ranked using:</w:t>
      </w:r>
    </w:p>
    <w:p>
      <w:pPr>
        <w:pStyle w:val="ListParagraph"/>
        <w:numPr>
          <w:ilvl w:val="0"/>
          <w:numId w:val="2"/>
        </w:numPr>
        <w:spacing w:after="80"/>
      </w:pPr>
      <w:r>
        <w:rPr>
          <w:rFonts w:ascii="Calibri" w:cs="Calibri" w:eastAsia="Calibri" w:hAnsi="Calibri"/>
          <w:sz w:val="21"/>
          <w:szCs w:val="21"/>
        </w:rPr>
        <w:t xml:space="preserve">Availability</w:t>
      </w:r>
    </w:p>
    <w:p>
      <w:pPr>
        <w:pStyle w:val="ListParagraph"/>
        <w:numPr>
          <w:ilvl w:val="0"/>
          <w:numId w:val="2"/>
        </w:numPr>
        <w:spacing w:after="80"/>
      </w:pPr>
      <w:r>
        <w:rPr>
          <w:rFonts w:ascii="Calibri" w:cs="Calibri" w:eastAsia="Calibri" w:hAnsi="Calibri"/>
          <w:sz w:val="21"/>
          <w:szCs w:val="21"/>
        </w:rPr>
        <w:t xml:space="preserve">Distance</w:t>
      </w:r>
    </w:p>
    <w:p>
      <w:pPr>
        <w:pStyle w:val="ListParagraph"/>
        <w:numPr>
          <w:ilvl w:val="0"/>
          <w:numId w:val="2"/>
        </w:numPr>
        <w:spacing w:after="80"/>
      </w:pPr>
      <w:r>
        <w:rPr>
          <w:rFonts w:ascii="Calibri" w:cs="Calibri" w:eastAsia="Calibri" w:hAnsi="Calibri"/>
          <w:sz w:val="21"/>
          <w:szCs w:val="21"/>
        </w:rPr>
        <w:t xml:space="preserve">Price</w:t>
      </w:r>
    </w:p>
    <w:p>
      <w:pPr>
        <w:pStyle w:val="ListParagraph"/>
        <w:numPr>
          <w:ilvl w:val="0"/>
          <w:numId w:val="2"/>
        </w:numPr>
        <w:spacing w:after="80"/>
      </w:pPr>
      <w:r>
        <w:rPr>
          <w:rFonts w:ascii="Calibri" w:cs="Calibri" w:eastAsia="Calibri" w:hAnsi="Calibri"/>
          <w:sz w:val="21"/>
          <w:szCs w:val="21"/>
        </w:rPr>
        <w:t xml:space="preserve">Delivery time</w:t>
      </w:r>
    </w:p>
    <w:p>
      <w:pPr>
        <w:pStyle w:val="ListParagraph"/>
        <w:numPr>
          <w:ilvl w:val="0"/>
          <w:numId w:val="2"/>
        </w:numPr>
        <w:spacing w:after="80"/>
      </w:pPr>
      <w:r>
        <w:rPr>
          <w:rFonts w:ascii="Calibri" w:cs="Calibri" w:eastAsia="Calibri" w:hAnsi="Calibri"/>
          <w:sz w:val="21"/>
          <w:szCs w:val="21"/>
        </w:rPr>
        <w:t xml:space="preserve">Historical reliability</w:t>
      </w:r>
    </w:p>
    <w:p>
      <w:pPr>
        <w:pStyle w:val="ListParagraph"/>
        <w:numPr>
          <w:ilvl w:val="0"/>
          <w:numId w:val="2"/>
        </w:numPr>
        <w:spacing w:after="80"/>
      </w:pPr>
      <w:r>
        <w:rPr>
          <w:rFonts w:ascii="Calibri" w:cs="Calibri" w:eastAsia="Calibri" w:hAnsi="Calibri"/>
          <w:sz w:val="21"/>
          <w:szCs w:val="21"/>
        </w:rPr>
        <w:t xml:space="preserve">Minimum order quantity</w:t>
      </w:r>
    </w:p>
    <w:p>
      <w:pPr>
        <w:spacing w:after="160" w:line="276"/>
        <w:jc w:val="both"/>
      </w:pPr>
      <w:r>
        <w:rPr>
          <w:rFonts w:ascii="Calibri" w:cs="Calibri" w:eastAsia="Calibri" w:hAnsi="Calibri"/>
          <w:b w:val="false"/>
          <w:bCs w:val="false"/>
          <w:i w:val="false"/>
          <w:iCs w:val="false"/>
          <w:color w:val="222222"/>
          <w:sz w:val="21"/>
          <w:szCs w:val="21"/>
        </w:rPr>
        <w:t xml:space="preserve">The final choice of supplier always remains with the retailer — the system surfaces options, it does not assign orders automatically.</w:t>
      </w:r>
    </w:p>
    <w:p>
      <w:pPr>
        <w:pStyle w:val="Heading1"/>
        <w:pBdr>
          <w:bottom w:val="single" w:color="0E7C7B" w:sz="8" w:space="4"/>
        </w:pBdr>
        <w:spacing w:after="200" w:before="400"/>
      </w:pPr>
      <w:r>
        <w:rPr>
          <w:rFonts w:ascii="Calibri" w:cs="Calibri" w:eastAsia="Calibri" w:hAnsi="Calibri"/>
          <w:b/>
          <w:bCs/>
          <w:color w:val="1B2A4A"/>
          <w:sz w:val="30"/>
          <w:szCs w:val="30"/>
        </w:rPr>
        <w:t xml:space="preserve">18.  Retailer-to-Retailer Stock Sharing</w:t>
      </w:r>
    </w:p>
    <w:p>
      <w:pPr>
        <w:spacing w:after="160" w:line="276"/>
        <w:jc w:val="both"/>
      </w:pPr>
      <w:r>
        <w:rPr>
          <w:rFonts w:ascii="Calibri" w:cs="Calibri" w:eastAsia="Calibri" w:hAnsi="Calibri"/>
          <w:b w:val="false"/>
          <w:bCs w:val="false"/>
          <w:i w:val="false"/>
          <w:iCs w:val="false"/>
          <w:color w:val="222222"/>
          <w:sz w:val="21"/>
          <w:szCs w:val="21"/>
        </w:rPr>
        <w:t xml:space="preserve">As an optional, future-facing feature, CloudKirana can help nearby retailers identify complementary inventory positions — excess stock in one shop and a shortage in another — for legitimate, retailer-initiated local stock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Retailer</w:t>
            </w:r>
          </w:p>
        </w:tc>
        <w:tc>
          <w:tcPr>
            <w:tcW w:type="dxa" w:w="468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Units Available</w:t>
            </w:r>
          </w:p>
        </w:tc>
      </w:tr>
      <w:tr>
        <w:tc>
          <w:tcPr>
            <w:tcW w:type="dxa" w:w="468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Kirana A</w:t>
            </w:r>
          </w:p>
        </w:tc>
        <w:tc>
          <w:tcPr>
            <w:tcW w:type="dxa" w:w="468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100 units available</w:t>
            </w:r>
          </w:p>
        </w:tc>
      </w:tr>
      <w:tr>
        <w:tc>
          <w:tcPr>
            <w:tcW w:type="dxa" w:w="468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Kirana B</w:t>
            </w:r>
          </w:p>
        </w:tc>
        <w:tc>
          <w:tcPr>
            <w:tcW w:type="dxa" w:w="468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2 units available</w:t>
            </w:r>
          </w:p>
        </w:tc>
      </w:tr>
      <w:tr>
        <w:tc>
          <w:tcPr>
            <w:tcW w:type="dxa" w:w="468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Kirana C</w:t>
            </w:r>
          </w:p>
        </w:tc>
        <w:tc>
          <w:tcPr>
            <w:tcW w:type="dxa" w:w="468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0 units</w:t>
            </w:r>
          </w:p>
        </w:tc>
      </w:tr>
    </w:tbl>
    <w:p>
      <w:pPr>
        <w:spacing w:after="160" w:line="276"/>
        <w:jc w:val="both"/>
      </w:pPr>
      <w:r>
        <w:rPr>
          <w:rFonts w:ascii="Calibri" w:cs="Calibri" w:eastAsia="Calibri" w:hAnsi="Calibri"/>
          <w:b w:val="false"/>
          <w:bCs w:val="false"/>
          <w:i w:val="false"/>
          <w:iCs w:val="false"/>
          <w:color w:val="222222"/>
          <w:sz w:val="21"/>
          <w:szCs w:val="21"/>
        </w:rPr>
        <w:t xml:space="preserve">Where permitted by the participating businesses and consistent with applicable business and legal policies, the network can facilitate such transfers. This capability is explicitly optional and would be enabled only where retailers choose to participate.</w:t>
      </w:r>
    </w:p>
    <w:p>
      <w:pPr>
        <w:pStyle w:val="Heading1"/>
        <w:pBdr>
          <w:bottom w:val="single" w:color="0E7C7B" w:sz="8" w:space="4"/>
        </w:pBdr>
        <w:spacing w:after="200" w:before="400"/>
      </w:pPr>
      <w:r>
        <w:rPr>
          <w:rFonts w:ascii="Calibri" w:cs="Calibri" w:eastAsia="Calibri" w:hAnsi="Calibri"/>
          <w:b/>
          <w:bCs/>
          <w:color w:val="1B2A4A"/>
          <w:sz w:val="30"/>
          <w:szCs w:val="30"/>
        </w:rPr>
        <w:t xml:space="preserve">19.  Local Commerce and Quick-Commerce Competition</w:t>
      </w:r>
    </w:p>
    <w:p>
      <w:pPr>
        <w:spacing w:after="160" w:line="276"/>
        <w:jc w:val="both"/>
      </w:pPr>
      <w:r>
        <w:rPr>
          <w:rFonts w:ascii="Calibri" w:cs="Calibri" w:eastAsia="Calibri" w:hAnsi="Calibri"/>
          <w:b w:val="false"/>
          <w:bCs w:val="false"/>
          <w:i w:val="false"/>
          <w:iCs w:val="false"/>
          <w:color w:val="222222"/>
          <w:sz w:val="21"/>
          <w:szCs w:val="21"/>
        </w:rPr>
        <w:t xml:space="preserve">CloudKirana is intended to help neighbourhood retailers compete against platforms such as Blinkit and Zepto — not by copying their centralized business model, but by giving the local kirana the same underlying digital capabilities:</w:t>
      </w:r>
    </w:p>
    <w:p>
      <w:pPr>
        <w:pStyle w:val="ListParagraph"/>
        <w:numPr>
          <w:ilvl w:val="0"/>
          <w:numId w:val="2"/>
        </w:numPr>
        <w:spacing w:after="80"/>
      </w:pPr>
      <w:r>
        <w:rPr>
          <w:rFonts w:ascii="Calibri" w:cs="Calibri" w:eastAsia="Calibri" w:hAnsi="Calibri"/>
          <w:sz w:val="21"/>
          <w:szCs w:val="21"/>
        </w:rPr>
        <w:t xml:space="preserve">Digital catalog</w:t>
      </w:r>
    </w:p>
    <w:p>
      <w:pPr>
        <w:pStyle w:val="ListParagraph"/>
        <w:numPr>
          <w:ilvl w:val="0"/>
          <w:numId w:val="2"/>
        </w:numPr>
        <w:spacing w:after="80"/>
      </w:pPr>
      <w:r>
        <w:rPr>
          <w:rFonts w:ascii="Calibri" w:cs="Calibri" w:eastAsia="Calibri" w:hAnsi="Calibri"/>
          <w:sz w:val="21"/>
          <w:szCs w:val="21"/>
        </w:rPr>
        <w:t xml:space="preserve">Online ordering capability</w:t>
      </w:r>
    </w:p>
    <w:p>
      <w:pPr>
        <w:pStyle w:val="ListParagraph"/>
        <w:numPr>
          <w:ilvl w:val="0"/>
          <w:numId w:val="2"/>
        </w:numPr>
        <w:spacing w:after="80"/>
      </w:pPr>
      <w:r>
        <w:rPr>
          <w:rFonts w:ascii="Calibri" w:cs="Calibri" w:eastAsia="Calibri" w:hAnsi="Calibri"/>
          <w:sz w:val="21"/>
          <w:szCs w:val="21"/>
        </w:rPr>
        <w:t xml:space="preserve">Real-time or near-real-time inventory visibility</w:t>
      </w:r>
    </w:p>
    <w:p>
      <w:pPr>
        <w:pStyle w:val="ListParagraph"/>
        <w:numPr>
          <w:ilvl w:val="0"/>
          <w:numId w:val="2"/>
        </w:numPr>
        <w:spacing w:after="80"/>
      </w:pPr>
      <w:r>
        <w:rPr>
          <w:rFonts w:ascii="Calibri" w:cs="Calibri" w:eastAsia="Calibri" w:hAnsi="Calibri"/>
          <w:sz w:val="21"/>
          <w:szCs w:val="21"/>
        </w:rPr>
        <w:t xml:space="preserve">Local fulfilment from the retailer's own shop</w:t>
      </w:r>
    </w:p>
    <w:p>
      <w:pPr>
        <w:pStyle w:val="ListParagraph"/>
        <w:numPr>
          <w:ilvl w:val="0"/>
          <w:numId w:val="2"/>
        </w:numPr>
        <w:spacing w:after="80"/>
      </w:pPr>
      <w:r>
        <w:rPr>
          <w:rFonts w:ascii="Calibri" w:cs="Calibri" w:eastAsia="Calibri" w:hAnsi="Calibri"/>
          <w:sz w:val="21"/>
          <w:szCs w:val="21"/>
        </w:rPr>
        <w:t xml:space="preserve">Supplier connectivity for fast restocking</w:t>
      </w:r>
    </w:p>
    <w:p>
      <w:pPr>
        <w:pStyle w:val="ListParagraph"/>
        <w:numPr>
          <w:ilvl w:val="0"/>
          <w:numId w:val="2"/>
        </w:numPr>
        <w:spacing w:after="80"/>
      </w:pPr>
      <w:r>
        <w:rPr>
          <w:rFonts w:ascii="Calibri" w:cs="Calibri" w:eastAsia="Calibri" w:hAnsi="Calibri"/>
          <w:sz w:val="21"/>
          <w:szCs w:val="21"/>
        </w:rPr>
        <w:t xml:space="preserve">Demand forecasting to avoid stock-outs</w:t>
      </w:r>
    </w:p>
    <w:p>
      <w:pPr>
        <w:pStyle w:val="ListParagraph"/>
        <w:numPr>
          <w:ilvl w:val="0"/>
          <w:numId w:val="2"/>
        </w:numPr>
        <w:spacing w:after="80"/>
      </w:pPr>
      <w:r>
        <w:rPr>
          <w:rFonts w:ascii="Calibri" w:cs="Calibri" w:eastAsia="Calibri" w:hAnsi="Calibri"/>
          <w:sz w:val="21"/>
          <w:szCs w:val="21"/>
        </w:rPr>
        <w:t xml:space="preserve">Delivery coordination</w:t>
      </w:r>
    </w:p>
    <w:p>
      <w:pPr>
        <w:pStyle w:val="ListParagraph"/>
        <w:numPr>
          <w:ilvl w:val="0"/>
          <w:numId w:val="2"/>
        </w:numPr>
        <w:spacing w:after="80"/>
      </w:pPr>
      <w:r>
        <w:rPr>
          <w:rFonts w:ascii="Calibri" w:cs="Calibri" w:eastAsia="Calibri" w:hAnsi="Calibri"/>
          <w:sz w:val="21"/>
          <w:szCs w:val="21"/>
        </w:rPr>
        <w:t xml:space="preserve">Business analytics</w:t>
      </w:r>
    </w:p>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A nearby kirana should be able to participate in digital commerce without needing to become part of a large centralized corporation.</w:t>
      </w:r>
    </w:p>
    <w:p>
      <w:r>
        <w:br w:type="page"/>
      </w:r>
    </w:p>
    <w:p>
      <w:pPr>
        <w:pStyle w:val="Heading1"/>
        <w:pBdr>
          <w:bottom w:val="single" w:color="0E7C7B" w:sz="8" w:space="4"/>
        </w:pBdr>
        <w:spacing w:after="200" w:before="400"/>
      </w:pPr>
      <w:r>
        <w:rPr>
          <w:rFonts w:ascii="Calibri" w:cs="Calibri" w:eastAsia="Calibri" w:hAnsi="Calibri"/>
          <w:b/>
          <w:bCs/>
          <w:color w:val="1B2A4A"/>
          <w:sz w:val="30"/>
          <w:szCs w:val="30"/>
        </w:rPr>
        <w:t xml:space="preserve">20.  Local Delivery Optimization</w:t>
      </w:r>
    </w:p>
    <w:p>
      <w:pPr>
        <w:pStyle w:val="ListParagraph"/>
        <w:numPr>
          <w:ilvl w:val="0"/>
          <w:numId w:val="2"/>
        </w:numPr>
        <w:spacing w:after="80"/>
      </w:pPr>
      <w:r>
        <w:rPr>
          <w:rFonts w:ascii="Calibri" w:cs="Calibri" w:eastAsia="Calibri" w:hAnsi="Calibri"/>
          <w:sz w:val="21"/>
          <w:szCs w:val="21"/>
        </w:rPr>
        <w:t xml:space="preserve">Store-based fulfilment directly from the retailer's shop</w:t>
      </w:r>
    </w:p>
    <w:p>
      <w:pPr>
        <w:pStyle w:val="ListParagraph"/>
        <w:numPr>
          <w:ilvl w:val="0"/>
          <w:numId w:val="2"/>
        </w:numPr>
        <w:spacing w:after="80"/>
      </w:pPr>
      <w:r>
        <w:rPr>
          <w:rFonts w:ascii="Calibri" w:cs="Calibri" w:eastAsia="Calibri" w:hAnsi="Calibri"/>
          <w:sz w:val="21"/>
          <w:szCs w:val="21"/>
        </w:rPr>
        <w:t xml:space="preserve">Local delivery within a defined radius</w:t>
      </w:r>
    </w:p>
    <w:p>
      <w:pPr>
        <w:pStyle w:val="ListParagraph"/>
        <w:numPr>
          <w:ilvl w:val="0"/>
          <w:numId w:val="2"/>
        </w:numPr>
        <w:spacing w:after="80"/>
      </w:pPr>
      <w:r>
        <w:rPr>
          <w:rFonts w:ascii="Calibri" w:cs="Calibri" w:eastAsia="Calibri" w:hAnsi="Calibri"/>
          <w:sz w:val="21"/>
          <w:szCs w:val="21"/>
        </w:rPr>
        <w:t xml:space="preserve">Customer pickup option</w:t>
      </w:r>
    </w:p>
    <w:p>
      <w:pPr>
        <w:pStyle w:val="ListParagraph"/>
        <w:numPr>
          <w:ilvl w:val="0"/>
          <w:numId w:val="2"/>
        </w:numPr>
        <w:spacing w:after="80"/>
      </w:pPr>
      <w:r>
        <w:rPr>
          <w:rFonts w:ascii="Calibri" w:cs="Calibri" w:eastAsia="Calibri" w:hAnsi="Calibri"/>
          <w:sz w:val="21"/>
          <w:szCs w:val="21"/>
        </w:rPr>
        <w:t xml:space="preserve">Delivery-partner integration where available</w:t>
      </w:r>
    </w:p>
    <w:p>
      <w:pPr>
        <w:pStyle w:val="ListParagraph"/>
        <w:numPr>
          <w:ilvl w:val="0"/>
          <w:numId w:val="2"/>
        </w:numPr>
        <w:spacing w:after="80"/>
      </w:pPr>
      <w:r>
        <w:rPr>
          <w:rFonts w:ascii="Calibri" w:cs="Calibri" w:eastAsia="Calibri" w:hAnsi="Calibri"/>
          <w:sz w:val="21"/>
          <w:szCs w:val="21"/>
        </w:rPr>
        <w:t xml:space="preserve">Order batching to combine nearby deliveries</w:t>
      </w:r>
    </w:p>
    <w:p>
      <w:pPr>
        <w:pStyle w:val="ListParagraph"/>
        <w:numPr>
          <w:ilvl w:val="0"/>
          <w:numId w:val="2"/>
        </w:numPr>
        <w:spacing w:after="80"/>
      </w:pPr>
      <w:r>
        <w:rPr>
          <w:rFonts w:ascii="Calibri" w:cs="Calibri" w:eastAsia="Calibri" w:hAnsi="Calibri"/>
          <w:sz w:val="21"/>
          <w:szCs w:val="21"/>
        </w:rPr>
        <w:t xml:space="preserve">Route optimization for delivery efficiency</w:t>
      </w:r>
    </w:p>
    <w:p>
      <w:pPr>
        <w:pStyle w:val="ListParagraph"/>
        <w:numPr>
          <w:ilvl w:val="0"/>
          <w:numId w:val="2"/>
        </w:numPr>
        <w:spacing w:after="80"/>
      </w:pPr>
      <w:r>
        <w:rPr>
          <w:rFonts w:ascii="Calibri" w:cs="Calibri" w:eastAsia="Calibri" w:hAnsi="Calibri"/>
          <w:sz w:val="21"/>
          <w:szCs w:val="21"/>
        </w:rPr>
        <w:t xml:space="preserve">Nearby-order grouping to reduce per-order delivery cost</w:t>
      </w:r>
    </w:p>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Three customers order from the same kirana within a small geographic area — CloudKirana groups the deliveries into one efficient route, making small-value local orders economically viable.</w:t>
      </w:r>
    </w:p>
    <w:p>
      <w:pPr>
        <w:pStyle w:val="Heading1"/>
        <w:pBdr>
          <w:bottom w:val="single" w:color="0E7C7B" w:sz="8" w:space="4"/>
        </w:pBdr>
        <w:spacing w:after="200" w:before="400"/>
      </w:pPr>
      <w:r>
        <w:rPr>
          <w:rFonts w:ascii="Calibri" w:cs="Calibri" w:eastAsia="Calibri" w:hAnsi="Calibri"/>
          <w:b/>
          <w:bCs/>
          <w:color w:val="1B2A4A"/>
          <w:sz w:val="30"/>
          <w:szCs w:val="30"/>
        </w:rPr>
        <w:t xml:space="preserve">21.  ONDC Integration</w:t>
      </w:r>
    </w:p>
    <w:p>
      <w:pPr>
        <w:spacing w:after="160" w:line="276"/>
        <w:jc w:val="both"/>
      </w:pPr>
      <w:r>
        <w:rPr>
          <w:rFonts w:ascii="Calibri" w:cs="Calibri" w:eastAsia="Calibri" w:hAnsi="Calibri"/>
          <w:b w:val="false"/>
          <w:bCs w:val="false"/>
          <w:i w:val="false"/>
          <w:iCs w:val="false"/>
          <w:color w:val="222222"/>
          <w:sz w:val="21"/>
          <w:szCs w:val="21"/>
        </w:rPr>
        <w:t xml:space="preserve">The Open Network for Digital Commerce (ONDC) is treated as an interoperability layer for CloudKirana catalogs, not as the platform's core purpose.</w:t>
      </w:r>
    </w:p>
    <w:tbl>
      <w:tblPr>
        <w:tblW w:type="dxa" w:w="6380"/>
        <w:tblBorders>
          <w:top w:val="single" w:color="auto" w:sz="4"/>
          <w:left w:val="single" w:color="auto" w:sz="4"/>
          <w:bottom w:val="single" w:color="auto" w:sz="4"/>
          <w:right w:val="single" w:color="auto" w:sz="4"/>
          <w:insideH w:val="single" w:color="auto" w:sz="4"/>
          <w:insideV w:val="single" w:color="auto" w:sz="4"/>
        </w:tblBorders>
      </w:tblPr>
      <w:tblGrid>
        <w:gridCol w:w="1400"/>
        <w:gridCol w:w="260"/>
        <w:gridCol w:w="1400"/>
        <w:gridCol w:w="260"/>
        <w:gridCol w:w="1400"/>
        <w:gridCol w:w="260"/>
        <w:gridCol w:w="1400"/>
      </w:tblGrid>
      <w:tr>
        <w:tc>
          <w:tcPr>
            <w:tcW w:type="dxa" w:w="1400"/>
            <w:shd w:fill="0E7C7B" w:val="clear"/>
            <w:tcMar>
              <w:top w:type="dxa" w:w="80"/>
              <w:left w:type="dxa" w:w="60"/>
              <w:bottom w:type="dxa" w:w="80"/>
              <w:right w:type="dxa" w:w="60"/>
            </w:tcMar>
            <w:vAlign w:val="center"/>
          </w:tcPr>
          <w:p>
            <w:pPr>
              <w:jc w:val="center"/>
            </w:pPr>
            <w:r>
              <w:rPr>
                <w:rFonts w:ascii="Calibri" w:cs="Calibri" w:eastAsia="Calibri" w:hAnsi="Calibri"/>
                <w:b/>
                <w:bCs/>
                <w:color w:val="FFFFFF"/>
                <w:sz w:val="15"/>
                <w:szCs w:val="15"/>
              </w:rPr>
              <w:t xml:space="preserve">Inventory</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E7F3F2" w:val="clear"/>
            <w:tcMar>
              <w:top w:type="dxa" w:w="80"/>
              <w:left w:type="dxa" w:w="60"/>
              <w:bottom w:type="dxa" w:w="80"/>
              <w:right w:type="dxa" w:w="60"/>
            </w:tcMar>
            <w:vAlign w:val="center"/>
          </w:tcPr>
          <w:p>
            <w:pPr>
              <w:jc w:val="center"/>
            </w:pPr>
            <w:r>
              <w:rPr>
                <w:rFonts w:ascii="Calibri" w:cs="Calibri" w:eastAsia="Calibri" w:hAnsi="Calibri"/>
                <w:b/>
                <w:bCs/>
                <w:color w:val="1B2A4A"/>
                <w:sz w:val="15"/>
                <w:szCs w:val="15"/>
              </w:rPr>
              <w:t xml:space="preserve">Catalog</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E7F3F2" w:val="clear"/>
            <w:tcMar>
              <w:top w:type="dxa" w:w="80"/>
              <w:left w:type="dxa" w:w="60"/>
              <w:bottom w:type="dxa" w:w="80"/>
              <w:right w:type="dxa" w:w="60"/>
            </w:tcMar>
            <w:vAlign w:val="center"/>
          </w:tcPr>
          <w:p>
            <w:pPr>
              <w:jc w:val="center"/>
            </w:pPr>
            <w:r>
              <w:rPr>
                <w:rFonts w:ascii="Calibri" w:cs="Calibri" w:eastAsia="Calibri" w:hAnsi="Calibri"/>
                <w:b/>
                <w:bCs/>
                <w:color w:val="1B2A4A"/>
                <w:sz w:val="15"/>
                <w:szCs w:val="15"/>
              </w:rPr>
              <w:t xml:space="preserve">ONDC Format</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0E7C7B" w:val="clear"/>
            <w:tcMar>
              <w:top w:type="dxa" w:w="80"/>
              <w:left w:type="dxa" w:w="60"/>
              <w:bottom w:type="dxa" w:w="80"/>
              <w:right w:type="dxa" w:w="60"/>
            </w:tcMar>
            <w:vAlign w:val="center"/>
          </w:tcPr>
          <w:p>
            <w:pPr>
              <w:jc w:val="center"/>
            </w:pPr>
            <w:r>
              <w:rPr>
                <w:rFonts w:ascii="Calibri" w:cs="Calibri" w:eastAsia="Calibri" w:hAnsi="Calibri"/>
                <w:b/>
                <w:bCs/>
                <w:color w:val="FFFFFF"/>
                <w:sz w:val="15"/>
                <w:szCs w:val="15"/>
              </w:rPr>
              <w:t xml:space="preserve">Digital Commerce Ecosystem</w:t>
            </w:r>
          </w:p>
        </w:tc>
      </w:tr>
    </w:tbl>
    <w:p>
      <w:pPr>
        <w:spacing w:after="200"/>
      </w:pPr>
    </w:p>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ONDC is an integration channel, not the entire purpose of CloudKirana.</w:t>
      </w:r>
    </w:p>
    <w:p>
      <w:pPr>
        <w:spacing w:after="160" w:line="276"/>
        <w:jc w:val="both"/>
      </w:pPr>
      <w:r>
        <w:rPr>
          <w:rFonts w:ascii="Calibri" w:cs="Calibri" w:eastAsia="Calibri" w:hAnsi="Calibri"/>
          <w:b w:val="false"/>
          <w:bCs w:val="false"/>
          <w:i w:val="false"/>
          <w:iCs w:val="false"/>
          <w:color w:val="222222"/>
          <w:sz w:val="21"/>
          <w:szCs w:val="21"/>
        </w:rPr>
        <w:t xml:space="preserve">By publishing a retailer's existing, already-verified catalog to ONDC, CloudKirana gives small retailers optional access to a wider digital demand pool without requiring them to build separate integrations or maintain a second inventory system.</w:t>
      </w:r>
    </w:p>
    <w:p>
      <w:pPr>
        <w:pStyle w:val="Heading1"/>
        <w:pBdr>
          <w:bottom w:val="single" w:color="0E7C7B" w:sz="8" w:space="4"/>
        </w:pBdr>
        <w:spacing w:after="200" w:before="400"/>
      </w:pPr>
      <w:r>
        <w:rPr>
          <w:rFonts w:ascii="Calibri" w:cs="Calibri" w:eastAsia="Calibri" w:hAnsi="Calibri"/>
          <w:b/>
          <w:bCs/>
          <w:color w:val="1B2A4A"/>
          <w:sz w:val="30"/>
          <w:szCs w:val="30"/>
        </w:rPr>
        <w:t xml:space="preserve">22.  Product Identity and Provenance</w:t>
      </w:r>
    </w:p>
    <w:p>
      <w:pPr>
        <w:spacing w:after="160" w:line="276"/>
        <w:jc w:val="both"/>
      </w:pPr>
      <w:r>
        <w:rPr>
          <w:rFonts w:ascii="Calibri" w:cs="Calibri" w:eastAsia="Calibri" w:hAnsi="Calibri"/>
          <w:b w:val="false"/>
          <w:bCs w:val="false"/>
          <w:i w:val="false"/>
          <w:iCs w:val="false"/>
          <w:color w:val="222222"/>
          <w:sz w:val="21"/>
          <w:szCs w:val="21"/>
        </w:rPr>
        <w:t xml:space="preserve">CloudKirana builds a persistent identity for each product using whatever information is legitimately available:</w:t>
      </w:r>
    </w:p>
    <w:p>
      <w:pPr>
        <w:pStyle w:val="ListParagraph"/>
        <w:numPr>
          <w:ilvl w:val="0"/>
          <w:numId w:val="2"/>
        </w:numPr>
        <w:spacing w:after="80"/>
      </w:pPr>
      <w:r>
        <w:rPr>
          <w:rFonts w:ascii="Calibri" w:cs="Calibri" w:eastAsia="Calibri" w:hAnsi="Calibri"/>
          <w:sz w:val="21"/>
          <w:szCs w:val="21"/>
        </w:rPr>
        <w:t xml:space="preserve">Barcode / GTIN</w:t>
      </w:r>
    </w:p>
    <w:p>
      <w:pPr>
        <w:pStyle w:val="ListParagraph"/>
        <w:numPr>
          <w:ilvl w:val="0"/>
          <w:numId w:val="2"/>
        </w:numPr>
        <w:spacing w:after="80"/>
      </w:pPr>
      <w:r>
        <w:rPr>
          <w:rFonts w:ascii="Calibri" w:cs="Calibri" w:eastAsia="Calibri" w:hAnsi="Calibri"/>
          <w:sz w:val="21"/>
          <w:szCs w:val="21"/>
        </w:rPr>
        <w:t xml:space="preserve">Brand</w:t>
      </w:r>
    </w:p>
    <w:p>
      <w:pPr>
        <w:pStyle w:val="ListParagraph"/>
        <w:numPr>
          <w:ilvl w:val="0"/>
          <w:numId w:val="2"/>
        </w:numPr>
        <w:spacing w:after="80"/>
      </w:pPr>
      <w:r>
        <w:rPr>
          <w:rFonts w:ascii="Calibri" w:cs="Calibri" w:eastAsia="Calibri" w:hAnsi="Calibri"/>
          <w:sz w:val="21"/>
          <w:szCs w:val="21"/>
        </w:rPr>
        <w:t xml:space="preserve">Product name</w:t>
      </w:r>
    </w:p>
    <w:p>
      <w:pPr>
        <w:pStyle w:val="ListParagraph"/>
        <w:numPr>
          <w:ilvl w:val="0"/>
          <w:numId w:val="2"/>
        </w:numPr>
        <w:spacing w:after="80"/>
      </w:pPr>
      <w:r>
        <w:rPr>
          <w:rFonts w:ascii="Calibri" w:cs="Calibri" w:eastAsia="Calibri" w:hAnsi="Calibri"/>
          <w:sz w:val="21"/>
          <w:szCs w:val="21"/>
        </w:rPr>
        <w:t xml:space="preserve">Manufacturer</w:t>
      </w:r>
    </w:p>
    <w:p>
      <w:pPr>
        <w:pStyle w:val="ListParagraph"/>
        <w:numPr>
          <w:ilvl w:val="0"/>
          <w:numId w:val="2"/>
        </w:numPr>
        <w:spacing w:after="80"/>
      </w:pPr>
      <w:r>
        <w:rPr>
          <w:rFonts w:ascii="Calibri" w:cs="Calibri" w:eastAsia="Calibri" w:hAnsi="Calibri"/>
          <w:sz w:val="21"/>
          <w:szCs w:val="21"/>
        </w:rPr>
        <w:t xml:space="preserve">Pack size</w:t>
      </w:r>
    </w:p>
    <w:p>
      <w:pPr>
        <w:pStyle w:val="ListParagraph"/>
        <w:numPr>
          <w:ilvl w:val="0"/>
          <w:numId w:val="2"/>
        </w:numPr>
        <w:spacing w:after="80"/>
      </w:pPr>
      <w:r>
        <w:rPr>
          <w:rFonts w:ascii="Calibri" w:cs="Calibri" w:eastAsia="Calibri" w:hAnsi="Calibri"/>
          <w:sz w:val="21"/>
          <w:szCs w:val="21"/>
        </w:rPr>
        <w:t xml:space="preserve">MRP</w:t>
      </w:r>
    </w:p>
    <w:p>
      <w:pPr>
        <w:pStyle w:val="ListParagraph"/>
        <w:numPr>
          <w:ilvl w:val="0"/>
          <w:numId w:val="2"/>
        </w:numPr>
        <w:spacing w:after="80"/>
      </w:pPr>
      <w:r>
        <w:rPr>
          <w:rFonts w:ascii="Calibri" w:cs="Calibri" w:eastAsia="Calibri" w:hAnsi="Calibri"/>
          <w:sz w:val="21"/>
          <w:szCs w:val="21"/>
        </w:rPr>
        <w:t xml:space="preserve">Batch</w:t>
      </w:r>
    </w:p>
    <w:p>
      <w:pPr>
        <w:pStyle w:val="ListParagraph"/>
        <w:numPr>
          <w:ilvl w:val="0"/>
          <w:numId w:val="2"/>
        </w:numPr>
        <w:spacing w:after="80"/>
      </w:pPr>
      <w:r>
        <w:rPr>
          <w:rFonts w:ascii="Calibri" w:cs="Calibri" w:eastAsia="Calibri" w:hAnsi="Calibri"/>
          <w:sz w:val="21"/>
          <w:szCs w:val="21"/>
        </w:rPr>
        <w:t xml:space="preserve">Packaging information</w:t>
      </w:r>
    </w:p>
    <w:p>
      <w:pPr>
        <w:pStyle w:val="ListParagraph"/>
        <w:numPr>
          <w:ilvl w:val="0"/>
          <w:numId w:val="2"/>
        </w:numPr>
        <w:spacing w:after="80"/>
      </w:pPr>
      <w:r>
        <w:rPr>
          <w:rFonts w:ascii="Calibri" w:cs="Calibri" w:eastAsia="Calibri" w:hAnsi="Calibri"/>
          <w:sz w:val="21"/>
          <w:szCs w:val="21"/>
        </w:rPr>
        <w:t xml:space="preserve">Supplier</w:t>
      </w:r>
    </w:p>
    <w:p>
      <w:pPr>
        <w:pStyle w:val="ListParagraph"/>
        <w:numPr>
          <w:ilvl w:val="0"/>
          <w:numId w:val="2"/>
        </w:numPr>
        <w:spacing w:after="80"/>
      </w:pPr>
      <w:r>
        <w:rPr>
          <w:rFonts w:ascii="Calibri" w:cs="Calibri" w:eastAsia="Calibri" w:hAnsi="Calibri"/>
          <w:sz w:val="21"/>
          <w:szCs w:val="21"/>
        </w:rPr>
        <w:t xml:space="preserve">Invoice reference</w:t>
      </w:r>
    </w:p>
    <w:p>
      <w:pPr>
        <w:pStyle w:val="ListParagraph"/>
        <w:numPr>
          <w:ilvl w:val="0"/>
          <w:numId w:val="2"/>
        </w:numPr>
        <w:spacing w:after="80"/>
      </w:pPr>
      <w:r>
        <w:rPr>
          <w:rFonts w:ascii="Calibri" w:cs="Calibri" w:eastAsia="Calibri" w:hAnsi="Calibri"/>
          <w:sz w:val="21"/>
          <w:szCs w:val="21"/>
        </w:rPr>
        <w:t xml:space="preserve">Source of the record</w:t>
      </w:r>
    </w:p>
    <w:p>
      <w:pPr>
        <w:pStyle w:val="ListParagraph"/>
        <w:numPr>
          <w:ilvl w:val="0"/>
          <w:numId w:val="2"/>
        </w:numPr>
        <w:spacing w:after="80"/>
      </w:pPr>
      <w:r>
        <w:rPr>
          <w:rFonts w:ascii="Calibri" w:cs="Calibri" w:eastAsia="Calibri" w:hAnsi="Calibri"/>
          <w:sz w:val="21"/>
          <w:szCs w:val="21"/>
        </w:rPr>
        <w:t xml:space="preserve">Timestamp</w:t>
      </w:r>
    </w:p>
    <w:p>
      <w:pPr>
        <w:spacing w:after="160" w:line="276"/>
        <w:jc w:val="both"/>
      </w:pPr>
      <w:r>
        <w:rPr>
          <w:rFonts w:ascii="Calibri" w:cs="Calibri" w:eastAsia="Calibri" w:hAnsi="Calibri"/>
          <w:b w:val="false"/>
          <w:bCs w:val="false"/>
          <w:i w:val="false"/>
          <w:iCs w:val="false"/>
          <w:color w:val="222222"/>
          <w:sz w:val="21"/>
          <w:szCs w:val="21"/>
        </w:rPr>
        <w:t xml:space="preserve">Where data is legitimately available across the chain, this identity supports a provenance record:</w:t>
      </w:r>
    </w:p>
    <w:tbl>
      <w:tblPr>
        <w:tblW w:type="dxa" w:w="6380"/>
        <w:tblBorders>
          <w:top w:val="single" w:color="auto" w:sz="4"/>
          <w:left w:val="single" w:color="auto" w:sz="4"/>
          <w:bottom w:val="single" w:color="auto" w:sz="4"/>
          <w:right w:val="single" w:color="auto" w:sz="4"/>
          <w:insideH w:val="single" w:color="auto" w:sz="4"/>
          <w:insideV w:val="single" w:color="auto" w:sz="4"/>
        </w:tblBorders>
      </w:tblPr>
      <w:tblGrid>
        <w:gridCol w:w="1400"/>
        <w:gridCol w:w="260"/>
        <w:gridCol w:w="1400"/>
        <w:gridCol w:w="260"/>
        <w:gridCol w:w="1400"/>
        <w:gridCol w:w="260"/>
        <w:gridCol w:w="1400"/>
      </w:tblGrid>
      <w:tr>
        <w:tc>
          <w:tcPr>
            <w:tcW w:type="dxa" w:w="1400"/>
            <w:shd w:fill="0E7C7B" w:val="clear"/>
            <w:tcMar>
              <w:top w:type="dxa" w:w="80"/>
              <w:left w:type="dxa" w:w="60"/>
              <w:bottom w:type="dxa" w:w="80"/>
              <w:right w:type="dxa" w:w="60"/>
            </w:tcMar>
            <w:vAlign w:val="center"/>
          </w:tcPr>
          <w:p>
            <w:pPr>
              <w:jc w:val="center"/>
            </w:pPr>
            <w:r>
              <w:rPr>
                <w:rFonts w:ascii="Calibri" w:cs="Calibri" w:eastAsia="Calibri" w:hAnsi="Calibri"/>
                <w:b/>
                <w:bCs/>
                <w:color w:val="FFFFFF"/>
                <w:sz w:val="15"/>
                <w:szCs w:val="15"/>
              </w:rPr>
              <w:t xml:space="preserve">Manufacturer</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E7F3F2" w:val="clear"/>
            <w:tcMar>
              <w:top w:type="dxa" w:w="80"/>
              <w:left w:type="dxa" w:w="60"/>
              <w:bottom w:type="dxa" w:w="80"/>
              <w:right w:type="dxa" w:w="60"/>
            </w:tcMar>
            <w:vAlign w:val="center"/>
          </w:tcPr>
          <w:p>
            <w:pPr>
              <w:jc w:val="center"/>
            </w:pPr>
            <w:r>
              <w:rPr>
                <w:rFonts w:ascii="Calibri" w:cs="Calibri" w:eastAsia="Calibri" w:hAnsi="Calibri"/>
                <w:b/>
                <w:bCs/>
                <w:color w:val="1B2A4A"/>
                <w:sz w:val="15"/>
                <w:szCs w:val="15"/>
              </w:rPr>
              <w:t xml:space="preserve">Distributor</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E7F3F2" w:val="clear"/>
            <w:tcMar>
              <w:top w:type="dxa" w:w="80"/>
              <w:left w:type="dxa" w:w="60"/>
              <w:bottom w:type="dxa" w:w="80"/>
              <w:right w:type="dxa" w:w="60"/>
            </w:tcMar>
            <w:vAlign w:val="center"/>
          </w:tcPr>
          <w:p>
            <w:pPr>
              <w:jc w:val="center"/>
            </w:pPr>
            <w:r>
              <w:rPr>
                <w:rFonts w:ascii="Calibri" w:cs="Calibri" w:eastAsia="Calibri" w:hAnsi="Calibri"/>
                <w:b/>
                <w:bCs/>
                <w:color w:val="1B2A4A"/>
                <w:sz w:val="15"/>
                <w:szCs w:val="15"/>
              </w:rPr>
              <w:t xml:space="preserve">Wholesaler</w:t>
            </w:r>
          </w:p>
        </w:tc>
        <w:tc>
          <w:tcPr>
            <w:tcW w:type="dxa" w:w="260"/>
            <w:vAlign w:val="center"/>
          </w:tcPr>
          <w:p>
            <w:pPr>
              <w:jc w:val="center"/>
            </w:pPr>
            <w:r>
              <w:rPr>
                <w:rFonts w:ascii="Calibri" w:cs="Calibri" w:eastAsia="Calibri" w:hAnsi="Calibri"/>
                <w:b/>
                <w:bCs/>
                <w:color w:val="0E7C7B"/>
                <w:sz w:val="22"/>
                <w:szCs w:val="22"/>
              </w:rPr>
              <w:t xml:space="preserve">→</w:t>
            </w:r>
          </w:p>
        </w:tc>
        <w:tc>
          <w:tcPr>
            <w:tcW w:type="dxa" w:w="1400"/>
            <w:shd w:fill="0E7C7B" w:val="clear"/>
            <w:tcMar>
              <w:top w:type="dxa" w:w="80"/>
              <w:left w:type="dxa" w:w="60"/>
              <w:bottom w:type="dxa" w:w="80"/>
              <w:right w:type="dxa" w:w="60"/>
            </w:tcMar>
            <w:vAlign w:val="center"/>
          </w:tcPr>
          <w:p>
            <w:pPr>
              <w:jc w:val="center"/>
            </w:pPr>
            <w:r>
              <w:rPr>
                <w:rFonts w:ascii="Calibri" w:cs="Calibri" w:eastAsia="Calibri" w:hAnsi="Calibri"/>
                <w:b/>
                <w:bCs/>
                <w:color w:val="FFFFFF"/>
                <w:sz w:val="15"/>
                <w:szCs w:val="15"/>
              </w:rPr>
              <w:t xml:space="preserve">Retailer</w:t>
            </w:r>
          </w:p>
        </w:tc>
      </w:tr>
    </w:tbl>
    <w:p>
      <w:pPr>
        <w:spacing w:after="200"/>
      </w:pPr>
    </w:p>
    <w:p>
      <w:pPr>
        <w:pStyle w:val="Heading1"/>
        <w:pBdr>
          <w:bottom w:val="single" w:color="0E7C7B" w:sz="8" w:space="4"/>
        </w:pBdr>
        <w:spacing w:after="200" w:before="400"/>
      </w:pPr>
      <w:r>
        <w:rPr>
          <w:rFonts w:ascii="Calibri" w:cs="Calibri" w:eastAsia="Calibri" w:hAnsi="Calibri"/>
          <w:b/>
          <w:bCs/>
          <w:color w:val="1B2A4A"/>
          <w:sz w:val="30"/>
          <w:szCs w:val="30"/>
        </w:rPr>
        <w:t xml:space="preserve">23.  Counterfeit-Risk Detection</w:t>
      </w:r>
    </w:p>
    <w:p>
      <w:pPr>
        <w:spacing w:after="160" w:line="276"/>
        <w:jc w:val="both"/>
      </w:pPr>
      <w:r>
        <w:rPr>
          <w:rFonts w:ascii="Calibri" w:cs="Calibri" w:eastAsia="Calibri" w:hAnsi="Calibri"/>
          <w:b w:val="false"/>
          <w:bCs w:val="false"/>
          <w:i w:val="false"/>
          <w:iCs w:val="false"/>
          <w:color w:val="222222"/>
          <w:sz w:val="21"/>
          <w:szCs w:val="21"/>
        </w:rPr>
        <w:t xml:space="preserve">An AI-assisted risk model compares multiple signals associated with a product to flag cases warranting closer inspection:</w:t>
      </w:r>
    </w:p>
    <w:p>
      <w:pPr>
        <w:pStyle w:val="ListParagraph"/>
        <w:numPr>
          <w:ilvl w:val="0"/>
          <w:numId w:val="2"/>
        </w:numPr>
        <w:spacing w:after="80"/>
      </w:pPr>
      <w:r>
        <w:rPr>
          <w:rFonts w:ascii="Calibri" w:cs="Calibri" w:eastAsia="Calibri" w:hAnsi="Calibri"/>
          <w:sz w:val="21"/>
          <w:szCs w:val="21"/>
        </w:rPr>
        <w:t xml:space="preserve">Packaging appearance</w:t>
      </w:r>
    </w:p>
    <w:p>
      <w:pPr>
        <w:pStyle w:val="ListParagraph"/>
        <w:numPr>
          <w:ilvl w:val="0"/>
          <w:numId w:val="2"/>
        </w:numPr>
        <w:spacing w:after="80"/>
      </w:pPr>
      <w:r>
        <w:rPr>
          <w:rFonts w:ascii="Calibri" w:cs="Calibri" w:eastAsia="Calibri" w:hAnsi="Calibri"/>
          <w:sz w:val="21"/>
          <w:szCs w:val="21"/>
        </w:rPr>
        <w:t xml:space="preserve">OCR-extracted text</w:t>
      </w:r>
    </w:p>
    <w:p>
      <w:pPr>
        <w:pStyle w:val="ListParagraph"/>
        <w:numPr>
          <w:ilvl w:val="0"/>
          <w:numId w:val="2"/>
        </w:numPr>
        <w:spacing w:after="80"/>
      </w:pPr>
      <w:r>
        <w:rPr>
          <w:rFonts w:ascii="Calibri" w:cs="Calibri" w:eastAsia="Calibri" w:hAnsi="Calibri"/>
          <w:sz w:val="21"/>
          <w:szCs w:val="21"/>
        </w:rPr>
        <w:t xml:space="preserve">Barcode data</w:t>
      </w:r>
    </w:p>
    <w:p>
      <w:pPr>
        <w:pStyle w:val="ListParagraph"/>
        <w:numPr>
          <w:ilvl w:val="0"/>
          <w:numId w:val="2"/>
        </w:numPr>
        <w:spacing w:after="80"/>
      </w:pPr>
      <w:r>
        <w:rPr>
          <w:rFonts w:ascii="Calibri" w:cs="Calibri" w:eastAsia="Calibri" w:hAnsi="Calibri"/>
          <w:sz w:val="21"/>
          <w:szCs w:val="21"/>
        </w:rPr>
        <w:t xml:space="preserve">Product identity records</w:t>
      </w:r>
    </w:p>
    <w:p>
      <w:pPr>
        <w:pStyle w:val="ListParagraph"/>
        <w:numPr>
          <w:ilvl w:val="0"/>
          <w:numId w:val="2"/>
        </w:numPr>
        <w:spacing w:after="80"/>
      </w:pPr>
      <w:r>
        <w:rPr>
          <w:rFonts w:ascii="Calibri" w:cs="Calibri" w:eastAsia="Calibri" w:hAnsi="Calibri"/>
          <w:sz w:val="21"/>
          <w:szCs w:val="21"/>
        </w:rPr>
        <w:t xml:space="preserve">Batch information</w:t>
      </w:r>
    </w:p>
    <w:p>
      <w:pPr>
        <w:pStyle w:val="ListParagraph"/>
        <w:numPr>
          <w:ilvl w:val="0"/>
          <w:numId w:val="2"/>
        </w:numPr>
        <w:spacing w:after="80"/>
      </w:pPr>
      <w:r>
        <w:rPr>
          <w:rFonts w:ascii="Calibri" w:cs="Calibri" w:eastAsia="Calibri" w:hAnsi="Calibri"/>
          <w:sz w:val="21"/>
          <w:szCs w:val="21"/>
        </w:rPr>
        <w:t xml:space="preserve">MRP</w:t>
      </w:r>
    </w:p>
    <w:p>
      <w:pPr>
        <w:pStyle w:val="ListParagraph"/>
        <w:numPr>
          <w:ilvl w:val="0"/>
          <w:numId w:val="2"/>
        </w:numPr>
        <w:spacing w:after="80"/>
      </w:pPr>
      <w:r>
        <w:rPr>
          <w:rFonts w:ascii="Calibri" w:cs="Calibri" w:eastAsia="Calibri" w:hAnsi="Calibri"/>
          <w:sz w:val="21"/>
          <w:szCs w:val="21"/>
        </w:rPr>
        <w:t xml:space="preserve">Manufacturer</w:t>
      </w:r>
    </w:p>
    <w:p>
      <w:pPr>
        <w:pStyle w:val="ListParagraph"/>
        <w:numPr>
          <w:ilvl w:val="0"/>
          <w:numId w:val="2"/>
        </w:numPr>
        <w:spacing w:after="80"/>
      </w:pPr>
      <w:r>
        <w:rPr>
          <w:rFonts w:ascii="Calibri" w:cs="Calibri" w:eastAsia="Calibri" w:hAnsi="Calibri"/>
          <w:sz w:val="21"/>
          <w:szCs w:val="21"/>
        </w:rPr>
        <w:t xml:space="preserve">Supplier</w:t>
      </w:r>
    </w:p>
    <w:p>
      <w:pPr>
        <w:pStyle w:val="ListParagraph"/>
        <w:numPr>
          <w:ilvl w:val="0"/>
          <w:numId w:val="2"/>
        </w:numPr>
        <w:spacing w:after="80"/>
      </w:pPr>
      <w:r>
        <w:rPr>
          <w:rFonts w:ascii="Calibri" w:cs="Calibri" w:eastAsia="Calibri" w:hAnsi="Calibri"/>
          <w:sz w:val="21"/>
          <w:szCs w:val="21"/>
        </w:rPr>
        <w:t xml:space="preserve">Provenance chain</w:t>
      </w:r>
    </w:p>
    <w:p>
      <w:pPr>
        <w:pStyle w:val="ListParagraph"/>
        <w:numPr>
          <w:ilvl w:val="0"/>
          <w:numId w:val="2"/>
        </w:numPr>
        <w:spacing w:after="80"/>
      </w:pPr>
      <w:r>
        <w:rPr>
          <w:rFonts w:ascii="Calibri" w:cs="Calibri" w:eastAsia="Calibri" w:hAnsi="Calibri"/>
          <w:sz w:val="21"/>
          <w:szCs w:val="21"/>
        </w:rPr>
        <w:t xml:space="preserve">Historical product records</w:t>
      </w:r>
    </w:p>
    <w:p>
      <w:pPr>
        <w:pStyle w:val="Heading2"/>
        <w:spacing w:after="120" w:before="260"/>
      </w:pPr>
      <w:r>
        <w:rPr>
          <w:rFonts w:ascii="Calibri" w:cs="Calibri" w:eastAsia="Calibri" w:hAnsi="Calibri"/>
          <w:b/>
          <w:bCs/>
          <w:color w:val="0E7C7B"/>
          <w:sz w:val="24"/>
          <w:szCs w:val="24"/>
        </w:rPr>
        <w:t xml:space="preserve">Potential Signals</w:t>
      </w:r>
    </w:p>
    <w:p>
      <w:pPr>
        <w:pStyle w:val="ListParagraph"/>
        <w:numPr>
          <w:ilvl w:val="0"/>
          <w:numId w:val="2"/>
        </w:numPr>
        <w:spacing w:after="80"/>
      </w:pPr>
      <w:r>
        <w:rPr>
          <w:rFonts w:ascii="Calibri" w:cs="Calibri" w:eastAsia="Calibri" w:hAnsi="Calibri"/>
          <w:sz w:val="21"/>
          <w:szCs w:val="21"/>
        </w:rPr>
        <w:t xml:space="preserve">Unexpected packaging variation</w:t>
      </w:r>
    </w:p>
    <w:p>
      <w:pPr>
        <w:pStyle w:val="ListParagraph"/>
        <w:numPr>
          <w:ilvl w:val="0"/>
          <w:numId w:val="2"/>
        </w:numPr>
        <w:spacing w:after="80"/>
      </w:pPr>
      <w:r>
        <w:rPr>
          <w:rFonts w:ascii="Calibri" w:cs="Calibri" w:eastAsia="Calibri" w:hAnsi="Calibri"/>
          <w:sz w:val="21"/>
          <w:szCs w:val="21"/>
        </w:rPr>
        <w:t xml:space="preserve">Inconsistent batch information</w:t>
      </w:r>
    </w:p>
    <w:p>
      <w:pPr>
        <w:pStyle w:val="ListParagraph"/>
        <w:numPr>
          <w:ilvl w:val="0"/>
          <w:numId w:val="2"/>
        </w:numPr>
        <w:spacing w:after="80"/>
      </w:pPr>
      <w:r>
        <w:rPr>
          <w:rFonts w:ascii="Calibri" w:cs="Calibri" w:eastAsia="Calibri" w:hAnsi="Calibri"/>
          <w:sz w:val="21"/>
          <w:szCs w:val="21"/>
        </w:rPr>
        <w:t xml:space="preserve">Mismatch between barcode and declared product information</w:t>
      </w:r>
    </w:p>
    <w:p>
      <w:pPr>
        <w:pStyle w:val="ListParagraph"/>
        <w:numPr>
          <w:ilvl w:val="0"/>
          <w:numId w:val="2"/>
        </w:numPr>
        <w:spacing w:after="80"/>
      </w:pPr>
      <w:r>
        <w:rPr>
          <w:rFonts w:ascii="Calibri" w:cs="Calibri" w:eastAsia="Calibri" w:hAnsi="Calibri"/>
          <w:sz w:val="21"/>
          <w:szCs w:val="21"/>
        </w:rPr>
        <w:t xml:space="preserve">Unusual or unrecognised supplier</w:t>
      </w:r>
    </w:p>
    <w:p>
      <w:pPr>
        <w:pStyle w:val="ListParagraph"/>
        <w:numPr>
          <w:ilvl w:val="0"/>
          <w:numId w:val="2"/>
        </w:numPr>
        <w:spacing w:after="80"/>
      </w:pPr>
      <w:r>
        <w:rPr>
          <w:rFonts w:ascii="Calibri" w:cs="Calibri" w:eastAsia="Calibri" w:hAnsi="Calibri"/>
          <w:sz w:val="21"/>
          <w:szCs w:val="21"/>
        </w:rPr>
        <w:t xml:space="preserve">Conflicting MRP or product details across records</w:t>
      </w:r>
    </w:p>
    <w:p>
      <w:pPr>
        <w:pStyle w:val="ListParagraph"/>
        <w:numPr>
          <w:ilvl w:val="0"/>
          <w:numId w:val="2"/>
        </w:numPr>
        <w:spacing w:after="80"/>
      </w:pPr>
      <w:r>
        <w:rPr>
          <w:rFonts w:ascii="Calibri" w:cs="Calibri" w:eastAsia="Calibri" w:hAnsi="Calibri"/>
          <w:sz w:val="21"/>
          <w:szCs w:val="21"/>
        </w:rPr>
        <w:t xml:space="preserve">Abnormal distribution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Risk Level</w:t>
            </w:r>
          </w:p>
        </w:tc>
        <w:tc>
          <w:tcPr>
            <w:tcW w:type="dxa" w:w="67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Meaning</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Low Risk</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No significant inconsistency detected</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Medium Risk</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Some inconsistency present; review recommended</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High Risk</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Multiple or strong inconsistencies; verification strongly recommended</w:t>
            </w:r>
          </w:p>
        </w:tc>
      </w:tr>
    </w:tbl>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“Potential counterfeit / authenticity risk detected — verification recommended.”</w:t>
      </w:r>
    </w:p>
    <w:p>
      <w:pPr>
        <w:spacing w:after="160" w:line="276"/>
        <w:jc w:val="both"/>
      </w:pPr>
      <w:r>
        <w:rPr>
          <w:rFonts w:ascii="Calibri" w:cs="Calibri" w:eastAsia="Calibri" w:hAnsi="Calibri"/>
          <w:b w:val="false"/>
          <w:bCs w:val="false"/>
          <w:i w:val="false"/>
          <w:iCs w:val="false"/>
          <w:color w:val="222222"/>
          <w:sz w:val="21"/>
          <w:szCs w:val="21"/>
        </w:rPr>
        <w:t xml:space="preserve">The system does not, and is not designed to, automatically declare a product counterfeit. It surfaces risk signals for authorized human verification.</w:t>
      </w:r>
    </w:p>
    <w:p>
      <w:pPr>
        <w:pStyle w:val="Heading1"/>
        <w:pBdr>
          <w:bottom w:val="single" w:color="0E7C7B" w:sz="8" w:space="4"/>
        </w:pBdr>
        <w:spacing w:after="200" w:before="400"/>
      </w:pPr>
      <w:r>
        <w:rPr>
          <w:rFonts w:ascii="Calibri" w:cs="Calibri" w:eastAsia="Calibri" w:hAnsi="Calibri"/>
          <w:b/>
          <w:bCs/>
          <w:color w:val="1B2A4A"/>
          <w:sz w:val="30"/>
          <w:szCs w:val="30"/>
        </w:rPr>
        <w:t xml:space="preserve">24.  Supply-Chain Intelligence</w:t>
      </w:r>
    </w:p>
    <w:p>
      <w:pPr>
        <w:spacing w:after="160" w:line="276"/>
        <w:jc w:val="both"/>
      </w:pPr>
      <w:r>
        <w:rPr>
          <w:rFonts w:ascii="Calibri" w:cs="Calibri" w:eastAsia="Calibri" w:hAnsi="Calibri"/>
          <w:b w:val="false"/>
          <w:bCs w:val="false"/>
          <w:i w:val="false"/>
          <w:iCs w:val="false"/>
          <w:color w:val="222222"/>
          <w:sz w:val="21"/>
          <w:szCs w:val="21"/>
        </w:rPr>
        <w:t xml:space="preserve">Because CloudKirana connects multiple businesses on a shared data layer, aggregated (and, where sensitive, anonymised) data can support a local commerce intelligence layer covering:</w:t>
      </w:r>
    </w:p>
    <w:p>
      <w:pPr>
        <w:pStyle w:val="ListParagraph"/>
        <w:numPr>
          <w:ilvl w:val="0"/>
          <w:numId w:val="2"/>
        </w:numPr>
        <w:spacing w:after="80"/>
      </w:pPr>
      <w:r>
        <w:rPr>
          <w:rFonts w:ascii="Calibri" w:cs="Calibri" w:eastAsia="Calibri" w:hAnsi="Calibri"/>
          <w:sz w:val="21"/>
          <w:szCs w:val="21"/>
        </w:rPr>
        <w:t xml:space="preserve">Product movement visibility</w:t>
      </w:r>
    </w:p>
    <w:p>
      <w:pPr>
        <w:pStyle w:val="ListParagraph"/>
        <w:numPr>
          <w:ilvl w:val="0"/>
          <w:numId w:val="2"/>
        </w:numPr>
        <w:spacing w:after="80"/>
      </w:pPr>
      <w:r>
        <w:rPr>
          <w:rFonts w:ascii="Calibri" w:cs="Calibri" w:eastAsia="Calibri" w:hAnsi="Calibri"/>
          <w:sz w:val="21"/>
          <w:szCs w:val="21"/>
        </w:rPr>
        <w:t xml:space="preserve">Demand trends</w:t>
      </w:r>
    </w:p>
    <w:p>
      <w:pPr>
        <w:pStyle w:val="ListParagraph"/>
        <w:numPr>
          <w:ilvl w:val="0"/>
          <w:numId w:val="2"/>
        </w:numPr>
        <w:spacing w:after="80"/>
      </w:pPr>
      <w:r>
        <w:rPr>
          <w:rFonts w:ascii="Calibri" w:cs="Calibri" w:eastAsia="Calibri" w:hAnsi="Calibri"/>
          <w:sz w:val="21"/>
          <w:szCs w:val="21"/>
        </w:rPr>
        <w:t xml:space="preserve">Supply shortages</w:t>
      </w:r>
    </w:p>
    <w:p>
      <w:pPr>
        <w:pStyle w:val="ListParagraph"/>
        <w:numPr>
          <w:ilvl w:val="0"/>
          <w:numId w:val="2"/>
        </w:numPr>
        <w:spacing w:after="80"/>
      </w:pPr>
      <w:r>
        <w:rPr>
          <w:rFonts w:ascii="Calibri" w:cs="Calibri" w:eastAsia="Calibri" w:hAnsi="Calibri"/>
          <w:sz w:val="21"/>
          <w:szCs w:val="21"/>
        </w:rPr>
        <w:t xml:space="preserve">Excess inventory</w:t>
      </w:r>
    </w:p>
    <w:p>
      <w:pPr>
        <w:pStyle w:val="ListParagraph"/>
        <w:numPr>
          <w:ilvl w:val="0"/>
          <w:numId w:val="2"/>
        </w:numPr>
        <w:spacing w:after="80"/>
      </w:pPr>
      <w:r>
        <w:rPr>
          <w:rFonts w:ascii="Calibri" w:cs="Calibri" w:eastAsia="Calibri" w:hAnsi="Calibri"/>
          <w:sz w:val="21"/>
          <w:szCs w:val="21"/>
        </w:rPr>
        <w:t xml:space="preserve">Regional stock patterns</w:t>
      </w:r>
    </w:p>
    <w:p>
      <w:pPr>
        <w:pStyle w:val="ListParagraph"/>
        <w:numPr>
          <w:ilvl w:val="0"/>
          <w:numId w:val="2"/>
        </w:numPr>
        <w:spacing w:after="80"/>
      </w:pPr>
      <w:r>
        <w:rPr>
          <w:rFonts w:ascii="Calibri" w:cs="Calibri" w:eastAsia="Calibri" w:hAnsi="Calibri"/>
          <w:sz w:val="21"/>
          <w:szCs w:val="21"/>
        </w:rPr>
        <w:t xml:space="preserve">Supplier relationships</w:t>
      </w:r>
    </w:p>
    <w:p>
      <w:pPr>
        <w:pStyle w:val="ListParagraph"/>
        <w:numPr>
          <w:ilvl w:val="0"/>
          <w:numId w:val="2"/>
        </w:numPr>
        <w:spacing w:after="80"/>
      </w:pPr>
      <w:r>
        <w:rPr>
          <w:rFonts w:ascii="Calibri" w:cs="Calibri" w:eastAsia="Calibri" w:hAnsi="Calibri"/>
          <w:sz w:val="21"/>
          <w:szCs w:val="21"/>
        </w:rPr>
        <w:t xml:space="preserve">Distribution patterns</w:t>
      </w:r>
    </w:p>
    <w:p>
      <w:pPr>
        <w:spacing w:after="160" w:line="276"/>
        <w:jc w:val="both"/>
      </w:pPr>
      <w:r>
        <w:rPr>
          <w:rFonts w:ascii="Calibri" w:cs="Calibri" w:eastAsia="Calibri" w:hAnsi="Calibri"/>
          <w:b w:val="false"/>
          <w:bCs w:val="false"/>
          <w:i w:val="false"/>
          <w:iCs w:val="false"/>
          <w:color w:val="222222"/>
          <w:sz w:val="21"/>
          <w:szCs w:val="21"/>
        </w:rPr>
        <w:t xml:space="preserve">This intelligence layer is a natural by-product of the platform's core operations — the same scans, invoices, and orders that help an individual retailer run their shop, when aggregated responsibly and with consent, reveal patterns useful to the wider ecosystem and to regulators.</w:t>
      </w:r>
    </w:p>
    <w:p>
      <w:r>
        <w:br w:type="page"/>
      </w:r>
    </w:p>
    <w:p>
      <w:pPr>
        <w:pStyle w:val="Heading1"/>
        <w:pBdr>
          <w:bottom w:val="single" w:color="0E7C7B" w:sz="8" w:space="4"/>
        </w:pBdr>
        <w:spacing w:after="200" w:before="400"/>
      </w:pPr>
      <w:r>
        <w:rPr>
          <w:rFonts w:ascii="Calibri" w:cs="Calibri" w:eastAsia="Calibri" w:hAnsi="Calibri"/>
          <w:b/>
          <w:bCs/>
          <w:color w:val="1B2A4A"/>
          <w:sz w:val="30"/>
          <w:szCs w:val="30"/>
        </w:rPr>
        <w:t xml:space="preserve">25.  Stock Accumulation and Anomaly Detection</w:t>
      </w:r>
    </w:p>
    <w:p>
      <w:pPr>
        <w:spacing w:after="160" w:line="276"/>
        <w:jc w:val="both"/>
      </w:pPr>
      <w:r>
        <w:rPr>
          <w:rFonts w:ascii="Calibri" w:cs="Calibri" w:eastAsia="Calibri" w:hAnsi="Calibri"/>
          <w:b w:val="false"/>
          <w:bCs w:val="false"/>
          <w:i w:val="false"/>
          <w:iCs w:val="false"/>
          <w:color w:val="222222"/>
          <w:sz w:val="21"/>
          <w:szCs w:val="21"/>
        </w:rPr>
        <w:t xml:space="preserve">The platform includes AI-based anomaly detection tuned to patterns relevant to packaged-commodity compliance and supply-chain health:</w:t>
      </w:r>
    </w:p>
    <w:p>
      <w:pPr>
        <w:pStyle w:val="ListParagraph"/>
        <w:numPr>
          <w:ilvl w:val="0"/>
          <w:numId w:val="2"/>
        </w:numPr>
        <w:spacing w:after="80"/>
      </w:pPr>
      <w:r>
        <w:rPr>
          <w:rFonts w:ascii="Calibri" w:cs="Calibri" w:eastAsia="Calibri" w:hAnsi="Calibri"/>
          <w:sz w:val="21"/>
          <w:szCs w:val="21"/>
        </w:rPr>
        <w:t xml:space="preserve">Unusual procurement spikes</w:t>
      </w:r>
    </w:p>
    <w:p>
      <w:pPr>
        <w:pStyle w:val="ListParagraph"/>
        <w:numPr>
          <w:ilvl w:val="0"/>
          <w:numId w:val="2"/>
        </w:numPr>
        <w:spacing w:after="80"/>
      </w:pPr>
      <w:r>
        <w:rPr>
          <w:rFonts w:ascii="Calibri" w:cs="Calibri" w:eastAsia="Calibri" w:hAnsi="Calibri"/>
          <w:sz w:val="21"/>
          <w:szCs w:val="21"/>
        </w:rPr>
        <w:t xml:space="preserve">Sudden inventory accumulation</w:t>
      </w:r>
    </w:p>
    <w:p>
      <w:pPr>
        <w:pStyle w:val="ListParagraph"/>
        <w:numPr>
          <w:ilvl w:val="0"/>
          <w:numId w:val="2"/>
        </w:numPr>
        <w:spacing w:after="80"/>
      </w:pPr>
      <w:r>
        <w:rPr>
          <w:rFonts w:ascii="Calibri" w:cs="Calibri" w:eastAsia="Calibri" w:hAnsi="Calibri"/>
          <w:sz w:val="21"/>
          <w:szCs w:val="21"/>
        </w:rPr>
        <w:t xml:space="preserve">Purchase / sales mismatch</w:t>
      </w:r>
    </w:p>
    <w:p>
      <w:pPr>
        <w:pStyle w:val="ListParagraph"/>
        <w:numPr>
          <w:ilvl w:val="0"/>
          <w:numId w:val="2"/>
        </w:numPr>
        <w:spacing w:after="80"/>
      </w:pPr>
      <w:r>
        <w:rPr>
          <w:rFonts w:ascii="Calibri" w:cs="Calibri" w:eastAsia="Calibri" w:hAnsi="Calibri"/>
          <w:sz w:val="21"/>
          <w:szCs w:val="21"/>
        </w:rPr>
        <w:t xml:space="preserve">Abnormal regional concentration of a product</w:t>
      </w:r>
    </w:p>
    <w:p>
      <w:pPr>
        <w:pStyle w:val="ListParagraph"/>
        <w:numPr>
          <w:ilvl w:val="0"/>
          <w:numId w:val="2"/>
        </w:numPr>
        <w:spacing w:after="80"/>
      </w:pPr>
      <w:r>
        <w:rPr>
          <w:rFonts w:ascii="Calibri" w:cs="Calibri" w:eastAsia="Calibri" w:hAnsi="Calibri"/>
          <w:sz w:val="21"/>
          <w:szCs w:val="21"/>
        </w:rPr>
        <w:t xml:space="preserve">Unusual price movement</w:t>
      </w:r>
    </w:p>
    <w:p>
      <w:pPr>
        <w:pStyle w:val="ListParagraph"/>
        <w:numPr>
          <w:ilvl w:val="0"/>
          <w:numId w:val="2"/>
        </w:numPr>
        <w:spacing w:after="80"/>
      </w:pPr>
      <w:r>
        <w:rPr>
          <w:rFonts w:ascii="Calibri" w:cs="Calibri" w:eastAsia="Calibri" w:hAnsi="Calibri"/>
          <w:sz w:val="21"/>
          <w:szCs w:val="21"/>
        </w:rPr>
        <w:t xml:space="preserve">Repeated unusual transactions</w:t>
      </w:r>
    </w:p>
    <w:p>
      <w:pPr>
        <w:pStyle w:val="ListParagraph"/>
        <w:numPr>
          <w:ilvl w:val="0"/>
          <w:numId w:val="2"/>
        </w:numPr>
        <w:spacing w:after="80"/>
      </w:pPr>
      <w:r>
        <w:rPr>
          <w:rFonts w:ascii="Calibri" w:cs="Calibri" w:eastAsia="Calibri" w:hAnsi="Calibri"/>
          <w:sz w:val="21"/>
          <w:szCs w:val="21"/>
        </w:rPr>
        <w:t xml:space="preserve">Supplier concentration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Pattern</w:t>
            </w:r>
          </w:p>
        </w:tc>
        <w:tc>
          <w:tcPr>
            <w:tcW w:type="dxa" w:w="67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Normal</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Purchase ↑ → Sales ↑ → Inventory stable</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Potential anomaly</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Purchase ↑↑↑ → Sales → (flat) → Inventory ↑↑↑</w:t>
            </w:r>
          </w:p>
        </w:tc>
      </w:tr>
    </w:tbl>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“Significant inventory anomaly detected — authorized review recommended.”</w:t>
      </w:r>
    </w:p>
    <w:p>
      <w:pPr>
        <w:spacing w:after="160" w:line="276"/>
        <w:jc w:val="both"/>
      </w:pPr>
      <w:r>
        <w:rPr>
          <w:rFonts w:ascii="Calibri" w:cs="Calibri" w:eastAsia="Calibri" w:hAnsi="Calibri"/>
          <w:b w:val="false"/>
          <w:bCs w:val="false"/>
          <w:i w:val="false"/>
          <w:iCs w:val="false"/>
          <w:color w:val="222222"/>
          <w:sz w:val="21"/>
          <w:szCs w:val="21"/>
        </w:rPr>
        <w:t xml:space="preserve">The system is deliberately designed to never automatically label a retailer as a hoarder or as engaged in any wrongdoing — it surfaces the pattern; interpretation and action remain with authorized personnel.</w:t>
      </w:r>
    </w:p>
    <w:p>
      <w:pPr>
        <w:pStyle w:val="Heading1"/>
        <w:pBdr>
          <w:bottom w:val="single" w:color="0E7C7B" w:sz="8" w:space="4"/>
        </w:pBdr>
        <w:spacing w:after="200" w:before="400"/>
      </w:pPr>
      <w:r>
        <w:rPr>
          <w:rFonts w:ascii="Calibri" w:cs="Calibri" w:eastAsia="Calibri" w:hAnsi="Calibri"/>
          <w:b/>
          <w:bCs/>
          <w:color w:val="1B2A4A"/>
          <w:sz w:val="30"/>
          <w:szCs w:val="30"/>
        </w:rPr>
        <w:t xml:space="preserve">26.  Authority / Audit Dashboard</w:t>
      </w:r>
    </w:p>
    <w:p>
      <w:pPr>
        <w:spacing w:after="160" w:line="276"/>
        <w:jc w:val="both"/>
      </w:pPr>
      <w:r>
        <w:rPr>
          <w:rFonts w:ascii="Calibri" w:cs="Calibri" w:eastAsia="Calibri" w:hAnsi="Calibri"/>
          <w:b w:val="false"/>
          <w:bCs w:val="false"/>
          <w:i w:val="false"/>
          <w:iCs w:val="false"/>
          <w:color w:val="222222"/>
          <w:sz w:val="21"/>
          <w:szCs w:val="21"/>
        </w:rPr>
        <w:t xml:space="preserve">A separate, access-controlled dashboard is available to authorized auditors and regulators, structured around four views:</w:t>
      </w:r>
    </w:p>
    <w:p>
      <w:pPr>
        <w:pStyle w:val="Heading2"/>
        <w:spacing w:after="120" w:before="260"/>
      </w:pPr>
      <w:r>
        <w:rPr>
          <w:rFonts w:ascii="Calibri" w:cs="Calibri" w:eastAsia="Calibri" w:hAnsi="Calibri"/>
          <w:b/>
          <w:bCs/>
          <w:color w:val="0E7C7B"/>
          <w:sz w:val="24"/>
          <w:szCs w:val="24"/>
        </w:rPr>
        <w:t xml:space="preserve">Regional Overview</w:t>
      </w:r>
    </w:p>
    <w:p>
      <w:pPr>
        <w:pStyle w:val="ListParagraph"/>
        <w:numPr>
          <w:ilvl w:val="0"/>
          <w:numId w:val="2"/>
        </w:numPr>
        <w:spacing w:after="80"/>
      </w:pPr>
      <w:r>
        <w:rPr>
          <w:rFonts w:ascii="Calibri" w:cs="Calibri" w:eastAsia="Calibri" w:hAnsi="Calibri"/>
          <w:sz w:val="21"/>
          <w:szCs w:val="21"/>
        </w:rPr>
        <w:t xml:space="preserve">Compliance trends</w:t>
      </w:r>
    </w:p>
    <w:p>
      <w:pPr>
        <w:pStyle w:val="ListParagraph"/>
        <w:numPr>
          <w:ilvl w:val="0"/>
          <w:numId w:val="2"/>
        </w:numPr>
        <w:spacing w:after="80"/>
      </w:pPr>
      <w:r>
        <w:rPr>
          <w:rFonts w:ascii="Calibri" w:cs="Calibri" w:eastAsia="Calibri" w:hAnsi="Calibri"/>
          <w:sz w:val="21"/>
          <w:szCs w:val="21"/>
        </w:rPr>
        <w:t xml:space="preserve">Product issues</w:t>
      </w:r>
    </w:p>
    <w:p>
      <w:pPr>
        <w:pStyle w:val="ListParagraph"/>
        <w:numPr>
          <w:ilvl w:val="0"/>
          <w:numId w:val="2"/>
        </w:numPr>
        <w:spacing w:after="80"/>
      </w:pPr>
      <w:r>
        <w:rPr>
          <w:rFonts w:ascii="Calibri" w:cs="Calibri" w:eastAsia="Calibri" w:hAnsi="Calibri"/>
          <w:sz w:val="21"/>
          <w:szCs w:val="21"/>
        </w:rPr>
        <w:t xml:space="preserve">Risk clusters</w:t>
      </w:r>
    </w:p>
    <w:p>
      <w:pPr>
        <w:pStyle w:val="ListParagraph"/>
        <w:numPr>
          <w:ilvl w:val="0"/>
          <w:numId w:val="2"/>
        </w:numPr>
        <w:spacing w:after="80"/>
      </w:pPr>
      <w:r>
        <w:rPr>
          <w:rFonts w:ascii="Calibri" w:cs="Calibri" w:eastAsia="Calibri" w:hAnsi="Calibri"/>
          <w:sz w:val="21"/>
          <w:szCs w:val="21"/>
        </w:rPr>
        <w:t xml:space="preserve">Inventory anomalies</w:t>
      </w:r>
    </w:p>
    <w:p>
      <w:pPr>
        <w:pStyle w:val="ListParagraph"/>
        <w:numPr>
          <w:ilvl w:val="0"/>
          <w:numId w:val="2"/>
        </w:numPr>
        <w:spacing w:after="80"/>
      </w:pPr>
      <w:r>
        <w:rPr>
          <w:rFonts w:ascii="Calibri" w:cs="Calibri" w:eastAsia="Calibri" w:hAnsi="Calibri"/>
          <w:sz w:val="21"/>
          <w:szCs w:val="21"/>
        </w:rPr>
        <w:t xml:space="preserve">Product authenticity alerts</w:t>
      </w:r>
    </w:p>
    <w:p>
      <w:pPr>
        <w:pStyle w:val="Heading2"/>
        <w:spacing w:after="120" w:before="260"/>
      </w:pPr>
      <w:r>
        <w:rPr>
          <w:rFonts w:ascii="Calibri" w:cs="Calibri" w:eastAsia="Calibri" w:hAnsi="Calibri"/>
          <w:b/>
          <w:bCs/>
          <w:color w:val="0E7C7B"/>
          <w:sz w:val="24"/>
          <w:szCs w:val="24"/>
        </w:rPr>
        <w:t xml:space="preserve">Product View</w:t>
      </w:r>
    </w:p>
    <w:p>
      <w:pPr>
        <w:pStyle w:val="ListParagraph"/>
        <w:numPr>
          <w:ilvl w:val="0"/>
          <w:numId w:val="2"/>
        </w:numPr>
        <w:spacing w:after="80"/>
      </w:pPr>
      <w:r>
        <w:rPr>
          <w:rFonts w:ascii="Calibri" w:cs="Calibri" w:eastAsia="Calibri" w:hAnsi="Calibri"/>
          <w:sz w:val="21"/>
          <w:szCs w:val="21"/>
        </w:rPr>
        <w:t xml:space="preserve">Product identity</w:t>
      </w:r>
    </w:p>
    <w:p>
      <w:pPr>
        <w:pStyle w:val="ListParagraph"/>
        <w:numPr>
          <w:ilvl w:val="0"/>
          <w:numId w:val="2"/>
        </w:numPr>
        <w:spacing w:after="80"/>
      </w:pPr>
      <w:r>
        <w:rPr>
          <w:rFonts w:ascii="Calibri" w:cs="Calibri" w:eastAsia="Calibri" w:hAnsi="Calibri"/>
          <w:sz w:val="21"/>
          <w:szCs w:val="21"/>
        </w:rPr>
        <w:t xml:space="preserve">Compliance records</w:t>
      </w:r>
    </w:p>
    <w:p>
      <w:pPr>
        <w:pStyle w:val="ListParagraph"/>
        <w:numPr>
          <w:ilvl w:val="0"/>
          <w:numId w:val="2"/>
        </w:numPr>
        <w:spacing w:after="80"/>
      </w:pPr>
      <w:r>
        <w:rPr>
          <w:rFonts w:ascii="Calibri" w:cs="Calibri" w:eastAsia="Calibri" w:hAnsi="Calibri"/>
          <w:sz w:val="21"/>
          <w:szCs w:val="21"/>
        </w:rPr>
        <w:t xml:space="preserve">Scan history</w:t>
      </w:r>
    </w:p>
    <w:p>
      <w:pPr>
        <w:pStyle w:val="ListParagraph"/>
        <w:numPr>
          <w:ilvl w:val="0"/>
          <w:numId w:val="2"/>
        </w:numPr>
        <w:spacing w:after="80"/>
      </w:pPr>
      <w:r>
        <w:rPr>
          <w:rFonts w:ascii="Calibri" w:cs="Calibri" w:eastAsia="Calibri" w:hAnsi="Calibri"/>
          <w:sz w:val="21"/>
          <w:szCs w:val="21"/>
        </w:rPr>
        <w:t xml:space="preserve">Supplier chain, where available</w:t>
      </w:r>
    </w:p>
    <w:p>
      <w:pPr>
        <w:pStyle w:val="Heading2"/>
        <w:spacing w:after="120" w:before="260"/>
      </w:pPr>
      <w:r>
        <w:rPr>
          <w:rFonts w:ascii="Calibri" w:cs="Calibri" w:eastAsia="Calibri" w:hAnsi="Calibri"/>
          <w:b/>
          <w:bCs/>
          <w:color w:val="0E7C7B"/>
          <w:sz w:val="24"/>
          <w:szCs w:val="24"/>
        </w:rPr>
        <w:t xml:space="preserve">Supplier View</w:t>
      </w:r>
    </w:p>
    <w:p>
      <w:pPr>
        <w:pStyle w:val="ListParagraph"/>
        <w:numPr>
          <w:ilvl w:val="0"/>
          <w:numId w:val="2"/>
        </w:numPr>
        <w:spacing w:after="80"/>
      </w:pPr>
      <w:r>
        <w:rPr>
          <w:rFonts w:ascii="Calibri" w:cs="Calibri" w:eastAsia="Calibri" w:hAnsi="Calibri"/>
          <w:sz w:val="21"/>
          <w:szCs w:val="21"/>
        </w:rPr>
        <w:t xml:space="preserve">Connected businesses</w:t>
      </w:r>
    </w:p>
    <w:p>
      <w:pPr>
        <w:pStyle w:val="ListParagraph"/>
        <w:numPr>
          <w:ilvl w:val="0"/>
          <w:numId w:val="2"/>
        </w:numPr>
        <w:spacing w:after="80"/>
      </w:pPr>
      <w:r>
        <w:rPr>
          <w:rFonts w:ascii="Calibri" w:cs="Calibri" w:eastAsia="Calibri" w:hAnsi="Calibri"/>
          <w:sz w:val="21"/>
          <w:szCs w:val="21"/>
        </w:rPr>
        <w:t xml:space="preserve">Product flow</w:t>
      </w:r>
    </w:p>
    <w:p>
      <w:pPr>
        <w:pStyle w:val="ListParagraph"/>
        <w:numPr>
          <w:ilvl w:val="0"/>
          <w:numId w:val="2"/>
        </w:numPr>
        <w:spacing w:after="80"/>
      </w:pPr>
      <w:r>
        <w:rPr>
          <w:rFonts w:ascii="Calibri" w:cs="Calibri" w:eastAsia="Calibri" w:hAnsi="Calibri"/>
          <w:sz w:val="21"/>
          <w:szCs w:val="21"/>
        </w:rPr>
        <w:t xml:space="preserve">Compliance patterns</w:t>
      </w:r>
    </w:p>
    <w:p>
      <w:pPr>
        <w:pStyle w:val="ListParagraph"/>
        <w:numPr>
          <w:ilvl w:val="0"/>
          <w:numId w:val="2"/>
        </w:numPr>
        <w:spacing w:after="80"/>
      </w:pPr>
      <w:r>
        <w:rPr>
          <w:rFonts w:ascii="Calibri" w:cs="Calibri" w:eastAsia="Calibri" w:hAnsi="Calibri"/>
          <w:sz w:val="21"/>
          <w:szCs w:val="21"/>
        </w:rPr>
        <w:t xml:space="preserve">Risk indicators</w:t>
      </w:r>
    </w:p>
    <w:p>
      <w:pPr>
        <w:pStyle w:val="Heading2"/>
        <w:spacing w:after="120" w:before="260"/>
      </w:pPr>
      <w:r>
        <w:rPr>
          <w:rFonts w:ascii="Calibri" w:cs="Calibri" w:eastAsia="Calibri" w:hAnsi="Calibri"/>
          <w:b/>
          <w:bCs/>
          <w:color w:val="0E7C7B"/>
          <w:sz w:val="24"/>
          <w:szCs w:val="24"/>
        </w:rPr>
        <w:t xml:space="preserve">Geographic View</w:t>
      </w:r>
    </w:p>
    <w:p>
      <w:pPr>
        <w:pStyle w:val="ListParagraph"/>
        <w:numPr>
          <w:ilvl w:val="0"/>
          <w:numId w:val="2"/>
        </w:numPr>
        <w:spacing w:after="80"/>
      </w:pPr>
      <w:r>
        <w:rPr>
          <w:rFonts w:ascii="Calibri" w:cs="Calibri" w:eastAsia="Calibri" w:hAnsi="Calibri"/>
          <w:sz w:val="21"/>
          <w:szCs w:val="21"/>
        </w:rPr>
        <w:t xml:space="preserve">Clustered compliance issues</w:t>
      </w:r>
    </w:p>
    <w:p>
      <w:pPr>
        <w:pStyle w:val="ListParagraph"/>
        <w:numPr>
          <w:ilvl w:val="0"/>
          <w:numId w:val="2"/>
        </w:numPr>
        <w:spacing w:after="80"/>
      </w:pPr>
      <w:r>
        <w:rPr>
          <w:rFonts w:ascii="Calibri" w:cs="Calibri" w:eastAsia="Calibri" w:hAnsi="Calibri"/>
          <w:sz w:val="21"/>
          <w:szCs w:val="21"/>
        </w:rPr>
        <w:t xml:space="preserve">Supply anomalies</w:t>
      </w:r>
    </w:p>
    <w:p>
      <w:pPr>
        <w:pStyle w:val="ListParagraph"/>
        <w:numPr>
          <w:ilvl w:val="0"/>
          <w:numId w:val="2"/>
        </w:numPr>
        <w:spacing w:after="80"/>
      </w:pPr>
      <w:r>
        <w:rPr>
          <w:rFonts w:ascii="Calibri" w:cs="Calibri" w:eastAsia="Calibri" w:hAnsi="Calibri"/>
          <w:sz w:val="21"/>
          <w:szCs w:val="21"/>
        </w:rPr>
        <w:t xml:space="preserve">Potential counterfeit-risk clusters</w:t>
      </w:r>
    </w:p>
    <w:p>
      <w:pPr>
        <w:spacing w:after="160" w:line="276"/>
        <w:jc w:val="both"/>
      </w:pPr>
      <w:r>
        <w:rPr>
          <w:rFonts w:ascii="Calibri" w:cs="Calibri" w:eastAsia="Calibri" w:hAnsi="Calibri"/>
          <w:b w:val="false"/>
          <w:bCs w:val="false"/>
          <w:i w:val="false"/>
          <w:iCs w:val="false"/>
          <w:color w:val="222222"/>
          <w:sz w:val="21"/>
          <w:szCs w:val="21"/>
        </w:rPr>
        <w:t xml:space="preserve">Access to this dashboard is strictly role-based, and privacy controls ensure that individual businesses' commercially sensitive data is never exposed beyond what is necessary for the authorized function being performed.</w:t>
      </w:r>
    </w:p>
    <w:p>
      <w:pPr>
        <w:pStyle w:val="Heading1"/>
        <w:pBdr>
          <w:bottom w:val="single" w:color="0E7C7B" w:sz="8" w:space="4"/>
        </w:pBdr>
        <w:spacing w:after="200" w:before="400"/>
      </w:pPr>
      <w:r>
        <w:rPr>
          <w:rFonts w:ascii="Calibri" w:cs="Calibri" w:eastAsia="Calibri" w:hAnsi="Calibri"/>
          <w:b/>
          <w:bCs/>
          <w:color w:val="1B2A4A"/>
          <w:sz w:val="30"/>
          <w:szCs w:val="30"/>
        </w:rPr>
        <w:t xml:space="preserve">27.  Audit Trail</w:t>
      </w:r>
    </w:p>
    <w:p>
      <w:pPr>
        <w:spacing w:after="160" w:line="276"/>
        <w:jc w:val="both"/>
      </w:pPr>
      <w:r>
        <w:rPr>
          <w:rFonts w:ascii="Calibri" w:cs="Calibri" w:eastAsia="Calibri" w:hAnsi="Calibri"/>
          <w:b w:val="false"/>
          <w:bCs w:val="false"/>
          <w:i w:val="false"/>
          <w:iCs w:val="false"/>
          <w:color w:val="222222"/>
          <w:sz w:val="21"/>
          <w:szCs w:val="21"/>
        </w:rPr>
        <w:t xml:space="preserve">Every significant event on the platform can be recorded as part of a structured, immutable audit trail, including:</w:t>
      </w:r>
    </w:p>
    <w:p>
      <w:pPr>
        <w:pStyle w:val="ListParagraph"/>
        <w:numPr>
          <w:ilvl w:val="0"/>
          <w:numId w:val="2"/>
        </w:numPr>
        <w:spacing w:after="80"/>
      </w:pPr>
      <w:r>
        <w:rPr>
          <w:rFonts w:ascii="Calibri" w:cs="Calibri" w:eastAsia="Calibri" w:hAnsi="Calibri"/>
          <w:sz w:val="21"/>
          <w:szCs w:val="21"/>
        </w:rPr>
        <w:t xml:space="preserve">User / business identity</w:t>
      </w:r>
    </w:p>
    <w:p>
      <w:pPr>
        <w:pStyle w:val="ListParagraph"/>
        <w:numPr>
          <w:ilvl w:val="0"/>
          <w:numId w:val="2"/>
        </w:numPr>
        <w:spacing w:after="80"/>
      </w:pPr>
      <w:r>
        <w:rPr>
          <w:rFonts w:ascii="Calibri" w:cs="Calibri" w:eastAsia="Calibri" w:hAnsi="Calibri"/>
          <w:sz w:val="21"/>
          <w:szCs w:val="21"/>
        </w:rPr>
        <w:t xml:space="preserve">Product involved</w:t>
      </w:r>
    </w:p>
    <w:p>
      <w:pPr>
        <w:pStyle w:val="ListParagraph"/>
        <w:numPr>
          <w:ilvl w:val="0"/>
          <w:numId w:val="2"/>
        </w:numPr>
        <w:spacing w:after="80"/>
      </w:pPr>
      <w:r>
        <w:rPr>
          <w:rFonts w:ascii="Calibri" w:cs="Calibri" w:eastAsia="Calibri" w:hAnsi="Calibri"/>
          <w:sz w:val="21"/>
          <w:szCs w:val="21"/>
        </w:rPr>
        <w:t xml:space="preserve">Action taken</w:t>
      </w:r>
    </w:p>
    <w:p>
      <w:pPr>
        <w:pStyle w:val="ListParagraph"/>
        <w:numPr>
          <w:ilvl w:val="0"/>
          <w:numId w:val="2"/>
        </w:numPr>
        <w:spacing w:after="80"/>
      </w:pPr>
      <w:r>
        <w:rPr>
          <w:rFonts w:ascii="Calibri" w:cs="Calibri" w:eastAsia="Calibri" w:hAnsi="Calibri"/>
          <w:sz w:val="21"/>
          <w:szCs w:val="21"/>
        </w:rPr>
        <w:t xml:space="preserve">Timestamp</w:t>
      </w:r>
    </w:p>
    <w:p>
      <w:pPr>
        <w:pStyle w:val="ListParagraph"/>
        <w:numPr>
          <w:ilvl w:val="0"/>
          <w:numId w:val="2"/>
        </w:numPr>
        <w:spacing w:after="80"/>
      </w:pPr>
      <w:r>
        <w:rPr>
          <w:rFonts w:ascii="Calibri" w:cs="Calibri" w:eastAsia="Calibri" w:hAnsi="Calibri"/>
          <w:sz w:val="21"/>
          <w:szCs w:val="21"/>
        </w:rPr>
        <w:t xml:space="preserve">Source document or image</w:t>
      </w:r>
    </w:p>
    <w:p>
      <w:pPr>
        <w:pStyle w:val="ListParagraph"/>
        <w:numPr>
          <w:ilvl w:val="0"/>
          <w:numId w:val="2"/>
        </w:numPr>
        <w:spacing w:after="80"/>
      </w:pPr>
      <w:r>
        <w:rPr>
          <w:rFonts w:ascii="Calibri" w:cs="Calibri" w:eastAsia="Calibri" w:hAnsi="Calibri"/>
          <w:sz w:val="21"/>
          <w:szCs w:val="21"/>
        </w:rPr>
        <w:t xml:space="preserve">Supplier involved</w:t>
      </w:r>
    </w:p>
    <w:p>
      <w:pPr>
        <w:pStyle w:val="ListParagraph"/>
        <w:numPr>
          <w:ilvl w:val="0"/>
          <w:numId w:val="2"/>
        </w:numPr>
        <w:spacing w:after="80"/>
      </w:pPr>
      <w:r>
        <w:rPr>
          <w:rFonts w:ascii="Calibri" w:cs="Calibri" w:eastAsia="Calibri" w:hAnsi="Calibri"/>
          <w:sz w:val="21"/>
          <w:szCs w:val="21"/>
        </w:rPr>
        <w:t xml:space="preserve">Quantity</w:t>
      </w:r>
    </w:p>
    <w:p>
      <w:pPr>
        <w:pStyle w:val="ListParagraph"/>
        <w:numPr>
          <w:ilvl w:val="0"/>
          <w:numId w:val="2"/>
        </w:numPr>
        <w:spacing w:after="80"/>
      </w:pPr>
      <w:r>
        <w:rPr>
          <w:rFonts w:ascii="Calibri" w:cs="Calibri" w:eastAsia="Calibri" w:hAnsi="Calibri"/>
          <w:sz w:val="21"/>
          <w:szCs w:val="21"/>
        </w:rPr>
        <w:t xml:space="preserve">Batch</w:t>
      </w:r>
    </w:p>
    <w:p>
      <w:pPr>
        <w:pStyle w:val="ListParagraph"/>
        <w:numPr>
          <w:ilvl w:val="0"/>
          <w:numId w:val="2"/>
        </w:numPr>
        <w:spacing w:after="80"/>
      </w:pPr>
      <w:r>
        <w:rPr>
          <w:rFonts w:ascii="Calibri" w:cs="Calibri" w:eastAsia="Calibri" w:hAnsi="Calibri"/>
          <w:sz w:val="21"/>
          <w:szCs w:val="21"/>
        </w:rPr>
        <w:t xml:space="preserve">Result</w:t>
      </w:r>
    </w:p>
    <w:p>
      <w:pPr>
        <w:pStyle w:val="ListParagraph"/>
        <w:numPr>
          <w:ilvl w:val="0"/>
          <w:numId w:val="2"/>
        </w:numPr>
        <w:spacing w:after="80"/>
      </w:pPr>
      <w:r>
        <w:rPr>
          <w:rFonts w:ascii="Calibri" w:cs="Calibri" w:eastAsia="Calibri" w:hAnsi="Calibri"/>
          <w:sz w:val="21"/>
          <w:szCs w:val="21"/>
        </w:rPr>
        <w:t xml:space="preserve">AI confidence score</w:t>
      </w:r>
    </w:p>
    <w:p>
      <w:pPr>
        <w:pStyle w:val="ListParagraph"/>
        <w:numPr>
          <w:ilvl w:val="0"/>
          <w:numId w:val="2"/>
        </w:numPr>
        <w:spacing w:after="80"/>
      </w:pPr>
      <w:r>
        <w:rPr>
          <w:rFonts w:ascii="Calibri" w:cs="Calibri" w:eastAsia="Calibri" w:hAnsi="Calibri"/>
          <w:sz w:val="21"/>
          <w:szCs w:val="21"/>
        </w:rPr>
        <w:t xml:space="preserve">Any manual correction applied</w:t>
      </w:r>
    </w:p>
    <w:p>
      <w:pPr>
        <w:pStyle w:val="ListParagraph"/>
        <w:numPr>
          <w:ilvl w:val="0"/>
          <w:numId w:val="2"/>
        </w:numPr>
        <w:spacing w:after="80"/>
      </w:pPr>
      <w:r>
        <w:rPr>
          <w:rFonts w:ascii="Calibri" w:cs="Calibri" w:eastAsia="Calibri" w:hAnsi="Calibri"/>
          <w:sz w:val="21"/>
          <w:szCs w:val="21"/>
        </w:rPr>
        <w:t xml:space="preserve">Verification status</w:t>
      </w:r>
    </w:p>
    <w:p>
      <w:pPr>
        <w:pStyle w:val="Heading1"/>
        <w:pBdr>
          <w:bottom w:val="single" w:color="0E7C7B" w:sz="8" w:space="4"/>
        </w:pBdr>
        <w:spacing w:after="200" w:before="400"/>
      </w:pPr>
      <w:r>
        <w:rPr>
          <w:rFonts w:ascii="Calibri" w:cs="Calibri" w:eastAsia="Calibri" w:hAnsi="Calibri"/>
          <w:b/>
          <w:bCs/>
          <w:color w:val="1B2A4A"/>
          <w:sz w:val="30"/>
          <w:szCs w:val="30"/>
        </w:rPr>
        <w:t xml:space="preserve">28.  Privacy and Security</w:t>
      </w:r>
    </w:p>
    <w:p>
      <w:pPr>
        <w:pStyle w:val="ListParagraph"/>
        <w:numPr>
          <w:ilvl w:val="0"/>
          <w:numId w:val="2"/>
        </w:numPr>
        <w:spacing w:after="80"/>
      </w:pPr>
      <w:r>
        <w:rPr>
          <w:rFonts w:ascii="Calibri" w:cs="Calibri" w:eastAsia="Calibri" w:hAnsi="Calibri"/>
          <w:sz w:val="21"/>
          <w:szCs w:val="21"/>
        </w:rPr>
        <w:t xml:space="preserve">Role-based access control</w:t>
      </w:r>
    </w:p>
    <w:p>
      <w:pPr>
        <w:pStyle w:val="ListParagraph"/>
        <w:numPr>
          <w:ilvl w:val="0"/>
          <w:numId w:val="2"/>
        </w:numPr>
        <w:spacing w:after="80"/>
      </w:pPr>
      <w:r>
        <w:rPr>
          <w:rFonts w:ascii="Calibri" w:cs="Calibri" w:eastAsia="Calibri" w:hAnsi="Calibri"/>
          <w:sz w:val="21"/>
          <w:szCs w:val="21"/>
        </w:rPr>
        <w:t xml:space="preserve">Authentication for every user and business account</w:t>
      </w:r>
    </w:p>
    <w:p>
      <w:pPr>
        <w:pStyle w:val="ListParagraph"/>
        <w:numPr>
          <w:ilvl w:val="0"/>
          <w:numId w:val="2"/>
        </w:numPr>
        <w:spacing w:after="80"/>
      </w:pPr>
      <w:r>
        <w:rPr>
          <w:rFonts w:ascii="Calibri" w:cs="Calibri" w:eastAsia="Calibri" w:hAnsi="Calibri"/>
          <w:sz w:val="21"/>
          <w:szCs w:val="21"/>
        </w:rPr>
        <w:t xml:space="preserve">Business-level data isolation</w:t>
      </w:r>
    </w:p>
    <w:p>
      <w:pPr>
        <w:pStyle w:val="ListParagraph"/>
        <w:numPr>
          <w:ilvl w:val="0"/>
          <w:numId w:val="2"/>
        </w:numPr>
        <w:spacing w:after="80"/>
      </w:pPr>
      <w:r>
        <w:rPr>
          <w:rFonts w:ascii="Calibri" w:cs="Calibri" w:eastAsia="Calibri" w:hAnsi="Calibri"/>
          <w:sz w:val="21"/>
          <w:szCs w:val="21"/>
        </w:rPr>
        <w:t xml:space="preserve">Encryption in transit</w:t>
      </w:r>
    </w:p>
    <w:p>
      <w:pPr>
        <w:pStyle w:val="ListParagraph"/>
        <w:numPr>
          <w:ilvl w:val="0"/>
          <w:numId w:val="2"/>
        </w:numPr>
        <w:spacing w:after="80"/>
      </w:pPr>
      <w:r>
        <w:rPr>
          <w:rFonts w:ascii="Calibri" w:cs="Calibri" w:eastAsia="Calibri" w:hAnsi="Calibri"/>
          <w:sz w:val="21"/>
          <w:szCs w:val="21"/>
        </w:rPr>
        <w:t xml:space="preserve">Secure storage of all records and evidence images</w:t>
      </w:r>
    </w:p>
    <w:p>
      <w:pPr>
        <w:pStyle w:val="ListParagraph"/>
        <w:numPr>
          <w:ilvl w:val="0"/>
          <w:numId w:val="2"/>
        </w:numPr>
        <w:spacing w:after="80"/>
      </w:pPr>
      <w:r>
        <w:rPr>
          <w:rFonts w:ascii="Calibri" w:cs="Calibri" w:eastAsia="Calibri" w:hAnsi="Calibri"/>
          <w:sz w:val="21"/>
          <w:szCs w:val="21"/>
        </w:rPr>
        <w:t xml:space="preserve">Access logs for sensitive operations</w:t>
      </w:r>
    </w:p>
    <w:p>
      <w:pPr>
        <w:pStyle w:val="ListParagraph"/>
        <w:numPr>
          <w:ilvl w:val="0"/>
          <w:numId w:val="2"/>
        </w:numPr>
        <w:spacing w:after="80"/>
      </w:pPr>
      <w:r>
        <w:rPr>
          <w:rFonts w:ascii="Calibri" w:cs="Calibri" w:eastAsia="Calibri" w:hAnsi="Calibri"/>
          <w:sz w:val="21"/>
          <w:szCs w:val="21"/>
        </w:rPr>
        <w:t xml:space="preserve">Consent-based data sharing between businesses</w:t>
      </w:r>
    </w:p>
    <w:p>
      <w:pPr>
        <w:pStyle w:val="ListParagraph"/>
        <w:numPr>
          <w:ilvl w:val="0"/>
          <w:numId w:val="2"/>
        </w:numPr>
        <w:spacing w:after="80"/>
      </w:pPr>
      <w:r>
        <w:rPr>
          <w:rFonts w:ascii="Calibri" w:cs="Calibri" w:eastAsia="Calibri" w:hAnsi="Calibri"/>
          <w:sz w:val="21"/>
          <w:szCs w:val="21"/>
        </w:rPr>
        <w:t xml:space="preserve">Minimal data exposure by default</w:t>
      </w:r>
    </w:p>
    <w:p>
      <w:pPr>
        <w:pStyle w:val="ListParagraph"/>
        <w:numPr>
          <w:ilvl w:val="0"/>
          <w:numId w:val="2"/>
        </w:numPr>
        <w:spacing w:after="80"/>
      </w:pPr>
      <w:r>
        <w:rPr>
          <w:rFonts w:ascii="Calibri" w:cs="Calibri" w:eastAsia="Calibri" w:hAnsi="Calibri"/>
          <w:sz w:val="21"/>
          <w:szCs w:val="21"/>
        </w:rPr>
        <w:t xml:space="preserve">Authority-only access to sensitive analytics</w:t>
      </w:r>
    </w:p>
    <w:p>
      <w:pPr>
        <w:pStyle w:val="ListParagraph"/>
        <w:numPr>
          <w:ilvl w:val="0"/>
          <w:numId w:val="2"/>
        </w:numPr>
        <w:spacing w:after="80"/>
      </w:pPr>
      <w:r>
        <w:rPr>
          <w:rFonts w:ascii="Calibri" w:cs="Calibri" w:eastAsia="Calibri" w:hAnsi="Calibri"/>
          <w:sz w:val="21"/>
          <w:szCs w:val="21"/>
        </w:rPr>
        <w:t xml:space="preserve">Aggregation and anonymisation where appropriate</w:t>
      </w:r>
    </w:p>
    <w:p>
      <w:pPr>
        <w:spacing w:after="160" w:line="276"/>
        <w:jc w:val="both"/>
      </w:pPr>
      <w:r>
        <w:rPr>
          <w:rFonts w:ascii="Calibri" w:cs="Calibri" w:eastAsia="Calibri" w:hAnsi="Calibri"/>
          <w:b w:val="false"/>
          <w:bCs w:val="false"/>
          <w:i w:val="false"/>
          <w:iCs w:val="false"/>
          <w:color w:val="222222"/>
          <w:sz w:val="21"/>
          <w:szCs w:val="21"/>
        </w:rPr>
        <w:t xml:space="preserve">Businesses on CloudKirana do not automatically expose commercially sensitive information — such as pricing or supplier identity — to other businesses on the network. Data sharing between businesses is explicit and consent-based.</w:t>
      </w:r>
    </w:p>
    <w:p>
      <w:pPr>
        <w:pStyle w:val="Heading1"/>
        <w:pBdr>
          <w:bottom w:val="single" w:color="0E7C7B" w:sz="8" w:space="4"/>
        </w:pBdr>
        <w:spacing w:after="200" w:before="400"/>
      </w:pPr>
      <w:r>
        <w:rPr>
          <w:rFonts w:ascii="Calibri" w:cs="Calibri" w:eastAsia="Calibri" w:hAnsi="Calibri"/>
          <w:b/>
          <w:bCs/>
          <w:color w:val="1B2A4A"/>
          <w:sz w:val="30"/>
          <w:szCs w:val="30"/>
        </w:rPr>
        <w:t xml:space="preserve">29.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Role</w:t>
            </w:r>
          </w:p>
        </w:tc>
        <w:tc>
          <w:tcPr>
            <w:tcW w:type="dxa" w:w="67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Capabilities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Retailer / Kirana</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Inventory, scanning, catalog, suppliers, orders, analytics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Wholesaler</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Catalog, inventory, retailer connections, orders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Distributor</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Supply management, retailer/wholesaler network</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Manufacturer</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 identity, distribution visibility, compliance information where applicable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Consumer</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 information, local store discovery / order functionality where implemented</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Authorized Auditor / Authority</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Compliance reports, risk signals, audit trails and aggregated intelligence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Administrator</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System configuration, model monitoring and platform management</w:t>
            </w:r>
          </w:p>
        </w:tc>
      </w:tr>
    </w:tbl>
    <w:p>
      <w:r>
        <w:br w:type="page"/>
      </w:r>
    </w:p>
    <w:p>
      <w:pPr>
        <w:pStyle w:val="Heading1"/>
        <w:pBdr>
          <w:bottom w:val="single" w:color="0E7C7B" w:sz="8" w:space="4"/>
        </w:pBdr>
        <w:spacing w:after="200" w:before="400"/>
      </w:pPr>
      <w:r>
        <w:rPr>
          <w:rFonts w:ascii="Calibri" w:cs="Calibri" w:eastAsia="Calibri" w:hAnsi="Calibri"/>
          <w:b/>
          <w:bCs/>
          <w:color w:val="1B2A4A"/>
          <w:sz w:val="30"/>
          <w:szCs w:val="30"/>
        </w:rPr>
        <w:t xml:space="preserve">30.  Complete End-to-End Workflow</w:t>
      </w:r>
    </w:p>
    <w:p>
      <w:pPr>
        <w:spacing w:after="160" w:line="276"/>
        <w:jc w:val="both"/>
      </w:pPr>
      <w:r>
        <w:rPr>
          <w:rFonts w:ascii="Calibri" w:cs="Calibri" w:eastAsia="Calibri" w:hAnsi="Calibri"/>
          <w:b w:val="false"/>
          <w:bCs w:val="false"/>
          <w:i w:val="false"/>
          <w:iCs w:val="false"/>
          <w:color w:val="222222"/>
          <w:sz w:val="21"/>
          <w:szCs w:val="21"/>
        </w:rPr>
        <w:t xml:space="preserve">The following diagram summarises how a single input event moves through the entire CloudKirana system, from initial capture to ecosystem-level intelligence: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0E7C7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Product / Invoice / Shelf Image</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OCR + Computer Vision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Product Detection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Information Extraction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Product Matching</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Compliance Engine</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Inventory Database</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Supplier Network</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Catalog Generation</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ONDC / Local Commerce</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Consumer / Retailer / Wholesaler</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E7F3F2" w:val="clear"/>
            <w:tcMar>
              <w:top w:type="dxa" w:w="100"/>
              <w:left w:type="dxa" w:w="120"/>
              <w:bottom w:type="dxa" w:w="100"/>
              <w:right w:type="dxa" w:w="120"/>
            </w:tcMar>
            <w:vAlign w:val="center"/>
          </w:tcPr>
          <w:p>
            <w:pPr>
              <w:jc w:val="center"/>
            </w:pPr>
            <w:r>
              <w:rPr>
                <w:rFonts w:ascii="Calibri" w:cs="Calibri" w:eastAsia="Calibri" w:hAnsi="Calibri"/>
                <w:b/>
                <w:bCs/>
                <w:color w:val="1B2A4A"/>
                <w:sz w:val="20"/>
                <w:szCs w:val="20"/>
              </w:rPr>
              <w:t xml:space="preserve">Aggregated Intelligence</w:t>
            </w:r>
          </w:p>
        </w:tc>
      </w:tr>
    </w:tbl>
    <w:p>
      <w:pPr>
        <w:spacing w:after="20" w:before="20"/>
        <w:jc w:val="center"/>
      </w:pPr>
      <w:r>
        <w:rPr>
          <w:rFonts w:ascii="Calibri" w:cs="Calibri" w:eastAsia="Calibri" w:hAnsi="Calibri"/>
          <w:b/>
          <w:bCs/>
          <w:color w:val="0E7C7B"/>
          <w:sz w:val="26"/>
          <w:szCs w:val="26"/>
        </w:rPr>
        <w:t xml:space="preserve">↓</w:t>
      </w:r>
    </w:p>
    <w:tbl>
      <w:tblPr>
        <w:tblW w:type="dxa" w:w="5400"/>
        <w:jc w:val="center"/>
        <w:tblBorders>
          <w:top w:val="single" w:color="1B2A4A" w:sz="6"/>
          <w:left w:val="single" w:color="1B2A4A" w:sz="6"/>
          <w:bottom w:val="single" w:color="1B2A4A" w:sz="6"/>
          <w:right w:val="single" w:color="1B2A4A" w:sz="6"/>
          <w:insideH w:val="single" w:color="1B2A4A" w:sz="6"/>
          <w:insideV w:val="single" w:color="1B2A4A" w:sz="6"/>
        </w:tblBorders>
      </w:tblPr>
      <w:tblGrid>
        <w:gridCol w:w="5400"/>
      </w:tblGrid>
      <w:tr>
        <w:tc>
          <w:tcPr>
            <w:tcW w:type="dxa" w:w="5400"/>
            <w:shd w:fill="0E7C7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Audit &amp; Anomaly Detection</w:t>
            </w:r>
          </w:p>
        </w:tc>
      </w:tr>
    </w:tbl>
    <w:p>
      <w:pPr>
        <w:spacing w:after="20"/>
      </w:pPr>
    </w:p>
    <w:p>
      <w:pPr>
        <w:spacing w:after="160"/>
      </w:pPr>
    </w:p>
    <w:p>
      <w:pPr>
        <w:pStyle w:val="Heading1"/>
        <w:pBdr>
          <w:bottom w:val="single" w:color="0E7C7B" w:sz="8" w:space="4"/>
        </w:pBdr>
        <w:spacing w:after="200" w:before="400"/>
      </w:pPr>
      <w:r>
        <w:rPr>
          <w:rFonts w:ascii="Calibri" w:cs="Calibri" w:eastAsia="Calibri" w:hAnsi="Calibri"/>
          <w:b/>
          <w:bCs/>
          <w:color w:val="1B2A4A"/>
          <w:sz w:val="30"/>
          <w:szCs w:val="30"/>
        </w:rPr>
        <w:t xml:space="preserve">31.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Layer</w:t>
            </w:r>
          </w:p>
        </w:tc>
        <w:tc>
          <w:tcPr>
            <w:tcW w:type="dxa" w:w="67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Recommended Technology</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Frontend</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React + Tailwind CSS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Backend</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Python + FastAPI</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Database</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Supabase PostgreSQL</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Authentication</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Supabase Auth</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Storage</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Supabase Storage</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OCR</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Tesseract OCR / EasyOCR</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Computer Vision</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YOLO + OpenCV</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AI / ML</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Python, scikit-learn, PyTorch (where required)</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 Matching</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Fuzzy matching + embeddings / semantic similarity where useful</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APIs</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REST APIs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Real-Time Updates</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Supabase Realtime, where required</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Deployment</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Vercel + Render / Railway or equivalent</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ONDC</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ONDC-compatible integration layer</w:t>
            </w:r>
          </w:p>
        </w:tc>
      </w:tr>
    </w:tbl>
    <w:p>
      <w:pPr>
        <w:spacing w:after="160" w:line="276"/>
        <w:jc w:val="both"/>
      </w:pPr>
      <w:r>
        <w:rPr>
          <w:rFonts w:ascii="Calibri" w:cs="Calibri" w:eastAsia="Calibri" w:hAnsi="Calibri"/>
          <w:b w:val="false"/>
          <w:bCs w:val="false"/>
          <w:i w:val="false"/>
          <w:iCs w:val="false"/>
          <w:color w:val="222222"/>
          <w:sz w:val="21"/>
          <w:szCs w:val="21"/>
        </w:rPr>
        <w:t xml:space="preserve">This stack is a recommended starting point; individual components may be replaced with equivalent production-ready alternatives as the system matures.</w:t>
      </w:r>
    </w:p>
    <w:p>
      <w:pPr>
        <w:pStyle w:val="Heading1"/>
        <w:pBdr>
          <w:bottom w:val="single" w:color="0E7C7B" w:sz="8" w:space="4"/>
        </w:pBdr>
        <w:spacing w:after="200" w:before="400"/>
      </w:pPr>
      <w:r>
        <w:rPr>
          <w:rFonts w:ascii="Calibri" w:cs="Calibri" w:eastAsia="Calibri" w:hAnsi="Calibri"/>
          <w:b/>
          <w:bCs/>
          <w:color w:val="1B2A4A"/>
          <w:sz w:val="30"/>
          <w:szCs w:val="30"/>
        </w:rPr>
        <w:t xml:space="preserve">32.  Database Design</w:t>
      </w:r>
    </w:p>
    <w:p>
      <w:pPr>
        <w:spacing w:after="160" w:line="276"/>
        <w:jc w:val="both"/>
      </w:pPr>
      <w:r>
        <w:rPr>
          <w:rFonts w:ascii="Calibri" w:cs="Calibri" w:eastAsia="Calibri" w:hAnsi="Calibri"/>
          <w:b w:val="false"/>
          <w:bCs w:val="false"/>
          <w:i w:val="false"/>
          <w:iCs w:val="false"/>
          <w:color w:val="222222"/>
          <w:sz w:val="21"/>
          <w:szCs w:val="21"/>
        </w:rPr>
        <w:t xml:space="preserve">The conceptual data model is organised around businesses, products, transactions, and compliance/audit records. Key entities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Entity Group</w:t>
            </w:r>
          </w:p>
        </w:tc>
        <w:tc>
          <w:tcPr>
            <w:tcW w:type="dxa" w:w="67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Entities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Identity &amp; Business</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Users, Businesses, Retailers, Wholesalers, Distributors, Manufacturers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 Catalog</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Products, ProductVariants, ProductBatches, Catalogs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Supply Network</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Suppliers, SupplierRelationships, PurchaseOrders, Invoices, InvoiceItems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Inventory</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Inventory, InventoryTransactions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Compliance &amp; Trust</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ProductScans, ComplianceChecks, ComplianceIssues, ProductProvenance, AuthenticitySignals, AnomalyEvents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Commerce</w:t>
            </w:r>
          </w:p>
        </w:tc>
        <w:tc>
          <w:tcPr>
            <w:tcW w:type="dxa" w:w="67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Orders, Deliveries, ONDCRecords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Governance</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AuditLogs</w:t>
            </w:r>
          </w:p>
        </w:tc>
      </w:tr>
    </w:tbl>
    <w:p>
      <w:pPr>
        <w:spacing w:after="160" w:line="276"/>
        <w:jc w:val="both"/>
      </w:pPr>
      <w:r>
        <w:rPr>
          <w:rFonts w:ascii="Calibri" w:cs="Calibri" w:eastAsia="Calibri" w:hAnsi="Calibri"/>
          <w:b w:val="false"/>
          <w:bCs w:val="false"/>
          <w:i w:val="false"/>
          <w:iCs w:val="false"/>
          <w:color w:val="222222"/>
          <w:sz w:val="21"/>
          <w:szCs w:val="21"/>
        </w:rPr>
        <w:t xml:space="preserve">At a high level: a Business (Retailer, Wholesaler, Distributor, or Manufacturer) is linked to Users through role-based access; SupplierRelationships connect two Businesses; PurchaseOrders and Invoices flow along those relationships and generate InventoryTransactions; ProductScans generate ComplianceChecks and, where applicable, ComplianceIssues and AuthenticitySignals; and every meaningful action across these entities writes an entry to AuditLogs, forming the backbone of the audit trail described in Section 27.</w:t>
      </w:r>
    </w:p>
    <w:p>
      <w:pPr>
        <w:pStyle w:val="Heading1"/>
        <w:pBdr>
          <w:bottom w:val="single" w:color="0E7C7B" w:sz="8" w:space="4"/>
        </w:pBdr>
        <w:spacing w:after="200" w:before="400"/>
      </w:pPr>
      <w:r>
        <w:rPr>
          <w:rFonts w:ascii="Calibri" w:cs="Calibri" w:eastAsia="Calibri" w:hAnsi="Calibri"/>
          <w:b/>
          <w:bCs/>
          <w:color w:val="1B2A4A"/>
          <w:sz w:val="30"/>
          <w:szCs w:val="30"/>
        </w:rPr>
        <w:t xml:space="preserve">33.  AI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AI Component</w:t>
            </w:r>
          </w:p>
        </w:tc>
        <w:tc>
          <w:tcPr>
            <w:tcW w:type="dxa" w:w="616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Purpose</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OCR</w:t>
            </w:r>
          </w:p>
        </w:tc>
        <w:tc>
          <w:tcPr>
            <w:tcW w:type="dxa" w:w="61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Extract product / invoice text</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Object Detection</w:t>
            </w:r>
          </w:p>
        </w:tc>
        <w:tc>
          <w:tcPr>
            <w:tcW w:type="dxa" w:w="61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Identify products / packages</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Image Processing</w:t>
            </w:r>
          </w:p>
        </w:tc>
        <w:tc>
          <w:tcPr>
            <w:tcW w:type="dxa" w:w="61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Improve scan quality</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Product Matching</w:t>
            </w:r>
          </w:p>
        </w:tc>
        <w:tc>
          <w:tcPr>
            <w:tcW w:type="dxa" w:w="61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Match extracted product to database</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Classification</w:t>
            </w:r>
          </w:p>
        </w:tc>
        <w:tc>
          <w:tcPr>
            <w:tcW w:type="dxa" w:w="61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Categorize compliance status</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Anomaly Detection</w:t>
            </w:r>
          </w:p>
        </w:tc>
        <w:tc>
          <w:tcPr>
            <w:tcW w:type="dxa" w:w="61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Detect unusual inventory / supply patterns</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Demand Forecasting</w:t>
            </w:r>
          </w:p>
        </w:tc>
        <w:tc>
          <w:tcPr>
            <w:tcW w:type="dxa" w:w="61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Predict future product demand</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Similarity Analysis</w:t>
            </w:r>
          </w:p>
        </w:tc>
        <w:tc>
          <w:tcPr>
            <w:tcW w:type="dxa" w:w="6160"/>
            <w:shd w:fill="F2F2F2"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Identify packaging / product inconsistencies</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Recommendation Engine</w:t>
            </w:r>
          </w:p>
        </w:tc>
        <w:tc>
          <w:tcPr>
            <w:tcW w:type="dxa" w:w="6160"/>
            <w:shd w:fill="FFFFFF" w:val="clear"/>
            <w:tcMar>
              <w:top w:type="dxa" w:w="100"/>
              <w:left w:type="dxa" w:w="120"/>
              <w:bottom w:type="dxa" w:w="100"/>
              <w:right w:type="dxa" w:w="120"/>
            </w:tcMar>
            <w:vAlign w:val="center"/>
          </w:tcPr>
          <w:p>
            <w:pPr>
              <w:jc w:val="left"/>
            </w:pPr>
            <w:r>
              <w:rPr>
                <w:rFonts w:ascii="Calibri" w:cs="Calibri" w:eastAsia="Calibri" w:hAnsi="Calibri"/>
                <w:color w:val="222222"/>
                <w:sz w:val="19"/>
                <w:szCs w:val="19"/>
              </w:rPr>
              <w:t xml:space="preserve">Recommend suppliers / reorder quantities</w:t>
            </w:r>
          </w:p>
        </w:tc>
      </w:tr>
    </w:tbl>
    <w:p>
      <w:pPr>
        <w:pStyle w:val="Heading1"/>
        <w:pBdr>
          <w:bottom w:val="single" w:color="0E7C7B" w:sz="8" w:space="4"/>
        </w:pBdr>
        <w:spacing w:after="200" w:before="400"/>
      </w:pPr>
      <w:r>
        <w:rPr>
          <w:rFonts w:ascii="Calibri" w:cs="Calibri" w:eastAsia="Calibri" w:hAnsi="Calibri"/>
          <w:b/>
          <w:bCs/>
          <w:color w:val="1B2A4A"/>
          <w:sz w:val="30"/>
          <w:szCs w:val="30"/>
        </w:rPr>
        <w:t xml:space="preserve">34.  MVP (Hackathon Scope)</w:t>
      </w:r>
    </w:p>
    <w:p>
      <w:pPr>
        <w:spacing w:after="160" w:line="276"/>
        <w:jc w:val="both"/>
      </w:pPr>
      <w:r>
        <w:rPr>
          <w:rFonts w:ascii="Calibri" w:cs="Calibri" w:eastAsia="Calibri" w:hAnsi="Calibri"/>
          <w:b w:val="false"/>
          <w:bCs w:val="false"/>
          <w:i w:val="false"/>
          <w:iCs w:val="false"/>
          <w:color w:val="222222"/>
          <w:sz w:val="21"/>
          <w:szCs w:val="21"/>
        </w:rPr>
        <w:t xml:space="preserve">The MVP is scoped to be realistically achievable within the hackathon timeframe while still demonstrating the platform's core innovation — the link between AI compliance checking and inventory automation.</w:t>
      </w:r>
    </w:p>
    <w:p>
      <w:pPr>
        <w:pStyle w:val="ListParagraph"/>
        <w:numPr>
          <w:ilvl w:val="0"/>
          <w:numId w:val="3"/>
        </w:numPr>
        <w:spacing w:after="80"/>
      </w:pPr>
      <w:r>
        <w:rPr>
          <w:rFonts w:ascii="Calibri" w:cs="Calibri" w:eastAsia="Calibri" w:hAnsi="Calibri"/>
          <w:sz w:val="21"/>
          <w:szCs w:val="21"/>
        </w:rPr>
        <w:t xml:space="preserve">Retailer registration / login</w:t>
      </w:r>
    </w:p>
    <w:p>
      <w:pPr>
        <w:pStyle w:val="ListParagraph"/>
        <w:numPr>
          <w:ilvl w:val="0"/>
          <w:numId w:val="3"/>
        </w:numPr>
        <w:spacing w:after="80"/>
      </w:pPr>
      <w:r>
        <w:rPr>
          <w:rFonts w:ascii="Calibri" w:cs="Calibri" w:eastAsia="Calibri" w:hAnsi="Calibri"/>
          <w:sz w:val="21"/>
          <w:szCs w:val="21"/>
        </w:rPr>
        <w:t xml:space="preserve">Invoice upload</w:t>
      </w:r>
    </w:p>
    <w:p>
      <w:pPr>
        <w:pStyle w:val="ListParagraph"/>
        <w:numPr>
          <w:ilvl w:val="0"/>
          <w:numId w:val="3"/>
        </w:numPr>
        <w:spacing w:after="80"/>
      </w:pPr>
      <w:r>
        <w:rPr>
          <w:rFonts w:ascii="Calibri" w:cs="Calibri" w:eastAsia="Calibri" w:hAnsi="Calibri"/>
          <w:sz w:val="21"/>
          <w:szCs w:val="21"/>
        </w:rPr>
        <w:t xml:space="preserve">OCR extraction</w:t>
      </w:r>
    </w:p>
    <w:p>
      <w:pPr>
        <w:pStyle w:val="ListParagraph"/>
        <w:numPr>
          <w:ilvl w:val="0"/>
          <w:numId w:val="3"/>
        </w:numPr>
        <w:spacing w:after="80"/>
      </w:pPr>
      <w:r>
        <w:rPr>
          <w:rFonts w:ascii="Calibri" w:cs="Calibri" w:eastAsia="Calibri" w:hAnsi="Calibri"/>
          <w:sz w:val="21"/>
          <w:szCs w:val="21"/>
        </w:rPr>
        <w:t xml:space="preserve">Product identification</w:t>
      </w:r>
    </w:p>
    <w:p>
      <w:pPr>
        <w:pStyle w:val="ListParagraph"/>
        <w:numPr>
          <w:ilvl w:val="0"/>
          <w:numId w:val="3"/>
        </w:numPr>
        <w:spacing w:after="80"/>
      </w:pPr>
      <w:r>
        <w:rPr>
          <w:rFonts w:ascii="Calibri" w:cs="Calibri" w:eastAsia="Calibri" w:hAnsi="Calibri"/>
          <w:sz w:val="21"/>
          <w:szCs w:val="21"/>
        </w:rPr>
        <w:t xml:space="preserve">Inventory creation</w:t>
      </w:r>
    </w:p>
    <w:p>
      <w:pPr>
        <w:pStyle w:val="ListParagraph"/>
        <w:numPr>
          <w:ilvl w:val="0"/>
          <w:numId w:val="3"/>
        </w:numPr>
        <w:spacing w:after="80"/>
      </w:pPr>
      <w:r>
        <w:rPr>
          <w:rFonts w:ascii="Calibri" w:cs="Calibri" w:eastAsia="Calibri" w:hAnsi="Calibri"/>
          <w:sz w:val="21"/>
          <w:szCs w:val="21"/>
        </w:rPr>
        <w:t xml:space="preserve">Product scanning</w:t>
      </w:r>
    </w:p>
    <w:p>
      <w:pPr>
        <w:pStyle w:val="ListParagraph"/>
        <w:numPr>
          <w:ilvl w:val="0"/>
          <w:numId w:val="3"/>
        </w:numPr>
        <w:spacing w:after="80"/>
      </w:pPr>
      <w:r>
        <w:rPr>
          <w:rFonts w:ascii="Calibri" w:cs="Calibri" w:eastAsia="Calibri" w:hAnsi="Calibri"/>
          <w:sz w:val="21"/>
          <w:szCs w:val="21"/>
        </w:rPr>
        <w:t xml:space="preserve">Legal Metrology compliance checking</w:t>
      </w:r>
    </w:p>
    <w:p>
      <w:pPr>
        <w:pStyle w:val="ListParagraph"/>
        <w:numPr>
          <w:ilvl w:val="0"/>
          <w:numId w:val="3"/>
        </w:numPr>
        <w:spacing w:after="80"/>
      </w:pPr>
      <w:r>
        <w:rPr>
          <w:rFonts w:ascii="Calibri" w:cs="Calibri" w:eastAsia="Calibri" w:hAnsi="Calibri"/>
          <w:sz w:val="21"/>
          <w:szCs w:val="21"/>
        </w:rPr>
        <w:t xml:space="preserve">Compliance report generation</w:t>
      </w:r>
    </w:p>
    <w:p>
      <w:pPr>
        <w:pStyle w:val="ListParagraph"/>
        <w:numPr>
          <w:ilvl w:val="0"/>
          <w:numId w:val="3"/>
        </w:numPr>
        <w:spacing w:after="80"/>
      </w:pPr>
      <w:r>
        <w:rPr>
          <w:rFonts w:ascii="Calibri" w:cs="Calibri" w:eastAsia="Calibri" w:hAnsi="Calibri"/>
          <w:sz w:val="21"/>
          <w:szCs w:val="21"/>
        </w:rPr>
        <w:t xml:space="preserve">Manual correction workflow</w:t>
      </w:r>
    </w:p>
    <w:p>
      <w:pPr>
        <w:pStyle w:val="ListParagraph"/>
        <w:numPr>
          <w:ilvl w:val="0"/>
          <w:numId w:val="3"/>
        </w:numPr>
        <w:spacing w:after="80"/>
      </w:pPr>
      <w:r>
        <w:rPr>
          <w:rFonts w:ascii="Calibri" w:cs="Calibri" w:eastAsia="Calibri" w:hAnsi="Calibri"/>
          <w:sz w:val="21"/>
          <w:szCs w:val="21"/>
        </w:rPr>
        <w:t xml:space="preserve">Basic product catalog</w:t>
      </w:r>
    </w:p>
    <w:p>
      <w:pPr>
        <w:pStyle w:val="ListParagraph"/>
        <w:numPr>
          <w:ilvl w:val="0"/>
          <w:numId w:val="3"/>
        </w:numPr>
        <w:spacing w:after="80"/>
      </w:pPr>
      <w:r>
        <w:rPr>
          <w:rFonts w:ascii="Calibri" w:cs="Calibri" w:eastAsia="Calibri" w:hAnsi="Calibri"/>
          <w:sz w:val="21"/>
          <w:szCs w:val="21"/>
        </w:rPr>
        <w:t xml:space="preserve">Basic wholesaler–retailer connection</w:t>
      </w:r>
    </w:p>
    <w:p>
      <w:pPr>
        <w:pStyle w:val="ListParagraph"/>
        <w:numPr>
          <w:ilvl w:val="0"/>
          <w:numId w:val="3"/>
        </w:numPr>
        <w:spacing w:after="80"/>
      </w:pPr>
      <w:r>
        <w:rPr>
          <w:rFonts w:ascii="Calibri" w:cs="Calibri" w:eastAsia="Calibri" w:hAnsi="Calibri"/>
          <w:sz w:val="21"/>
          <w:szCs w:val="21"/>
        </w:rPr>
        <w:t xml:space="preserve">Supplier catalog</w:t>
      </w:r>
    </w:p>
    <w:p>
      <w:pPr>
        <w:pStyle w:val="ListParagraph"/>
        <w:numPr>
          <w:ilvl w:val="0"/>
          <w:numId w:val="3"/>
        </w:numPr>
        <w:spacing w:after="80"/>
      </w:pPr>
      <w:r>
        <w:rPr>
          <w:rFonts w:ascii="Calibri" w:cs="Calibri" w:eastAsia="Calibri" w:hAnsi="Calibri"/>
          <w:sz w:val="21"/>
          <w:szCs w:val="21"/>
        </w:rPr>
        <w:t xml:space="preserve">Basic product provenance</w:t>
      </w:r>
    </w:p>
    <w:p>
      <w:pPr>
        <w:pStyle w:val="ListParagraph"/>
        <w:numPr>
          <w:ilvl w:val="0"/>
          <w:numId w:val="3"/>
        </w:numPr>
        <w:spacing w:after="80"/>
      </w:pPr>
      <w:r>
        <w:rPr>
          <w:rFonts w:ascii="Calibri" w:cs="Calibri" w:eastAsia="Calibri" w:hAnsi="Calibri"/>
          <w:sz w:val="21"/>
          <w:szCs w:val="21"/>
        </w:rPr>
        <w:t xml:space="preserve">Basic counterfeit-risk flagging</w:t>
      </w:r>
    </w:p>
    <w:p>
      <w:pPr>
        <w:pStyle w:val="ListParagraph"/>
        <w:numPr>
          <w:ilvl w:val="0"/>
          <w:numId w:val="3"/>
        </w:numPr>
        <w:spacing w:after="80"/>
      </w:pPr>
      <w:r>
        <w:rPr>
          <w:rFonts w:ascii="Calibri" w:cs="Calibri" w:eastAsia="Calibri" w:hAnsi="Calibri"/>
          <w:sz w:val="21"/>
          <w:szCs w:val="21"/>
        </w:rPr>
        <w:t xml:space="preserve">Basic audit dashboard</w:t>
      </w:r>
    </w:p>
    <w:p>
      <w:pPr>
        <w:pStyle w:val="Heading2"/>
        <w:spacing w:after="120" w:before="260"/>
      </w:pPr>
      <w:r>
        <w:rPr>
          <w:rFonts w:ascii="Calibri" w:cs="Calibri" w:eastAsia="Calibri" w:hAnsi="Calibri"/>
          <w:b/>
          <w:bCs/>
          <w:color w:val="0E7C7B"/>
          <w:sz w:val="24"/>
          <w:szCs w:val="24"/>
        </w:rPr>
        <w:t xml:space="preserve">Marked as Future / Phase 2 (if not completed within hackathon timeframe)</w:t>
      </w:r>
    </w:p>
    <w:p>
      <w:pPr>
        <w:pStyle w:val="ListParagraph"/>
        <w:numPr>
          <w:ilvl w:val="0"/>
          <w:numId w:val="2"/>
        </w:numPr>
        <w:spacing w:after="80"/>
      </w:pPr>
      <w:r>
        <w:rPr>
          <w:rFonts w:ascii="Calibri" w:cs="Calibri" w:eastAsia="Calibri" w:hAnsi="Calibri"/>
          <w:sz w:val="21"/>
          <w:szCs w:val="21"/>
        </w:rPr>
        <w:t xml:space="preserve">Sophisticated, model-driven demand forecasting</w:t>
      </w:r>
    </w:p>
    <w:p>
      <w:pPr>
        <w:pStyle w:val="ListParagraph"/>
        <w:numPr>
          <w:ilvl w:val="0"/>
          <w:numId w:val="2"/>
        </w:numPr>
        <w:spacing w:after="80"/>
      </w:pPr>
      <w:r>
        <w:rPr>
          <w:rFonts w:ascii="Calibri" w:cs="Calibri" w:eastAsia="Calibri" w:hAnsi="Calibri"/>
          <w:sz w:val="21"/>
          <w:szCs w:val="21"/>
        </w:rPr>
        <w:t xml:space="preserve">Full delivery-route optimization</w:t>
      </w:r>
    </w:p>
    <w:p>
      <w:pPr>
        <w:pStyle w:val="ListParagraph"/>
        <w:numPr>
          <w:ilvl w:val="0"/>
          <w:numId w:val="2"/>
        </w:numPr>
        <w:spacing w:after="80"/>
      </w:pPr>
      <w:r>
        <w:rPr>
          <w:rFonts w:ascii="Calibri" w:cs="Calibri" w:eastAsia="Calibri" w:hAnsi="Calibri"/>
          <w:sz w:val="21"/>
          <w:szCs w:val="21"/>
        </w:rPr>
        <w:t xml:space="preserve">Large-scale, cross-network anomaly detection</w:t>
      </w:r>
    </w:p>
    <w:p>
      <w:pPr>
        <w:pStyle w:val="Heading1"/>
        <w:pBdr>
          <w:bottom w:val="single" w:color="0E7C7B" w:sz="8" w:space="4"/>
        </w:pBdr>
        <w:spacing w:after="200" w:before="400"/>
      </w:pPr>
      <w:r>
        <w:rPr>
          <w:rFonts w:ascii="Calibri" w:cs="Calibri" w:eastAsia="Calibri" w:hAnsi="Calibri"/>
          <w:b/>
          <w:bCs/>
          <w:color w:val="1B2A4A"/>
          <w:sz w:val="30"/>
          <w:szCs w:val="30"/>
        </w:rPr>
        <w:t xml:space="preserve">35.  Future Scope</w:t>
      </w:r>
    </w:p>
    <w:p>
      <w:pPr>
        <w:pStyle w:val="ListParagraph"/>
        <w:numPr>
          <w:ilvl w:val="0"/>
          <w:numId w:val="2"/>
        </w:numPr>
        <w:spacing w:after="80"/>
      </w:pPr>
      <w:r>
        <w:rPr>
          <w:rFonts w:ascii="Calibri" w:cs="Calibri" w:eastAsia="Calibri" w:hAnsi="Calibri"/>
          <w:sz w:val="21"/>
          <w:szCs w:val="21"/>
        </w:rPr>
        <w:t xml:space="preserve">Advanced demand forecasting</w:t>
      </w:r>
    </w:p>
    <w:p>
      <w:pPr>
        <w:pStyle w:val="ListParagraph"/>
        <w:numPr>
          <w:ilvl w:val="0"/>
          <w:numId w:val="2"/>
        </w:numPr>
        <w:spacing w:after="80"/>
      </w:pPr>
      <w:r>
        <w:rPr>
          <w:rFonts w:ascii="Calibri" w:cs="Calibri" w:eastAsia="Calibri" w:hAnsi="Calibri"/>
          <w:sz w:val="21"/>
          <w:szCs w:val="21"/>
        </w:rPr>
        <w:t xml:space="preserve">Federated / local AI for privacy-preserving intelligence</w:t>
      </w:r>
    </w:p>
    <w:p>
      <w:pPr>
        <w:pStyle w:val="ListParagraph"/>
        <w:numPr>
          <w:ilvl w:val="0"/>
          <w:numId w:val="2"/>
        </w:numPr>
        <w:spacing w:after="80"/>
      </w:pPr>
      <w:r>
        <w:rPr>
          <w:rFonts w:ascii="Calibri" w:cs="Calibri" w:eastAsia="Calibri" w:hAnsi="Calibri"/>
          <w:sz w:val="21"/>
          <w:szCs w:val="21"/>
        </w:rPr>
        <w:t xml:space="preserve">Larger supply-chain graph across regions</w:t>
      </w:r>
    </w:p>
    <w:p>
      <w:pPr>
        <w:pStyle w:val="ListParagraph"/>
        <w:numPr>
          <w:ilvl w:val="0"/>
          <w:numId w:val="2"/>
        </w:numPr>
        <w:spacing w:after="80"/>
      </w:pPr>
      <w:r>
        <w:rPr>
          <w:rFonts w:ascii="Calibri" w:cs="Calibri" w:eastAsia="Calibri" w:hAnsi="Calibri"/>
          <w:sz w:val="21"/>
          <w:szCs w:val="21"/>
        </w:rPr>
        <w:t xml:space="preserve">Advanced counterfeit detection</w:t>
      </w:r>
    </w:p>
    <w:p>
      <w:pPr>
        <w:pStyle w:val="ListParagraph"/>
        <w:numPr>
          <w:ilvl w:val="0"/>
          <w:numId w:val="2"/>
        </w:numPr>
        <w:spacing w:after="80"/>
      </w:pPr>
      <w:r>
        <w:rPr>
          <w:rFonts w:ascii="Calibri" w:cs="Calibri" w:eastAsia="Calibri" w:hAnsi="Calibri"/>
          <w:sz w:val="21"/>
          <w:szCs w:val="21"/>
        </w:rPr>
        <w:t xml:space="preserve">Smart delivery routing</w:t>
      </w:r>
    </w:p>
    <w:p>
      <w:pPr>
        <w:pStyle w:val="ListParagraph"/>
        <w:numPr>
          <w:ilvl w:val="0"/>
          <w:numId w:val="2"/>
        </w:numPr>
        <w:spacing w:after="80"/>
      </w:pPr>
      <w:r>
        <w:rPr>
          <w:rFonts w:ascii="Calibri" w:cs="Calibri" w:eastAsia="Calibri" w:hAnsi="Calibri"/>
          <w:sz w:val="21"/>
          <w:szCs w:val="21"/>
        </w:rPr>
        <w:t xml:space="preserve">Retailer-to-retailer inventory exchange at scale</w:t>
      </w:r>
    </w:p>
    <w:p>
      <w:pPr>
        <w:pStyle w:val="ListParagraph"/>
        <w:numPr>
          <w:ilvl w:val="0"/>
          <w:numId w:val="2"/>
        </w:numPr>
        <w:spacing w:after="80"/>
      </w:pPr>
      <w:r>
        <w:rPr>
          <w:rFonts w:ascii="Calibri" w:cs="Calibri" w:eastAsia="Calibri" w:hAnsi="Calibri"/>
          <w:sz w:val="21"/>
          <w:szCs w:val="21"/>
        </w:rPr>
        <w:t xml:space="preserve">National / local product registry integration</w:t>
      </w:r>
    </w:p>
    <w:p>
      <w:pPr>
        <w:pStyle w:val="ListParagraph"/>
        <w:numPr>
          <w:ilvl w:val="0"/>
          <w:numId w:val="2"/>
        </w:numPr>
        <w:spacing w:after="80"/>
      </w:pPr>
      <w:r>
        <w:rPr>
          <w:rFonts w:ascii="Calibri" w:cs="Calibri" w:eastAsia="Calibri" w:hAnsi="Calibri"/>
          <w:sz w:val="21"/>
          <w:szCs w:val="21"/>
        </w:rPr>
        <w:t xml:space="preserve">Expanded ONDC service coverage</w:t>
      </w:r>
    </w:p>
    <w:p>
      <w:pPr>
        <w:pStyle w:val="ListParagraph"/>
        <w:numPr>
          <w:ilvl w:val="0"/>
          <w:numId w:val="2"/>
        </w:numPr>
        <w:spacing w:after="80"/>
      </w:pPr>
      <w:r>
        <w:rPr>
          <w:rFonts w:ascii="Calibri" w:cs="Calibri" w:eastAsia="Calibri" w:hAnsi="Calibri"/>
          <w:sz w:val="21"/>
          <w:szCs w:val="21"/>
        </w:rPr>
        <w:t xml:space="preserve">Government-authorized audit systems integration</w:t>
      </w:r>
    </w:p>
    <w:p>
      <w:pPr>
        <w:pStyle w:val="ListParagraph"/>
        <w:numPr>
          <w:ilvl w:val="0"/>
          <w:numId w:val="2"/>
        </w:numPr>
        <w:spacing w:after="80"/>
      </w:pPr>
      <w:r>
        <w:rPr>
          <w:rFonts w:ascii="Calibri" w:cs="Calibri" w:eastAsia="Calibri" w:hAnsi="Calibri"/>
          <w:sz w:val="21"/>
          <w:szCs w:val="21"/>
        </w:rPr>
        <w:t xml:space="preserve">Real-time regional commodity intelligence</w:t>
      </w:r>
    </w:p>
    <w:p>
      <w:pPr>
        <w:pStyle w:val="ListParagraph"/>
        <w:numPr>
          <w:ilvl w:val="0"/>
          <w:numId w:val="2"/>
        </w:numPr>
        <w:spacing w:after="80"/>
      </w:pPr>
      <w:r>
        <w:rPr>
          <w:rFonts w:ascii="Calibri" w:cs="Calibri" w:eastAsia="Calibri" w:hAnsi="Calibri"/>
          <w:sz w:val="21"/>
          <w:szCs w:val="21"/>
        </w:rPr>
        <w:t xml:space="preserve">Multilingual voice interface</w:t>
      </w:r>
    </w:p>
    <w:p>
      <w:pPr>
        <w:pStyle w:val="ListParagraph"/>
        <w:numPr>
          <w:ilvl w:val="0"/>
          <w:numId w:val="2"/>
        </w:numPr>
        <w:spacing w:after="80"/>
      </w:pPr>
      <w:r>
        <w:rPr>
          <w:rFonts w:ascii="Calibri" w:cs="Calibri" w:eastAsia="Calibri" w:hAnsi="Calibri"/>
          <w:sz w:val="21"/>
          <w:szCs w:val="21"/>
        </w:rPr>
        <w:t xml:space="preserve">Offline-first functionality for low-connectivity regions</w:t>
      </w:r>
    </w:p>
    <w:p>
      <w:pPr>
        <w:pStyle w:val="ListParagraph"/>
        <w:numPr>
          <w:ilvl w:val="0"/>
          <w:numId w:val="2"/>
        </w:numPr>
        <w:spacing w:after="80"/>
      </w:pPr>
      <w:r>
        <w:rPr>
          <w:rFonts w:ascii="Calibri" w:cs="Calibri" w:eastAsia="Calibri" w:hAnsi="Calibri"/>
          <w:sz w:val="21"/>
          <w:szCs w:val="21"/>
        </w:rPr>
        <w:t xml:space="preserve">POS integration</w:t>
      </w:r>
    </w:p>
    <w:p>
      <w:pPr>
        <w:pStyle w:val="ListParagraph"/>
        <w:numPr>
          <w:ilvl w:val="0"/>
          <w:numId w:val="2"/>
        </w:numPr>
        <w:spacing w:after="80"/>
      </w:pPr>
      <w:r>
        <w:rPr>
          <w:rFonts w:ascii="Calibri" w:cs="Calibri" w:eastAsia="Calibri" w:hAnsi="Calibri"/>
          <w:sz w:val="21"/>
          <w:szCs w:val="21"/>
        </w:rPr>
        <w:t xml:space="preserve">GST / e-invoice ecosystem integration, where appropriate</w:t>
      </w:r>
    </w:p>
    <w:p>
      <w:pPr>
        <w:pStyle w:val="ListParagraph"/>
        <w:numPr>
          <w:ilvl w:val="0"/>
          <w:numId w:val="2"/>
        </w:numPr>
        <w:spacing w:after="80"/>
      </w:pPr>
      <w:r>
        <w:rPr>
          <w:rFonts w:ascii="Calibri" w:cs="Calibri" w:eastAsia="Calibri" w:hAnsi="Calibri"/>
          <w:sz w:val="21"/>
          <w:szCs w:val="21"/>
        </w:rPr>
        <w:t xml:space="preserve">Manufacturer-side verification tools</w:t>
      </w:r>
    </w:p>
    <w:p>
      <w:pPr>
        <w:pStyle w:val="ListParagraph"/>
        <w:numPr>
          <w:ilvl w:val="0"/>
          <w:numId w:val="2"/>
        </w:numPr>
        <w:spacing w:after="80"/>
      </w:pPr>
      <w:r>
        <w:rPr>
          <w:rFonts w:ascii="Calibri" w:cs="Calibri" w:eastAsia="Calibri" w:hAnsi="Calibri"/>
          <w:sz w:val="21"/>
          <w:szCs w:val="21"/>
        </w:rPr>
        <w:t xml:space="preserve">Digital product passports / end-to-end provenance</w:t>
      </w:r>
    </w:p>
    <w:p>
      <w:pPr>
        <w:pStyle w:val="Heading1"/>
        <w:pBdr>
          <w:bottom w:val="single" w:color="0E7C7B" w:sz="8" w:space="4"/>
        </w:pBdr>
        <w:spacing w:after="200" w:before="400"/>
      </w:pPr>
      <w:r>
        <w:rPr>
          <w:rFonts w:ascii="Calibri" w:cs="Calibri" w:eastAsia="Calibri" w:hAnsi="Calibri"/>
          <w:b/>
          <w:bCs/>
          <w:color w:val="1B2A4A"/>
          <w:sz w:val="30"/>
          <w:szCs w:val="30"/>
        </w:rPr>
        <w:t xml:space="preserve">36.  Innovation and Novelty</w:t>
      </w:r>
    </w:p>
    <w:p>
      <w:pPr>
        <w:spacing w:after="160" w:line="276"/>
        <w:jc w:val="both"/>
      </w:pPr>
      <w:r>
        <w:rPr>
          <w:rFonts w:ascii="Calibri" w:cs="Calibri" w:eastAsia="Calibri" w:hAnsi="Calibri"/>
          <w:b w:val="false"/>
          <w:bCs w:val="false"/>
          <w:i w:val="false"/>
          <w:iCs w:val="false"/>
          <w:color w:val="222222"/>
          <w:sz w:val="21"/>
          <w:szCs w:val="21"/>
        </w:rPr>
        <w:t xml:space="preserve">CloudKirana's novelty does not lie in any single technique — OCR, inventory software, and marketplace apps all exist independently. The innovation lies in combining several previously siloed capabilities into one connected, local-first system:</w:t>
      </w:r>
    </w:p>
    <w:p>
      <w:pPr>
        <w:pBdr>
          <w:left w:val="single" w:color="0E7C7B" w:sz="18" w:space="8"/>
        </w:pBdr>
        <w:shd w:fill="E7F3F2" w:val="clear"/>
        <w:spacing w:after="200" w:before="100"/>
        <w:ind w:left="400" w:right="400"/>
      </w:pPr>
      <w:r>
        <w:rPr>
          <w:rFonts w:ascii="Calibri" w:cs="Calibri" w:eastAsia="Calibri" w:hAnsi="Calibri"/>
          <w:i/>
          <w:iCs/>
          <w:color w:val="1B2A4A"/>
          <w:sz w:val="21"/>
          <w:szCs w:val="21"/>
        </w:rPr>
        <w:t xml:space="preserve">AI Compliance + Inventory Automation + Connected Local Commerce + Product Provenance + Authenticity Risk + Supply-Chain Intelligence + Auditability</w:t>
      </w:r>
    </w:p>
    <w:p>
      <w:pPr>
        <w:spacing w:after="160" w:line="276"/>
        <w:jc w:val="both"/>
      </w:pPr>
      <w:r>
        <w:rPr>
          <w:rFonts w:ascii="Calibri" w:cs="Calibri" w:eastAsia="Calibri" w:hAnsi="Calibri"/>
          <w:b w:val="false"/>
          <w:bCs w:val="false"/>
          <w:i w:val="false"/>
          <w:iCs w:val="false"/>
          <w:color w:val="222222"/>
          <w:sz w:val="21"/>
          <w:szCs w:val="21"/>
        </w:rPr>
        <w:t xml:space="preserve">Because these capabilities share one data backbone, the same infrastructure that helps an individual shopkeeper run their shop day-to-day also produces, as a natural by-product, ecosystem-level visibility — when data is legitimately aggregated with consent — that is valuable to wholesalers, distributors, and, through a controlled dashboard, to regulators and Legal Metrology authorities.</w:t>
      </w:r>
    </w:p>
    <w:p>
      <w:pPr>
        <w:pStyle w:val="Heading2"/>
        <w:spacing w:after="120" w:before="260"/>
      </w:pPr>
      <w:r>
        <w:rPr>
          <w:rFonts w:ascii="Calibri" w:cs="Calibri" w:eastAsia="Calibri" w:hAnsi="Calibri"/>
          <w:b/>
          <w:bCs/>
          <w:color w:val="0E7C7B"/>
          <w:sz w:val="24"/>
          <w:szCs w:val="24"/>
        </w:rPr>
        <w:t xml:space="preserve">Key Innovation Points</w:t>
      </w:r>
    </w:p>
    <w:p>
      <w:pPr>
        <w:pStyle w:val="ListParagraph"/>
        <w:numPr>
          <w:ilvl w:val="0"/>
          <w:numId w:val="3"/>
        </w:numPr>
        <w:spacing w:after="80"/>
      </w:pPr>
      <w:r>
        <w:rPr>
          <w:rFonts w:ascii="Calibri" w:cs="Calibri" w:eastAsia="Calibri" w:hAnsi="Calibri"/>
          <w:sz w:val="21"/>
          <w:szCs w:val="21"/>
        </w:rPr>
        <w:t xml:space="preserve">Compliance checking is directly embedded into the retailer's everyday workflow (scanning, invoicing, cataloguing) rather than existing as a separate inspection activity.</w:t>
      </w:r>
    </w:p>
    <w:p>
      <w:pPr>
        <w:pStyle w:val="ListParagraph"/>
        <w:numPr>
          <w:ilvl w:val="0"/>
          <w:numId w:val="3"/>
        </w:numPr>
        <w:spacing w:after="80"/>
      </w:pPr>
      <w:r>
        <w:rPr>
          <w:rFonts w:ascii="Calibri" w:cs="Calibri" w:eastAsia="Calibri" w:hAnsi="Calibri"/>
          <w:sz w:val="21"/>
          <w:szCs w:val="21"/>
        </w:rPr>
        <w:t xml:space="preserve">The system generates structured, auditable evidence automatically, rather than relying on manual field notes.</w:t>
      </w:r>
    </w:p>
    <w:p>
      <w:pPr>
        <w:pStyle w:val="ListParagraph"/>
        <w:numPr>
          <w:ilvl w:val="0"/>
          <w:numId w:val="3"/>
        </w:numPr>
        <w:spacing w:after="80"/>
      </w:pPr>
      <w:r>
        <w:rPr>
          <w:rFonts w:ascii="Calibri" w:cs="Calibri" w:eastAsia="Calibri" w:hAnsi="Calibri"/>
          <w:sz w:val="21"/>
          <w:szCs w:val="21"/>
        </w:rPr>
        <w:t xml:space="preserve">Product provenance and authenticity-risk detection emerge from the same data used for inventory and compliance, requiring no separate data-collection effort.</w:t>
      </w:r>
    </w:p>
    <w:p>
      <w:pPr>
        <w:pStyle w:val="ListParagraph"/>
        <w:numPr>
          <w:ilvl w:val="0"/>
          <w:numId w:val="3"/>
        </w:numPr>
        <w:spacing w:after="80"/>
      </w:pPr>
      <w:r>
        <w:rPr>
          <w:rFonts w:ascii="Calibri" w:cs="Calibri" w:eastAsia="Calibri" w:hAnsi="Calibri"/>
          <w:sz w:val="21"/>
          <w:szCs w:val="21"/>
        </w:rPr>
        <w:t xml:space="preserve">The connected network preserves and digitizes existing business relationships instead of disintermediating them.</w:t>
      </w:r>
    </w:p>
    <w:p>
      <w:pPr>
        <w:pStyle w:val="ListParagraph"/>
        <w:numPr>
          <w:ilvl w:val="0"/>
          <w:numId w:val="3"/>
        </w:numPr>
        <w:spacing w:after="80"/>
      </w:pPr>
      <w:r>
        <w:rPr>
          <w:rFonts w:ascii="Calibri" w:cs="Calibri" w:eastAsia="Calibri" w:hAnsi="Calibri"/>
          <w:sz w:val="21"/>
          <w:szCs w:val="21"/>
        </w:rPr>
        <w:t xml:space="preserve">Supply-chain intelligence and anomaly detection are ecosystem-level insights derived from many individually useful, retailer-level interactions.</w:t>
      </w:r>
    </w:p>
    <w:p>
      <w:pPr>
        <w:pStyle w:val="ListParagraph"/>
        <w:numPr>
          <w:ilvl w:val="0"/>
          <w:numId w:val="3"/>
        </w:numPr>
        <w:spacing w:after="80"/>
      </w:pPr>
      <w:r>
        <w:rPr>
          <w:rFonts w:ascii="Calibri" w:cs="Calibri" w:eastAsia="Calibri" w:hAnsi="Calibri"/>
          <w:sz w:val="21"/>
          <w:szCs w:val="21"/>
        </w:rPr>
        <w:t xml:space="preserve">The platform is explicitly local-first: retailers retain control of their customers, suppliers, prices, inventory and relationships at every step.</w:t>
      </w:r>
    </w:p>
    <w:p>
      <w:pPr>
        <w:spacing w:after="160" w:line="276"/>
        <w:jc w:val="both"/>
      </w:pPr>
      <w:r>
        <w:rPr>
          <w:rFonts w:ascii="Calibri" w:cs="Calibri" w:eastAsia="Calibri" w:hAnsi="Calibri"/>
          <w:b w:val="false"/>
          <w:bCs w:val="false"/>
          <w:i w:val="false"/>
          <w:iCs w:val="false"/>
          <w:color w:val="222222"/>
          <w:sz w:val="21"/>
          <w:szCs w:val="21"/>
        </w:rPr>
        <w:t xml:space="preserve">In combination, these points position CloudKirana as infrastructure for trustworthy, transparent local commerce — built to make Legal Metrology compliance a natural side-effect of running a shop better, not an added burden on top of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2" w:sz="6" w:space="4"/>
      </w:pBdr>
      <w:jc w:val="center"/>
    </w:pPr>
    <w:r>
      <w:rPr>
        <w:rFonts w:ascii="Calibri" w:cs="Calibri" w:eastAsia="Calibri" w:hAnsi="Calibri"/>
        <w:color w:val="444444"/>
        <w:sz w:val="16"/>
        <w:szCs w:val="16"/>
      </w:rPr>
      <w:t xml:space="preserve">CloudKirana — Empowering Local Retail. Connecting the Supply Chain. Building Trust.   |   Page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of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space="4"/>
      </w:pBdr>
      <w:jc w:val="right"/>
    </w:pPr>
    <w:r>
      <w:rPr>
        <w:rFonts w:ascii="Calibri" w:cs="Calibri" w:eastAsia="Calibri" w:hAnsi="Calibri"/>
        <w:b/>
        <w:bCs/>
        <w:color w:val="1B2A4A"/>
        <w:sz w:val="18"/>
        <w:szCs w:val="18"/>
      </w:rPr>
      <w:t xml:space="preserve">CloudKirana</w:t>
    </w:r>
    <w:r>
      <w:rPr>
        <w:rFonts w:ascii="Calibri" w:cs="Calibri" w:eastAsia="Calibri" w:hAnsi="Calibri"/>
        <w:color w:val="444444"/>
        <w:sz w:val="16"/>
        <w:szCs w:val="16"/>
      </w:rPr>
      <w:t xml:space="preserve">   |   SIH 2026  ·  Problem Statement SIH26034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CloudKirana - SIH 2026 Proposal (SIH26034)</dc:title>
  <dc:creator>CloudKirana Team</dc:creator>
  <cp:lastModifiedBy>Un-named</cp:lastModifiedBy>
  <cp:revision>1</cp:revision>
  <dcterms:created xsi:type="dcterms:W3CDTF">2026-08-29T17:26:12.371Z</dcterms:created>
  <dcterms:modified xsi:type="dcterms:W3CDTF">2026-08-29T17:26:12.371Z</dcterms:modified>
</cp:coreProperties>
</file>

<file path=docProps/custom.xml><?xml version="1.0" encoding="utf-8"?>
<Properties xmlns="http://schemas.openxmlformats.org/officeDocument/2006/custom-properties" xmlns:vt="http://schemas.openxmlformats.org/officeDocument/2006/docPropsVTypes"/>
</file>