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SUM(quantity * unit_price) AS total_revenue, AVG(quantity * unit_price) AS average_sale_value FROM Sales;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product_id, MAX(quantity * unit_price) AS max_sale_value, MIN(quantity * unit_price) AS min_sale_value FROM Sales GROUP BY product_id;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customer_region, COUNT(*) AS sales_count, AVG(quantity) AS average_quantity FROM Sales GROUP BY customer_region;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MONTH(sale_date) AS sale_month, COUNT(*) AS total_sales, SUM(quantity * unit_price) AS total_revenue, AVG(quantity * unit_price) AS average_sale_value FROM Sales GROUP BY MONTH(sale_date);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product_id, SUM(quantity * unit_price) AS total_revenue, AVG(unit_price) AS average_price, COUNT(*) AS sales_count FROM Sales GROUP BY product_id;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SUM(quantity * unit_price) AS total_revenue, AVG(quantity * unit_price) AS average_sale_value, COUNT(*) AS total_sales FROM Sales;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customer_region, MAX(quantity * unit_price) AS max_sale_value, MIN(quantity * unit_price) AS min_sale_value FROM Sales GROUP BY customer_region;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QUARTER(sale_date) AS quarter, SUM(quantity * unit_price) AS total_revenue, AVG(quantity) AS average_quantity FROM Sales GROUP BY QUARTER(sale_date);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customer_region, product_id, SUM(quantity) AS total_quantity, SUM(quantity * unit_price) AS total_revenue FROM Sales GROUP BY customer_region, product_id ORDER BY customer_region, total_quantity DESC;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CASE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WHEN MONTH(sale_date) &lt;= 6 THEN 'First Half'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 ELSE 'Second Half'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END AS half_year, 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SUM(quantity * unit_price) AS total_revenue,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AVG(quantity * unit_price) AS average_sale_value, 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COUNT(*) AS total_sales 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FROM Sales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GROUP BY half_year;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