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2213A"/>
          <w:sz w:val="40"/>
          <w:szCs w:val="40"/>
        </w:rPr>
        <w:t xml:space="preserve">Ticket breakdown — phases 0 to 2, plus planning &amp; taxation, benchmark gaps, general ledger, action plane, investment policy, rebalancing engine and research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0 — Foundation — 12 tickets, 49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1 — Investments parity — 20 tickets, 104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2 — Banking and tasks — 12 tickets, 73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5 — Planning &amp; taxation — 12 tickets, 96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Asset-class coverage additions (phases 1 and 4) — 6 tickets, 44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6b — Balance sheet, analytics, open data — 15 tickets, 91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General ledger — 14 tickets, 99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7 — Action plane (AI-assisted execution) — 14 tickets, 133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4 — Investment Policy Framework — 8 tickets, 60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7 — Research &amp; proposals — 9 tickets, 65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Phase 4 — Rebalancing &amp; liquidity-timing engine — 7 tickets, 55 points</w:t>
      </w:r>
    </w:p>
    <w:p>
      <w:pPr>
        <w:spacing w:after="60"/>
        <w:ind w:left="2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Sequencing notes</w:t>
      </w:r>
    </w:p>
    <w:p>
      <w:pPr>
        <w:pBdr>
          <w:bottom w:val="single" w:color="D7DBE0" w:sz="6" w:space="6"/>
        </w:pBdr>
        <w:spacing w:after="200" w:before="6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phases_0-2_tickets.csv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into Jira/Linear (Key → issue key, Depends on → blocked-by links). Points are Fibonacci story points (relative effort, not duration). Phases are ordered by dependency; the team plans its own sprints from the Depends-on column.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0 — Foundation — 12 tickets, 49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20"/>
        <w:gridCol w:w="936"/>
        <w:gridCol w:w="936"/>
        <w:gridCol w:w="1232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Monorepo scaffold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Docker Compose dev environment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Apply schema migration and seed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skeleton with RLS per request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Auth: password login, refresh rotation, TOTP MFA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Families, entities, GSTINs, members, invites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 log on all writes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FO-8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shell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shell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Shared schemas package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 pipeline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FO-12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Observability baseline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 — Monorepo scaffold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pnpm workspace with apps/api, apps/web, apps/mobile, packages/schemas, packages/ui-tokens, packages/finance, packages/parsers; TypeScript strict; ESLint + Prettier shared config.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pnpm -r build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pnpm -r test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pass on a clean clone; CI runs both.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 — Docker Compose dev environment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docker-compose.yml with postgres:16, redis:7, minio, api, worker, web (Vite dev). See deploy/. Seed on first start.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docker compose up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gives a working app at localhost with the seeded Mehta family in &lt; 5 min.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 — Apply schema migration and seed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Adopt db/001_init.sql as migration 0001 in the chosen tool (Drizzle or Prisma migrate with raw SQL). Seed script runs db/002_seed.sql in dev/staging only.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Fresh DB migrates with zero errors; seed produces 7 holdings, 4 properties, 7 tasks; RLS test (no family_id → 0 rows) passes in CI.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 — API skeleton with RLS per request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Fastify + zod. Middleware reads JWT, X-Family-Id, verifies membership, opens a transaction and runs set_config('app.family_id'). Problem+json errors. OpenAPI served at /api/docs from api/openapi.yaml.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Any tenant query without a valid family header returns 403; integration test proves a user in family A cannot read family B holdings.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 — Auth: password login, refresh rotation, TOTP MFA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argon2 hashing, access 15 min, refresh 30 d rotating with reuse detection, TOTP enrol/verify (otplib), recovery codes, MFA mandatory for owner/operator.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All /auth endpoints in OpenAPI implemented; refresh reuse revokes the family of tokens; MFA cannot be skipped for owner.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FO-6 — Families, entities, GSTINs, members, invites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CRUD per OpenAPI. PAN encrypted at column level (AES-GCM, per-family key from KMS/env), only last4 stored in clear. Invite by email with role and optional entity_scope.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Entity with invalid PAN/GSTIN regex rejected; viewer with entity_scope only sees scoped entities in every list endpoint.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 — Audit log on all writes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Generic write interceptor records before/after JSON to audit_log with user and family.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Every POST/PATCH/DELETE produces one audit row; audit rows are not readable via API (v1).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FO-8 — Web shell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React 18 + Vite + React Router + TanStack Query + Zustand. Navigation rail, entity switcher, top bar, notifications badge, protected routes, login/MFA screens. Design tokens from packages/ui-tokens (IBM Plex Sans, palette from PRD 7.1).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 layout; entity switch re-queries every screen; keyboard focus visible; Lighthouse a11y ≥ 90.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 — Mobile shell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 (React Native) app with bottom tabs (Dashboard, Investments, Real estate, Startups, More), header entity switcher, login/MFA, biometric unlock, shared API client and tokens.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Runs on iOS simulator and Android emulator; login persists across restarts; EAS build config committed.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 — Shared schemas package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 zod schemas + TS types from api/openapi.yaml (openapi-zod-client or similar); API validates requests/responses with them; web/mobile import types.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change to openapi.yaml fails typecheck in api/web/mobile until regenerated; generation is a CI step.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 — CI pipeline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GitHub Actions: lint, typecheck, unit tests, API integration tests against Postgres service, web Playwright smoke, mobile typecheck. Docker image build + push on main.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 cannot merge with red checks; images tagged with git SHA.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 — Observability baseline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pino structured logs, OpenTelemetry traces (OTLP), /healthz and /readyz, BullMQ dashboard behind auth.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Request id flows from web → api → worker logs; health endpoints used by Docker healthchecks.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1 — Investments parity — 20 tickets, 104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451"/>
        <w:gridCol w:w="936"/>
        <w:gridCol w:w="936"/>
        <w:gridCol w:w="1101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FO-20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Instruments master and search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FO-21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Price feeds: AMFI NAV and NSE/BSE EOD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FO-22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 package: lots, FIFO, cost basis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FO-23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 package: XIRR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FO-24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Finance package: capital-gains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FO-25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Holdings and lots API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FO-26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 investment transactions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Import pipeline framework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FO-28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Parser: CAMS/KFintech CAS PDF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FO-29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Parser: Zerodha tradebook + generic mapped contract notes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FO-30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Email ingest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FO-31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PMS/AIF statements and commitments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FO-32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 actions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FO-33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Capital gains API and Schedule CG export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FO-34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Tax-loss harvesting candidates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FO-35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Investments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FO-36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Dashboard v1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FO-37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Mobile: Dashboard + Holdings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FO-38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Historical valuation job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FO-39</w:t>
            </w:r>
          </w:p>
        </w:tc>
        <w:tc>
          <w:tcPr>
            <w:tcW w:type="dxa" w:w="545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 review of capital-gains outputs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101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FO-33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FO-20 — Instruments master and search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instruments table loaders: AMFI scheme master (nightly), NSE/BSE security master; GET /instruments/search with fuzzy match on name/symbol/ISIN.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Search 'parag' returns the PPFAS schemes; ISIN lookup is exact; master refresh is idempotent.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FO-21 — Price feeds: AMFI NAV and NSE/BSE EOD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Workers: amfi.nav (23:15 IST) parses NAVAll.txt; prices.eod (18:30 IST) parses bhavcopy. Backfill command for history. Benchmark index closes.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Prices for all held instruments present by 23:30 IST; missing-price alert task raised for any held instrument &gt; 2 trading days stale.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FO-22 — Finance package: lots, FIFO, cost basis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packages/finance: pure functions applyTxn(lots, txn) for buy/sell/bonus/split/demerger/merger; FIFO consumption; average-cost mode; charges into cost.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100% unit-test coverage with fixtures; property test: sum(remaining_qty) == holding.quantity after any txn sequence.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FO-23 — Finance package: XIRR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Newton-Raphson with bisection fallback; handles same-day flows, zero-value terminal, &gt; 1000 flows.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Excel XIRR to 4 dp on 20 fixture cases; converges on pathological cases within 200 iterations.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FO-24 — Finance package: capital-gains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Term classification per asset_class from tax_rules; grandfathering (31 Jan 2018 FMV) for equity; exemption allocation per entity per FY; STT/charges in cost; realized_gains rows on sell.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Fixture suite covers: pre-2018 equity, debt MF pre/post Apr-2023, listed bond, unlisted, property with/without indexation; outputs reviewed by CA (sign-off ticket FO-39).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FO-25 — Holdings and lots API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/holdings with entity/bucket/type filters, totals, XIRR from cache; GET /holdings/{id}/lots; nightly xirr.recompute job; recompute on write.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p95 &lt; 300 ms for 500 holdings; XIRR cached values match on-demand recompute.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FO-26 — Manual investment transactions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/investment-txns with validation, hash de-dup, lot/holding recompute in the same transaction.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Duplicate submit is rejected with 409; sell exceeding remaining qty is rejected with a clear error.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FO-27 — Import pipeline framework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/imports (multipart to MinIO/S3), import_jobs, BullMQ worker, parser registry by source+provider, header-signature detection, needs_mapping state, POST /imports/{id}/mapping saves import_mappings and re-runs.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Unknown CSV goes to needs_mapping with detected headers; after mapping, re-run imports rows; job shows rows_ok/rows_error with per-row messages.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FO-28 — Parser: CAMS/KFintech CAS PDF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pdf text extraction (pdftotext/pdf.js) with password; parse folios, schemes (AMFI code, ISIN), transactions incl. SIP, redemption, switch, dividend; map folio PAN → entity; upsert accounts/holdings/txns.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samples/cams_cas_extracted_text_sample.txt imports to the seeded units exactly; real anonymised CAS x3 import with 0 row errors.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FO-29 — Parser: Zerodha tradebook + generic mapped contract notes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Zerodha CSV parser; generic mapped parser using import_mappings for ICICI Direct/HDFC Sec/Kotak/Groww/Upstox/Angel; charges handling.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Both sample files import; sell creates realized_gains; mapping persists for next upload of same header signature.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FO-30 — Email ingest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Inbound email (SES or Postmark) to per-family ingest_address; attachments create import_jobs; sender allow-list per family; PDF password from entity PAN.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Forwarding a contract note email results in a completed import within 5 min; unknown sender is quarantined with a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FO-31 — PMS/AIF statements and commitments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entry + text-extract parser for monthly statements: closing value, fees, capital calls, distributions; unfunded commitment; drawdown schedule → committed_outflows + tasks.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Sample PMS statement imports; AIF drawdown creates a task and outflow with the right due date.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FO-32 — Corporate actions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Daily fetch (NSE CA feed) into corporate_actions; auto-apply bonus/split/dividend where unambiguous; demerger/merger to review; POST /corporate-actions/{id}/apply.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HDFC Bank 1:1 bonus fixture doubles qty and halves unit cost; demerger with cost split creates new holding and adjusts lots.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FO-33 — Capital gains API and Schedule CG export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/capital-gains summary + lots; XLSX export in ITR-2 Schedule CG layout; PDF version.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Export for seeded FY 2026-27 shows LTCG 1,100 + 1,400 and STCG −200 by entity; CA confirms layout.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FO-34 — Tax-loss harvesting candidates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/harvest-candidates: unrealised loss lots by term, offsettable against current FY realised gains per entity.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family shows Orbital (written off) and any loss lots; excludes lots &lt; 1 day old.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FO-35 — Web: Investments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Holdings table (TanStack Table: sort, filter, column picker, CSV export), Capital gains tab, Corporate actions tab, Imports tab with upload + mapping assistant.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prototype; mapping assistant lets an operator map a new broker CSV in &lt; 2 min.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FO-36 — Web: Dashboard v1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Net worth KPI with 12-month trend, allocation donut, by-entity table, attention list (tasks), bank KPIs stubbed until Phase 2.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Numbers reconcile to /holdings totals; trend uses month-end valuations (historical valuation job).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FO-37 — Mobile: Dashboard + Holdings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Read-only dashboard and holdings list with entity filter; pull-to-refresh; offline cache of last payload.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Renders seeded data; works offline after first load.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FO-38 — Historical valuation job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Month-end snapshot of holdings value per entity/bucket into a valuations table for trends and drift history.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12 back-filled month-ends from price history; dashboard trend reads from snapshots.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FO-39 — CA review of capital-gains outputs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Walk the CA through fixture outputs and Schedule CG export; log corrections as tickets.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Sign-off recorded; all corrections merged before Phase 2 starts.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2 — Banking and tasks — 12 tickets, 73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215"/>
        <w:gridCol w:w="936"/>
        <w:gridCol w:w="936"/>
        <w:gridCol w:w="1337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FO-50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Bank accounts CRUD and CSV import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FO-51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 Aggregator integration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FO-52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Auto-categorisation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Transaction linking and reconciliation job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FO-54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Cash flow API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FO-55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Task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FO-56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FO-57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Banking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FO-58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Tasks inbox and dashboard attention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FO-59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Mobile: Banking, Tasks, push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FO-56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FO-60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Committed outflows (auto)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FO-61</w:t>
            </w:r>
          </w:p>
        </w:tc>
        <w:tc>
          <w:tcPr>
            <w:tcW w:type="dxa" w:w="521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 hardening pass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3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FO-50 — Bank accounts CRUD and CSV import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Accounts per entity; bank CSV parsers (HDFC, ICICI, SBI, Kotak, Axis) + generic mapped; hash de-dup; balance_after tracking.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samples/hdfc_bank_statement_sep2026.csv imports 6 rows with 0 duplicates on re-import.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FO-51 — Account Aggregator integration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Provider adapter (Finvu default; interface for Onemoney/Setu): consent initiate (redirect URL), webhook callback with signature verification, FI data fetch + decryption, normalise to bank_txns, balance update, consent expiry tracking → task 30 days before.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Sandbox consent flow completes end-to-end; aa.sync runs every 4 h and on demand; expired consent raises a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FO-52 — Auto-categorisation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Rules table (regex on narration/counterparty, priority), system defaults, learned rules from PATCH /bank-txns with learn_rule; internal transfer detection between own accounts.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≥ 90% of seeded/sample transactions categorised without user input; transfers excluded from cash flow.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FO-53 — Transaction linking and reconciliation job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reconcile.bank job: match credits to rent_schedule (tenant/amount±TDS/date window), dividends to holdings (ex-date, qty × dps), SIP debits to folios, property tax/expense debits; set link_type/link_id; unmatched credits &gt; threshold → task.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Kovai NEFT links to Race Course lease and flips rent row to received; HDFC dividend links to the holding; unmatched credit creates a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FO-54 — Cash flow API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/cashflow for 30/90/365 days by category and entity; excludes transfers.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30-day view shows inflows, outflows, net and category bars as in prototype.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FO-55 — Task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tasks table CRUD; generators as pluggable functions run hourly: rent overdue, lease expiry (notice_days), property tax due, GST due, consent expiry, drawdown, unmatched credit, import failure, stale price; de-dup by source; verification hooks (pending → verified on matching import).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Each generator has a unit test; a task is never duplicated for the same source; marking a rent task done then importing the credit sets verified.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FO-56 — Notifications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In-app inbox; push via FCM/APNs (Expo push); daily email digest (SES) with open tasks by severity; per-user preferences.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receives push within 1 min of a severity-1 task; digest lists tasks grouped by module.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FO-57 — Web: Banking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Accounts list with sync state and 'Sync now'; connect-account flow (AA redirect + CSV upload); transactions table with search, filters, inline re-categorise/link with 'learn rule'; cash flow card.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prototype; re-categorising with learn applies to future imports.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FO-58 — Web: Tasks inbox and dashboard attention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Tasks page with filters, assign, mark done/dismiss; dashboard 'Needs attention' shows top 5 by severity/due.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Task state changes reflect on dashboard within one refetch.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FO-59 — Mobile: Banking, Tasks, push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Accounts and transactions screens (read + re-categorise), task list with swipe to done, push notification handling deep-links to the task.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Push opens the task; marking done syncs to web.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FO-60 — Committed outflows (auto)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Derive advance-tax instalments from YTD income estimate, GST liabilities, card dues, SIP mandates (from txns), drawdowns; manual add; used by Phase 4 working capital.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family shows the five prototype outflows; advance tax dates are 15 Jun/Sep/Dec/Mar.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FO-61 — Security hardening pass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Rate limiting, CSRF for cookie flows, secure headers, dependency audit, secrets scan, backup restore drill on staging.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OWASP ZAP baseline scan clean; restore from nightly backup verified.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5 — Planning &amp; taxation — 12 tickets, 96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Broken down now because it shares the capital-gains engine with Phase 1; FO-70 can start as soon as FO-24 is merged.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155"/>
        <w:gridCol w:w="936"/>
        <w:gridCol w:w="936"/>
        <w:gridCol w:w="1397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FO-70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Tax computation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FO-71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Baseline projection job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FO-72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Scenario CRUD, versioning, cloning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FO-73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Action model and per-kind handlers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FO-74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FO-75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Compare and reports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FO-76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 workflow and approval to tasks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FO-77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Execution tracking and actuals matching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FO-78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Optimiser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FO-79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Regime comparison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FO-80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Planning &amp; tax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FO-81</w:t>
            </w:r>
          </w:p>
        </w:tc>
        <w:tc>
          <w:tcPr>
            <w:tcW w:type="dxa" w:w="515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Mobile: scenario review and approval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9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FO-76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FO-70 — Tax computation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packages/finance/tax: per entity per FY computation from heads (salary/fees, house property with 30% + interest, business, capital gains by class/term from FO-24, other sources) → deductions by regime → slab tax (tax_slabs) + special-rate tax → surcharge with marginal relief and 15% cap on 111A/112/112A → cess → 87A rebate → 234B/234C interest given instalments paid. All parameters read from tax_* tables.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Fixture suite of 25 computations (individual/HUF × old/new × with/without gains, surcharge band edges, marginal relief) matches CA-prepared workings to the rupee; no numeric constants in code.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FO-71 — Baseline projection job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plan.baseline nightly: build the family's baseline scenario result from current lots, leases (rent to lease end + escalation), commitments, advance tax paid; store plan_results; expose GET /tax/projection and /tax/advance-tax.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family baseline reproduces the prototype's Tax position table; advance-tax shortfall for Q2 = 835.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FO-72 — Scenario CRUD, versioning, cloning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/plans endpoints; parent/version; entity scope; assumptions; soft delete; baseline protected.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Clone copies actions with new ids; editing an approved scenario returns 409; baseline delete returns 409.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FO-73 — Action model and per-kind handlers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plan_actions CRUD + handlers for all 20 kinds that mutate a cloned state (lots/properties/private/cash/leases/regime). Handlers emit per-action effect (gain, term, tax, cash, warnings).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Every kind has unit tests; unsupported params rejected with field-level errors; handlers never touch real tables.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FO-74 — Simulation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/plans/{id}/simulate: clone state → apply actions in date order → roll forward at assumed returns → tax computation per FY per entity (FO-70) → allocation, drift, goals, cash ladder, warnings; sync ≤ 50 actions else job; engine_version stamped.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scenarios 1–3 reproduce prototype summaries within rounding; deterministic across runs; p95 &lt; 3 s for 50 actions.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FO-75 — Compare and reports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/plans/compare (2–4 ids + baseline); reports tax_computation, tax_plan, scenario_compare (PDF/XLSX) with 'projection, not advice' footer.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Compare grid matches prototype; CA can open the tax computation PDF and reconcile to FO-70 fixtures.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FO-76 — Review workflow and approval to tasks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Comments; status transitions with role checks (owner approves); approve freezes version and creates one task per action (module=planning, source=plan_action); conflict check on targets across executing scenarios.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Transition matrix tested; approving scenario 2 creates 3 open tasks; second scenario touching TCS lot returns 409.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FO-77 — Execution tracking and actuals matching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plan.match_actuals after each import: match investment_txns / private_exits / bank_txns to planned actions (instrument, entity, qty ±2%, date ±10 d); set actual_*, variance; tolerance breach re-simulates and flags tax delta; GET /plans/{id}/execution with realised saving.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Importing the Axis Small Cap redemption marks the harvest action done with zero variance; a sale 6% off planned price triggers re-simulation and a warning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FO-78 — Optimiser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tax.optimise nightly + on demand: implements the 10 rule codes in PRD 3.12 against baseline or a scenario; writes tax_suggestions with est_saving and proposed_actions; apply/dismiss endpoints.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family yields the five prototype suggestions; apply adds actions to a draft scenario; dismissed suggestions do not reappear for the same FY.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FO-79 — Regime comparison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/tax/regime-compare: run FO-70 under both regimes for an entity/FY with deductions available; recommendation and saving; 'Add to scenario' creates change_tax_regime action.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HUF comparison matches prototype (old saves 290); individuals with no deductions recommend new.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FO-80 — Web: Planning &amp; tax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Five tabs per prototype: scenario list + builder (action form per kind with target pickers), results panel with per-action effects and warnings, review thread, compare grid + chart, tax position + advance tax + regime compare, optimiser list, execution tracker.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prototype; building a 4-action scenario and simulating takes &lt; 2 min for an operator; keyboard accessible.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FO-81 — Mobile: scenario review and approval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Scenario list, result summary, comments, approve/send-back, execution progress; builder is web-only.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can approve from phone with MFA re-prompt; tasks appear immediately.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Asset-class coverage additions (phases 1 and 4) — 6 tickets, 44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Added after checking coverage against a standard Indian HNI allocation framework (PRD Appendix D): precious metals, REITs/InvITs, global investments, look-through, asset-class targets and model portfolios.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5275"/>
        <w:gridCol w:w="780"/>
        <w:gridCol w:w="780"/>
        <w:gridCol w:w="965"/>
      </w:tblGrid>
      <w:tr>
        <w:trPr>
          <w:tblHeader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Phase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FO-40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Extended instrument types and precious metals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FO-21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FO-41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REIT / InvIT distributions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FO-42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Look-through exposure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FO-43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Global holdings, FX and Schedule FA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FO-44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Asset-class targets, bands, model portfolios, allocation policy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FO-42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27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+ mobile: asset-class lens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6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FO-44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FO-40 — Extended instrument types and precious metals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silver, REIT, InvIT, foreign_stock/etf/fund, gift_city types; currency and country on instruments; IBJA gold/silver daily rate job; physical metal holdings by weight and purity; SGB coupon accrual and maturity exemption.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Physical gold entered as 100 g 24k values at the IBJA rate; SGB shows accrued coupon; tax_rules rows for gold_etf/gold_fof/sgb applied in capital gains.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FO-41 — REIT / InvIT distributions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Parse distribution components (interest, dividend, return of capital, other) from statements or manual entry; return of capital reduces cost basis; interest/dividend flow to the tax computation heads.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Embassy REIT distribution of 5.6/unit with 2.1 RoC reduces lot cost accordingly and shows 3.5 as taxable income in the projection.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FO-42 — Look-through exposure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instrument_exposure loader from AMFI monthly portfolio disclosures (equity/debt/gold/cash/global, country) with manual override; allocation status endpoint returns headline and look-through; concentration warning when many funds map to the same underlying class/style.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Balanced-advantage 62/38 fixture decomposes correctly; look-through allocation sums to 100 ± 0.1%; manual override wins over feed.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FO-43 — Global holdings, FX and Schedule FA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Foreign holdings valued at RBI reference rate; SBI TTBR captured per transaction for INR gains (Rule 115); vendor EOD prices for US/UK listings; dividends gross with withholding → foreign_tax_credits; LRS remittance register per entity/FY with USD 250k limit and TCS; Schedule FA export with peak and closing INR values.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US ETF buy/sell fixture produces correct INR LTCG and Schedule FA row; LRS total warns at 90% of limit; Form 67 register lists withholding by country.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FO-44 — Asset-class targets, bands, model portfolios, allocation policy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asset_class_targets CRUD with bands; system model portfolios seeded; apply-model sets targets; allocation_policies with strategy, review cadence (creates review task), band-breach trigger, denominator toggles; core/satellite tag on holdings with satellite share in status.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Applying Moderate sets 60/30/10 with bands; equity at 72% raises a band-breach rebalancing task; review task created 30 days before next_review_on.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FO-45 — Web + mobile: asset-class lens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Asset-class card beside the bucket bar (target, band, headline, look-through, status), model picker, band editor, policy settings; report allocation_vs_model.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prototype; mobile shows read-only lens.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6b — Balance sheet, analytics, open data — 15 tickets, 91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From the platform benchmark (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family-office-BENCHMARK.md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). All P1: build after the P0 modules; each ticket lists what it depends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52"/>
        <w:gridCol w:w="936"/>
        <w:gridCol w:w="936"/>
        <w:gridCol w:w="1200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FO-90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Liabilities module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FO-91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Insurance register and coverage adequacy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FO-92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Lifestyle assets and operating business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FO-93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Ownership graph and look-through consolidation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FO-94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Nominations and succession gaps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FO-95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TWR engine and daily valuations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FO-38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FO-96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Instrument attributes and exposure dimensions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FO-97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IPS rules and breach monitoring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FO-96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FO-98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Private-market metrics and call forecasting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FO-99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Fees and cost-of-ownership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FO-29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FO-100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LLM-assisted document extraction with review queue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FO-27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FO-101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Position-level reconciliation queue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FO-102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Cash-flow forecast (12–36 months)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FO-103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 packs, versioning, external viewers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FO-104</w:t>
            </w:r>
          </w:p>
        </w:tc>
        <w:tc>
          <w:tcPr>
            <w:tcW w:type="dxa" w:w="53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 data: API keys, webhooks, bulk export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FO-90 — Liabilities module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liabilities + amortisation schedule; EMI matching to bank debits; interest to house-property head and forecast; LTV monitor for loans against securities/property; net worth = assets − liabilities everywhere (dashboard, balance sheet, entity view).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Home loan fixture: schedule matches bank EMI debits; 24(b) interest appears in tax projection; LAS LTV &gt; threshold raises a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FO-91 — Insurance register and coverage adequacy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Policies CRUD; premium due → committed outflow + task; surrender/fund value into net worth; covers link to property/vehicle/person; adequacy view (life cover vs liabilities + goals, health per member, uninsured assets).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Uninsured property listed; premium due creates outflow 30 days ahead; ULIP fund value counted once.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FO-92 — Lifestyle assets and operating business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lifestyle_assets CRUD with valuation history and insurance link; private_investments.instrument=operating_business with multiple-based valuation and dividend linking.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Assets included/excluded from net worth per toggle; business dividend links from bank.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FO-93 — Ownership graph and look-through consolidation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ownership_links CRUD (entity→entity/asset with % and role, effective-dated); look-through net worth by ultimate owner; consolidated per-branch view; property_owners migrated.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Trust 100%→ LLP 60% → property: individual beneficiary shows 60% of property value in look-through; history preserved after a change.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FO-94 — Nominations and succession gaps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nominations + succession_documents CRUD; nightly gap job (no nominee, unverified, will overdue, mismatch) → tasks; succession gaps report.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Holding without nominee raises a task within 24 h; gap report empty after data entry.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FO-95 — TWR engine and daily valuations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valuations.daily job (value + net flow per scope); Modified Dietz + geometric linking; twr_cache; GET /performance with benchmark; divergence note vs XIRR.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10 fixtures match Excel to 2 dp; nightly job &lt; 60 s for 500 holdings.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FO-96 — Instrument attributes and exposure dimensions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attributes loader (AMFI portfolios, NSE master, ratings, fact sheets) + manual override; GET /exposure?by= over look-through; exposure report.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Sector/market-cap/rating/duration/currency/manager/liquidity views sum to 100%; unrated shown explicitly.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FO-97 — IPS rules and breach monitoring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ips_rules CRUD (8 codes); nightly ips.evaluate → breaches + tasks; compliance report.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Max-single-issuer 10% rule flags a 12% position; resolved breach closes its task.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FO-98 — Private-market metrics and call forecasting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fund_cashflows from statements/extractions; DPI/RVPI/TVPI/MOIC/IRR/PME; forecast calls/distributions from schedule and guidance; feed forecast + working capital.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Varaha fund shows TVPI and forecast calls in the cash-flow forecast.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FO-99 — Fees and cost-of-ownership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fees_ledger from contract notes (brokerage/STT), PMS/AIF statements, implied TER from expense ratios; GET /fees; report with drag vs return.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Fee % of AUM per entity reconciles to statement totals within 1%.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FO-100 — LLM-assisted document extraction with review queue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/documents/:id/extract → model call (structured output per doc_type) → document_extractions; review UI; approval creates import_job; confidence thresholds; PII redaction in prompts; model/version stamped.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Capital-call sample extracted ≥ 0.9 confidence; nothing written before approval; rejected items never auto-retry.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FO-101 — Position-level reconciliation queue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recon.positions job comparing e-CAS/CAS/AA/PMS with platform; reconciliation_items with accept/keep/ignore; dashboard status; audit trail.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Injected 10-unit mismatch surfaces next run; accept_source adjusts holding and logs audit row.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FO-102 — Cash-flow forecast (12–36 months)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cashflow.forecast job combining rent escalations, dividend history, coupons/maturities, distributions, EMIs, premiums, SIPs, taxes (planner), calls, lifestyle average; float threshold; below-float tasks; report.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family shows Oct dip from Varaha call; task raised 45 days ahead.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FO-103 — Report packs, versioning, external viewers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report_packs with sections and audience; single-PDF generation with cover/TOC; versioned runs with supersedes + correction note; external_access invitations with scope/expiry/revoke; audit-logged views.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 pack (capital gains + rent/GST + TDS recon) generates; corrected v2 supersedes v1 and both retained; expired viewer gets 403.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FO-104 — Open data: API keys, webhooks, bulk export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Family-scoped keys with scopes/expiry/rate limits; webhook registry with HMAC signing, retries, dead-letter; POST /export to CSV/Parquet with signed URL.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Key with read:holdings cannot write; webhook receives task.created within 10 s; Parquet export opens in Power BI.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General ledger — 14 tickets, 99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GL core lands in phase 1 (FO-46/47) so every later module can post its own events (FO-62 in phase 2, FO-63 in phase 3); the remaining GL work is phase 6a.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5313"/>
        <w:gridCol w:w="780"/>
        <w:gridCol w:w="780"/>
        <w:gridCol w:w="927"/>
      </w:tblGrid>
      <w:tr>
        <w:trPr>
          <w:tblHeader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Phase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FO-46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GL core: books, chart of accounts, journal engine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FO-3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FO-47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Posting rules engine and auto-posting for investment events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FO-46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FO-62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Auto-posting for bank and category events; bank reconciliation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FO-53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FO-63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Auto-posting for rent, GST, TDS, property tax and expenses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FO-47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FO-110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Opening balances generator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FO-47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FO-111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Manual, recurring and maker-checker journals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FO-46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FO-112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Inter-entity journals and consolidation eliminations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FO-46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FO-113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Liabilities, insurance, private and fee postings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FO-114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Periods, close and year-end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FO-110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Statements and ledger reports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FO-112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FO-116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Investment sub-ledger reconciliation (ABOR vs IBOR) and ITR mapping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FO-115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FO-117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Tally two-way sync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FO-115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Web: Books screens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FO-115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FO-119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31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 sign-off on books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92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FO-117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FO-46 — GL core: books, chart of accounts, journal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gl_books/gl_accounts/gl_periods/gl_journals/gl_lines per migration 007; CoA template copy on book creation; journal service enforcing balance, immutability, period locks (DB triggers + service checks); sequential numbering per entity/FY; reversal; gl_balances refresh.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Migration 007 invariant tests pass in CI (balanced, immutable, locked period, one-journal-per-source); creating a book copies 84 accounts.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FO-47 — Posting rules engine and auto-posting for investment events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Rule resolver (event_type + instrument_class + basis, family override &gt; system); symbolic amount evaluator (gross/net/tds/cost_of_lots_sold/gain_by_term/charges/return_of_capital); gl.autopost job after imports; unposted queue with reasons; investment events: buy/sell/sip/redemption/dividend/interest/fee/capital_call/distribution; demerger cost re-allocation.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investment events post; TB investments at cost = holdings cost; a sell posts gain by term equal to realized_gains; event without rule appears in /gl/unposted.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FO-62 — Auto-posting for bank and category events; bank reconciliation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Rules for categorised bank txns (household, medical, education, tax, GST, card payment, internal transfer with sub-ledger both sides), advance tax; bank reconciliation statement (ledger vs statement, unmatched both sides).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ICICI ••0928 reconciles to ₹0 difference on seed; internal transfer posts one journal with two 1110 sub-ledger lines.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FO-63 — Auto-posting for rent, GST, TDS, property tax and expenses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rent.accrued (accrual books) / rent.received (both), GST output and payment, TDS receivable and 26AS true-up, property tax, expense vs capital improvement (5120 vs 1320), deposits received/refunded, tenant sub-ledger.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Race Course Road Sep rent produces the two journals in the prototype; tenant sub-ledger shows zero after receipt; cash-basis book posts only on receipt.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FO-110 — Opening balances generator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PUT /gl/opening-balances: build balanced opening journal from holdings (cost), properties (cost + improvements), bank balances, deposits, liabilities, insurance surrender values, private investments; CA review as draft before posting.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HUF opening journal balances and matches the prototype TB after subsequent events.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FO-111 — Manual, recurring and maker-checker journals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/gl/journals with draft/post; approve by different user when book.maker_checker; gl_recurring with rrule and daily job; audit rows.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Maker cannot approve own draft; recurring CA-fee journal posts monthly.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FO-112 — Inter-entity journals and consolidation eliminations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Gift/loan/reimbursement/shared-expense between entities post mirrored journals with intercompany_group; consolidated statements eliminate 1460/2280 pairs and inter-entity income/expense; clubbing warning hook to planner.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Karta→HUF gift posts drawings/bank in Arjun and bank/capital in HUF; consolidated BS shows no inter-entity receivable/payable.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FO-113 — Liabilities, insurance, private and fee postings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Rules for liability.emi (principal/interest split from schedule), insurance.premium, fund calls/distributions with income vs return-of-capital, fees ledger (5210/5220/5230), MTM to reserve when elected, realised FX on foreign disposals.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Home loan EMI splits per schedule; MTM journal reverses on the first day of next period; FX gain posts on US ETF sale.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FO-114 — Periods, close and year-end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open→soft_closed→locked with preconditions (zero unposted, bank reconciled); year-end close to 3100 or partner capital by profit share; MTM if elected; next FY periods; reopen requires owner + reason.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Locking with unposted items returns 409; year-end zeroes income/expense and moves surplus to capital; partner capital split 60/40 on fixture.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FO-115 — Statements and ledger reports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Trial balance, P&amp;L / I&amp;E with prior period, balance sheet, capital account, cash &amp; fund flow, ledger statement (account or sub-ledger with running balance), consolidated with eliminations; PDF/Excel via report engine.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TB/I&amp;E/BS reproduce for seeded HUF; consolidated BS balances across three entities.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FO-116 — Investment sub-ledger reconciliation (ABOR vs IBOR) and ITR mapping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/gl/reconcile/investments per instrument cost/qty; GET /gl/reports/itr-mapping comparing GL by tax_head with tax-engine projection; differences explained (30% standard deduction, exemptions).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ITC demerger difference surfaces as in prototype; ITR mapping differences equal known adjustments only.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FO-117 — Tally two-way sync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Tally XML export (masters from CoA with parent groups; vouchers by type: receipt/payment/journal/contra) for a date range; day-book XML import mapping ledgers by name with mapping assistant, de-dup by GUID; gl_tally_sync log.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Export → import into empty test book reproduces TB with zero duplicates; unmapped ledger names go to mapping assistant.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FO-118 — Web: Books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Seven tabs per prototype: trial balance, day book + journal detail, ledger with sub-ledger search, statements with consolidated toggle, periods &amp; close, reconciliation (bank, investments), posting rules with override editor; CA role landing page.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Matches prototype; CA can close a period and export Tally in &lt; 5 clicks.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FO-119 — CA sign-off on books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Walk the CA through opening balances, auto-posting rules, close procedure and statements on seeded data; corrections as tickets.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Sign-off recorded before first family goes live on books.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7 — Action plane (AI-assisted execution) — 14 tickets, 133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Separation of powers is the build rule: the assistant proposes (FO-128), humans approve (FO-122), the executor executes (FO-123), the database enforces the state machine (FO-120). MF orders cannot be placed through any broker API (Kite MF is read-only), so FO-126 depends on the RIA/ARN registration; bank payments run only on current accounts (FO-127 starts with the HUF's ICICI account). See </w:t>
      </w:r>
      <w:r>
        <w:rPr>
          <w:rFonts w:ascii="Consolas" w:cs="Consolas" w:eastAsia="Consolas" w:hAnsi="Consolas"/>
          <w:color w:val="12213A"/>
          <w:sz w:val="19"/>
          <w:szCs w:val="19"/>
        </w:rPr>
        <w:t xml:space="preserve">family-office-EXECUTION-ROUTES.md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5107"/>
        <w:gridCol w:w="585"/>
        <w:gridCol w:w="585"/>
        <w:gridCol w:w="743"/>
        <w:gridCol w:w="585"/>
        <w:gridCol w:w="585"/>
        <w:gridCol w:w="585"/>
      </w:tblGrid>
      <w:tr>
        <w:trPr>
          <w:tblHeader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Key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Summary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Pts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Pri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>Depends on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FO-120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Intent model, JSON schemas, state machine service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FO-46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FO-121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Simulation + policy engine for intents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FO-120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FO-122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Approval workflow with step-up auth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FO-120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FO-123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Executor service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FO-120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FO-124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Connector: Zerodha Kite Connect (equity orders + MF read)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FO-125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Connector: ICICI Direct Breeze, Upstox, Angel SmartAPI, Dhan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P2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FO-124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FO-126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Connector: BSE StAR MF via RIA/ARN code (Cybrilla FP or SOAP) with NACH mandates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P2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FO-127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Connectors: ICICI Corporate API Suite (HUF current account), BBPS agent, assisted UPI intent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FO-134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NACH e-mandate registration and tracking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FO-126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P2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FO-123</w:t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FO-128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Assistant service (Claude) with tool manifest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FO-121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FO-129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Rule-driven intents from sources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FO-121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FO-130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Reconciliation to imports and GL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FO-53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FO-131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Oversight dashboard, anomalies, reports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FO-122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FO-132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Web + mobile: Action plane screens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FO-122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FO-133</w:t>
            </w:r>
          </w:p>
        </w:tc>
        <w:tc>
          <w:tcPr>
            <w:tcW w:type="dxa" w:w="5107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Security review and go-live checklist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743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FO-131</w:t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85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FO-120 — Intent model, JSON schemas, state machine service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action_intents + per-kind payload JSON schemas; service layer over migration 008 FSM (transitions, approvals threshold, cooling-off, kill switch); idempotency keys; expiry job; batch grouping.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Migration 008's seven invariant tests run in CI; illegal transitions and self-approval rejected at API layer with 403/409 and at DB.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FO-121 — Simulation + policy engine for intents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create/edit: run tax delta (planner engine), drift after (both lenses), cash/float, IPS; evaluate 14 policy codes incl. tiers, caps with usage windows, payee allow-list and new-payee block, trading hours, orders/day; write policy_result; default policies per family on creation.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₹31,000 deployment plan yields 4 intents all passing; an intent to an unverified payee fails with the reason; caps decrement on fill and restore on cancel.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FO-122 — Approval workflow with step-up auth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Approve/reject/cancel endpoints; TOTP, WebAuthn passkey and mobile biometric (secure enclave-signed challenge) as auth_proof; four-eyes; N-of-M by tier; batch approve; push notification with deep link; expiry.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Proposer cannot approve; two approvals needed above tier; approval record carries device/IP; batch approve of 3 intents makes one step-up.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FO-123 — Executor service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Separate app + image + DB role; polls queued; single-flight per connector; vault read; provider adapters via a common interface (submit, status, cancel); redacted request/response logging; retries only on idempotent errors; honours kill switch and cooling-off; health endpoint.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Executor cannot select from documents or update policies (role test); pausing kill switch stops next pick-up within 10 s; crash mid-submit does not double-submit (idempotency).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FO-124 — Connector: Zerodha Kite Connect (equity orders + MF read)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Kite Connect adapter: daily request_token exchange via user login + TOTP; place/modify/cancel equity/ETF/REIT/SGB orders; positions; MF read endpoints (holdings, orders, SIPs) as a reconciliation source. No MF order placement exists on Kite. No vendor sandbox: use a dedicated low-balance test account with the SANDBOX flag enforcing quantity=1 limits.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Test-account equity order round-trips; MF holdings read matches CAS; expired session flags connector and blocks queueing with a task for the user to log in.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FO-125 — Connector: ICICI Direct Breeze, Upstox, Angel SmartAPI, Dhan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Same adapter interface; per-provider auth quirks; capability matrix (which kinds each supports).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Capability matrix served by /actions/schemas; each adapter passes the shared contract test suite in sandbox.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FO-126 — Connector: BSE StAR MF via RIA/ARN code (Cybrilla FP or SOAP) with NACH mandates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Investor onboarding on the family's BSE code (UCC, FATCA, bank), NACH e-mandate registration and status, purchase/redemption/switch/SIP with mandate-based payment, order status polling, allotment → CAS reconciliation; Cybrilla Fintech Primitives adapter first, raw BSE SOAP as fallback; MF kinds flip from assisted to executable per investor once mandate is active.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Test-market purchase against a registered mandate allots units and reconciles from CAS; intent for an investor without an active mandate is created as assisted with a task to register one.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FO-127 — Connectors: ICICI Corporate API Suite (HUF current account), BBPS agent, assisted UPI intent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ICICI CIB APIs: beneficiary registration (payee allow-list sync), NEFT/RTGS/IMPS/UPI initiation with portal-authorisation mode configurable, transaction status/UTR polling, balance; BBPS agent (Setu) fetch-bill/pay/receipt for property tax, utilities, premiums; assisted UPI-intent generator for savings accounts. HDFC/Axis/Yes/Kotak adapters behind the same interface (P2).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UAT NEFT returns UTR and reconciles to the AA feed; unregistered beneficiary is rejected before submission; BBPS property-tax bill fetched by assessment number and paid; UPI link opens the correct payee/amount.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FO-134 — NACH e-mandate registration and tracking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Per-investor e-mandate flow (net-banking/debit-card auth) in favour of BSE StAR MF; mandate limits aligned to policy caps; status, expiry and utilisation tracked; tasks when a purchase would exceed the mandate.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Mandate registered in test market; purchase above limit is split or flagged; expiring mandate raises a task 30 days ahead.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FO-128 — Assistant service (Claude) with tool manifest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Anthropic API with tool use; read tools over the family API; propose_intent as the only write; system prompt with policies + current simulation; structured outputs; session/message storage with model version; rate limits; PII minimisation; refusal rules.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'deploy cash' transcript reproduces (4 drafts); assistant cannot call approve/queue (tool absent + server-side 403); every tool call logged.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FO-129 — Rule-driven intents from sources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 /actions/from-source for tasks, plan actions, deployment plans, rent reminders, committed outflows, IPS breaches, rebalance proposals; auto-approve for operator-scoped low-risk kinds (rent_reminder) per policy.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Approving a plan creates intents in one batch; rent reminder auto-approves and sends; nothing that moves money auto-approves.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FO-130 — Reconciliation to imports and GL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actions.reconcile after imports: match fills/UTRs to investment_txns/bank_txns; variance; mark task/plan action verified; GL posting via existing rules with intent link.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A-112 style flow: fill → CAS import → reconciled → journal posted with intent id in narration.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FO-131 — Oversight dashboard, anomalies, reports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/oversight; anomaly signals (new payee, 3× median, off-hours, rapid approve, new IP, repeated failures); limits usage; policy change log; execution audit / approval log / connector activity reports.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oversight tab reproduces on seed; anomaly on new-payee fires for A-116.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FO-132 — Web + mobile: Action plane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Six web tabs per prototype; mobile approvals inbox with biometric step-up, kill switch, assistant chat; push deep links.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approves a batch from phone with Face ID in &lt; 20 s; kill switch reachable in 2 taps.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FO-133 — Security review and go-live checklist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Threat model of the action plane; pen test on executor/vault/approval; SEBI API-trading compliance note (manual orders, static IP, order-rate cap); RBI/payment partner agreements; per-connector dry-run sign-off; kill-switch drill.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Findings closed; family goes live one connector at a time with SANDBOX_ONLY flipped per connector.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4 — Investment Policy Framework — 8 tickets, 60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Owns the targets, bands, rules and guardrails from activation onward; FO-44 (asset-class targets) and FO-95 (TWR/valuations) are prerequisites; FO-121 (action-plane policy check) and FO-128 (assistant) consult the effective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320"/>
        <w:gridCol w:w="936"/>
        <w:gridCol w:w="936"/>
        <w:gridCol w:w="1232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FO-140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Policy model, versions, inheritance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FO-44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FO-141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 questionnaire and profiling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FO-142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Policy builder (wizard) and activation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FO-143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 metrics engine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FO-95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FO-144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Nightly compliance and breach tasks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FO-145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Reviews: scheduled and trigger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FO-146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IPS document, compliance and review-pack reports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FO-147</w:t>
            </w:r>
          </w:p>
        </w:tc>
        <w:tc>
          <w:tcPr>
            <w:tcW w:type="dxa" w:w="532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+ mobile: Investment policy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23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FO-142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FO-140 — Policy model, versions, inheritance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investment_policies/policy_versions/policy_allocations/policy_risk_limits per migration 009; one active version; inheritance resolver (family → entity → goal) returning effective clauses with origin; clause-level diff; validation (lens sums to 100, min ≤ target ≤ max).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Effective policy for the seeded retirement goal shows 6 overrides and inherited clauses; two active versions on one policy is impossible (DB); diff lists changed clauses only.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FO-141 — Risk questionnaire and profiling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System questionnaire seeded by 009; family-defined questionnaires; scoring with capacity-caps-tolerance and horizon adjustment; profile → suggested model portfolio and limit set.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answers reproduce the prototype scores (44 → moderately conservative); a high-tolerance/low-capacity response profiles to the capacity band.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FO-142 — Policy builder (wizard) and activation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10-step builder; pre-fill from profile/model/parent; simulate step (compliance if activated, tax-aware moves, expected return/vol vs objective); approve/sign with step-up; activation writes bucket_targets, asset_class_targets, ips_rules, execution_policies, glide_paths with policy_version_id and supersedes the prior version.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Activating a version updates the live tables atomically; editing a target elsewhere is redirected to 'amend policy'; signatures recorded with auth evidence.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FO-143 — Risk metrics engine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Nightly risk.metrics from valuations_daily and prices: volatility, max drawdown, VaR 95 (historical), beta, tracking error, Sharpe, top-5 concentration, issuer/manager/sector max, illiquid %, liquidity coverage months, unrated %, leverage, FX exposure, duration; per scope; history.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Fixtures match reference calculations to 2 dp; runs &lt; 2 min for 500 holdings; metrics available to compliance and reports.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FO-144 — Nightly compliance and breach tasks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policy.compliance per active version: allocation bands (look-through), risk limits with warn/limit, permitted list, IPS rules, liquidity, glide path; overall status; tasks on breach; rebalancing intents when policy allows; assistant and action-plane policy check consult the effective policy.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compliance snapshot reproduces on seed; a prohibited instrument intent fails with the clause cited; breach task closes when the next snapshot is clean.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FO-145 — Reviews: scheduled and trigger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policy.reviews daily: schedule by cadence (task 30 days ahead), triggers (breach &gt; 30 d, drawdown beyond clause, goal change, new entity, regulation flag); findings pre-fill; outcome handling (reset date / link amended draft / supersede).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goal breach opens a trigger review after 30 days; completing with 'amended' links the new draft and the diff.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FO-146 — IPS document, compliance and review-pack reports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Render the Investment Policy Statement PDF (clauses, tables, limits, guardrails, signatures, change log); policy compliance report with metric history; review pack; scheduled delivery to principal/CA per monitoring clause.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document text reproduces for the retirement goal; PDF regenerates on each version; review pack attaches to the review.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FO-147 — Web + mobile: Investment policy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Seven web tabs per prototype; mobile: read policies and compliance, complete questionnaire, sign/approve with biometric.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completes questionnaire and signs a version from phone; web builder round-trips a full policy in &lt; 15 min for an operator.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7 — Research &amp; proposals — 9 tickets, 65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Depends on the extraction service (FO-100), the Investment Policy compliance engine (FO-144) and the action-plane intent model (FO-120). The research agent proposes and drafts; decisions are human; conversion goes through the action plane's own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176"/>
        <w:gridCol w:w="936"/>
        <w:gridCol w:w="936"/>
        <w:gridCol w:w="1376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FO-150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Research sources, channels and ingestion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FO-151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Recommendation extraction (agent)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FO-152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Clustering and consensus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FO-153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Policy-fit assessment and sizing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FO-154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Investment proposal drafting (agent)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FO-155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Decisions and conversion to intents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FO-120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FO-156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Periodic digest (call-to-action report)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FO-157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Source track record and trust scores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FO-158</w:t>
            </w:r>
          </w:p>
        </w:tc>
        <w:tc>
          <w:tcPr>
            <w:tcW w:type="dxa" w:w="51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+ mobile: Research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137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FO-156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FO-150 — Research sources, channels and ingestion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research_sources/channels/items per migration 010; second inbound email address per family with sender allow-list → source; upload/paste; RSS/web watch poller; WhatsApp Business inbox (BSP) P1; content-hash de-dup; text extraction via extraction service; unattributed-sender triage.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Same PDF forwarded twice is ingested once; email from an allow-listed sender is attributed to its source; unknown sender lands in triage.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FO-151 — Recommendation extraction (agent)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Research agent extracts zero-or-more structured recommendations per item with instrument resolution against the master, action, thesis, target/stop, horizon, conviction, publish date/price, confidence; low-confidence → review queue; corrections feed back.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Sample broker note yields 6 recommendations with ≥ 0.85 confidence; unresolved instrument kept as text and flagged; correction persists.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FO-152 — Clustering and consensus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Cluster by instrument × direction within a rolling window across sources; trust-weighted conviction; consensus line; supersession when a source flips.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Three bullish L&amp;T calls form one cluster with '3 of 3'; a later sell from one source updates consensus and conviction.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FO-153 — Policy-fit assessment and sizing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Assess a cluster against the effective Investment Policy for an entity/goal (permitted, bands after, issuer/sector/manager caps, rating, liquidity, tax preferences), portfolio overlap via look-through, already-held weight; verdict + fit score + sizing headroom; prohibited/conflicting auto-dismissed with clause; sell/avoid on held positions always surfaced.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verdicts reproduce on seed (fits / fits with conditions / prohibited / conflicts); sizing equals min(issuer headroom, band headroom, cash).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FO-154 — Investment proposal drafting (agent)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draft_proposal tool: memo sections (summary, thesis, sources with track record and conflicts, counter-view mandatory, policy fit by clause, portfolio impact, tax/cash via planner, risks, sizing, execution plan by entity/connector, exit plan, monitoring triggers); citations to tool results; versioning; PDF render; expiry.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Proposal for the L&amp;T cluster contains all sections with cited numbers; a proposal without a counter-view fails validation; PDF renders.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FO-155 — Decisions and conversion to intents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approve/reject/defer with role checks and notes; batch decide on a digest with one step-up; approve+convert creates an action-plane intent batch (subject to its own checks); deferred re-surfaces; rejected feeds track record; proposal state machine (DB) tested.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Approving with a reduced amount creates two intents in pending_approval; illegal transitions rejected; deferred proposal reappears in the next digest.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FO-156 — Periodic digest (call-to-action report)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research.digest weekly (configurable): items, recommendations, clusters, declined-with-reasons, themes (agent summary), source leaderboard movement, proposals awaiting decision; PDF + in-app + push; monthly copy to CA.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Sunday digest reproduces the prototype for the seeded week; every dismissed cluster appears with its reason.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FO-157 — Source track record and trust scores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research.track_record nightly: evaluate each recommendation at 3/6/12/24 months vs price and benchmark; hit rate, excess return, sample size per source and horizon; trust score update rule; conflict-of-interest display; leaderboard endpoint and report.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Backfilled fixture of 40 recommendations yields hit rates within 1 pp of the reference sheet; trust scores move within bounds.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FO-158 — Web + mobile: Research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Five web tabs per prototype; mobile: digest with approve/reject/defer and biometric step-up, share-sheet ingestion (forward a PDF/screenshot into the inbox), proposal reader.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decides a digest from phone in &lt; 2 min; sharing a screenshot from WhatsApp creates an inbox item.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Phase 4 — Rebalancing &amp; liquidity-timing engine — 7 tickets, 55 points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Replaces the simple rebalance proposal (FO-44's engine part). Depends on the policy builder (FO-142), cash-flow forecast (FO-102) and lot engine (FO-22); converts through the action plane (FO-120).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252"/>
        <w:gridCol w:w="936"/>
        <w:gridCol w:w="936"/>
        <w:gridCol w:w="1300"/>
      </w:tblGrid>
      <w:tr>
        <w:trPr>
          <w:tblHeader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Key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Summary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Pri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EEF1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2213A"/>
                <w:sz w:val="18"/>
                <w:szCs w:val="18"/>
              </w:rPr>
              <w:t xml:space="preserve">Depends on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FO-160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Programs and triggers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FO-142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FO-161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Funding needs gatherer and coverage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FO-102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FO-162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Lot constraints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FO-22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FO-163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Solver: sources, uses, lot selection, timing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FO-161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FO-164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 lifecycle, simulation and conversion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FO-163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FO-165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Calendar, history and reports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FO-164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FO-166</w:t>
            </w:r>
          </w:p>
        </w:tc>
        <w:tc>
          <w:tcPr>
            <w:tcW w:type="dxa" w:w="5252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Web + mobile: Rebalancing screens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36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tcBorders>
              <w:top w:val="single" w:color="D7DBE0" w:sz="2"/>
              <w:left w:val="single" w:color="D7DBE0" w:sz="2"/>
              <w:bottom w:val="single" w:color="D7DBE0" w:sz="2"/>
              <w:right w:val="single" w:color="D7DBE0" w:sz="2"/>
            </w:tcBorders>
            <w:shd w:fill="FAFB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FO-164</w:t>
            </w:r>
          </w:p>
        </w:tc>
      </w:tr>
    </w:tbl>
    <w:p>
      <w:pPr>
        <w:spacing w:after="180"/>
      </w:pP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FO-160 — Programs and triggers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rebalance_programs per scope from the policy rebalancing clause; trigger evaluator: calendar (RRULE), band breach, drift threshold, milestones (years-to-go, funded %, glide step, life event, net-worth crossing, age), funding need in look-ahead, large flow, tax year-end, policy change, manual; rebalance.evaluate nightly + event hooks.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Each trigger has a unit test; the MBA goal fires at 3 years to go; a large inflow of 6% triggers a run; runs record 'no action' when nothing is needed.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FO-161 — Funding needs gatherer and coverage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rebalance.needs nightly: goal drawdown schedules, fund commitment schedules, advance tax/GST from planner, liability schedule, premiums, planned expenses from forecast, buffer rebuilds; manual needs; priority/flexibility; need_coverage from cash, maturities, distributions and planned moves; status transitions as cash arrives.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Seeded needs reproduce the prototype list; Varaha call shows partial coverage from cash and the rest from move #2; a met need flips status on bank reconciliation.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FO-162 — Lot constraints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lots.constraints nightly: lock-in (ELSS, SGB, PPF, FD, AIF), exit-load windows from scheme master/fact sheets, LTCG eligibility from tax_rules, settlement days and liquidity class by instrument type; manual override; GET /holdings/:id/lot-constraints.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BAF lot bought 02 Nov 2025 shows exit load until 02 Oct 2026 and LTCG on 02 Nov 2026; ELSS lot locked 3 years.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FO-163 — Solver: sources, uses, lot selection, timing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packages/finance/rebalance: snapshot → objective → sources in order (idle cash, maturities, redirected contributions, tax-aware sales with lot selection skipping lock-ins, deferring exit-load and near-LTCG lots) → uses (needs by priority/date, under-weights, glide) → timing (earliest/latest/planned per move, settlement buffer, dependencies, FY split, hold-cash) → plan with summary and warnings; deterministic; constraints from program.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plan reproduces on seed (move #2 chooses the LTCG-eligible lot and dates 7 Oct; T-bill replaced by liquid fund because maturity is after the need); property tests: no move under lock-in, no hard need left uncovered without a warning, turnover ≤ cap.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FO-164 — Plan lifecycle, simulation and conversion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 versions with edit (exclude/adjust → re-solve); simulate via planner + policy compliance; review/approve with step-up; convert to action-plane intents scheduled on planned_date (executor holds until date; assisted where no connector); reconciliation back to moves and needs; FSM tested.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Approving creates dated intents; an intent released only on its planned date; fill marks the move executed and updates need coverage.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FO-165 — Calendar, history and reports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/rebalance/calendar merging moves, settlements, needs, calendar runs, milestones, LTCG/exit-load/lock-in dates; run history; reports rebalance_plan, funding_calendar, rebalance_history.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Prototype calendar reproduces; PDF plan lists moves with constraint checks.</w:t>
      </w:r>
    </w:p>
    <w:p>
      <w:pPr>
        <w:pStyle w:val="Heading2"/>
        <w:spacing w:after="140" w:before="220"/>
      </w:pPr>
      <w:r>
        <w:rPr>
          <w:rFonts w:ascii="Calibri" w:cs="Calibri" w:eastAsia="Calibri" w:hAnsi="Calibri"/>
          <w:b/>
          <w:bCs/>
          <w:color w:val="12213A"/>
          <w:sz w:val="24"/>
          <w:szCs w:val="24"/>
        </w:rPr>
        <w:t xml:space="preserve">FO-166 — Web + mobile: Rebalancing screens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Five web tabs per prototype with solver trace per move; mobile: needs, plan review/approve with biometric, calendar.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Acceptance: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Owner approves a plan from phone; operator edits a move date and gets v2 with re-solved timing.</w:t>
      </w:r>
    </w:p>
    <w:p>
      <w:pPr>
        <w:pStyle w:val="Heading1"/>
        <w:pBdr>
          <w:bottom w:val="single" w:color="0E7C6B" w:sz="4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2213A"/>
          <w:sz w:val="28"/>
          <w:szCs w:val="28"/>
        </w:rPr>
        <w:t xml:space="preserve">Sequencing notes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Start the Account Aggregator provider paperwork (needed for FO-51) at the very beginning of the project — sandbox onboarding is the longest external dependency. Ask the CA for the tax-computation fixtures (FO-70) early for the same reason.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Ticket breakdown   ·  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0" w:sz="4" w:space="4"/>
      </w:pBdr>
      <w:spacing w:after="120"/>
    </w:pPr>
    <w:r>
      <w:rPr>
        <w:rFonts w:ascii="Calibri" w:cs="Calibri" w:eastAsia="Calibri" w:hAnsi="Calibri"/>
        <w:caps/>
        <w:color w:val="5B6472"/>
        <w:sz w:val="16"/>
        <w:szCs w:val="16"/>
      </w:rPr>
      <w:t xml:space="preserve">WealthPrism / Family Office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E7C6B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color w:val="0E7C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b/>
        <w:bCs/>
        <w:color w:val="12213A"/>
      </w:rPr>
    </w:lvl>
    <w:lvl w:ilvl="1" w15:tentative="1">
      <w:start w:val="1"/>
      <w:numFmt w:val="lowerLetter"/>
      <w:lvlText w:val="%2."/>
      <w:lvlJc w:val="left"/>
      <w:pPr>
        <w:ind w:left="760" w:hanging="280"/>
      </w:pPr>
      <w:rPr>
        <w:color w:val="1221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breakdown</dc:title>
  <dc:creator>WealthPrism</dc:creator>
  <dc:description>Family Office / WealthPrism — Ticket breakdown</dc:description>
  <cp:lastModifiedBy>Un-named</cp:lastModifiedBy>
  <cp:revision>1</cp:revision>
  <dcterms:created xsi:type="dcterms:W3CDTF">2026-09-15T03:24:04.241Z</dcterms:created>
  <dcterms:modified xsi:type="dcterms:W3CDTF">2026-09-15T03:24:04.242Z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