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950D4" w14:textId="427E7935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4560BB" w14:textId="0F9D8B98" w:rsidR="002806E2" w:rsidRPr="007224ED" w:rsidRDefault="002806E2" w:rsidP="002806E2">
      <w:pPr>
        <w:jc w:val="both"/>
        <w:rPr>
          <w:rFonts w:ascii="Times New Roman" w:hAnsi="Times New Roman" w:cs="Times New Roman"/>
          <w:sz w:val="24"/>
          <w:szCs w:val="24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1. </w:t>
      </w:r>
      <w:r w:rsidRPr="000F1F51">
        <w:rPr>
          <w:rFonts w:ascii="Times New Roman" w:hAnsi="Times New Roman" w:cs="Times New Roman"/>
          <w:b/>
          <w:bCs/>
          <w:sz w:val="24"/>
          <w:szCs w:val="24"/>
        </w:rPr>
        <w:t>Association</w:t>
      </w:r>
      <w:r w:rsidR="00297F5E" w:rsidRPr="000F1F51">
        <w:rPr>
          <w:rFonts w:ascii="Times New Roman" w:hAnsi="Times New Roman" w:cs="Times New Roman"/>
          <w:b/>
          <w:bCs/>
          <w:sz w:val="24"/>
          <w:szCs w:val="24"/>
        </w:rPr>
        <w:t xml:space="preserve"> matrix</w:t>
      </w:r>
      <w:r w:rsidR="00297F5E" w:rsidRPr="007224ED">
        <w:rPr>
          <w:rFonts w:ascii="Times New Roman" w:hAnsi="Times New Roman" w:cs="Times New Roman"/>
          <w:sz w:val="24"/>
          <w:szCs w:val="24"/>
        </w:rPr>
        <w:t xml:space="preserve"> -</w:t>
      </w:r>
      <w:r w:rsidRPr="007224ED">
        <w:rPr>
          <w:rFonts w:ascii="Times New Roman" w:hAnsi="Times New Roman" w:cs="Times New Roman"/>
          <w:sz w:val="24"/>
          <w:szCs w:val="24"/>
        </w:rPr>
        <w:t xml:space="preserve"> </w:t>
      </w:r>
      <w:r w:rsidR="00297F5E" w:rsidRPr="007224ED">
        <w:rPr>
          <w:rFonts w:ascii="Times New Roman" w:hAnsi="Times New Roman" w:cs="Times New Roman"/>
          <w:sz w:val="24"/>
          <w:szCs w:val="24"/>
        </w:rPr>
        <w:t>Matrix representing circRNA,disease associations.</w:t>
      </w:r>
    </w:p>
    <w:p w14:paraId="2B4925E3" w14:textId="7FDE5631" w:rsidR="007224ED" w:rsidRDefault="002806E2" w:rsidP="00297F5E">
      <w:pPr>
        <w:jc w:val="both"/>
        <w:rPr>
          <w:rFonts w:ascii="Times New Roman" w:hAnsi="Times New Roman" w:cs="Times New Roman"/>
          <w:sz w:val="24"/>
          <w:szCs w:val="24"/>
        </w:rPr>
      </w:pPr>
      <w:r w:rsidRPr="007224ED">
        <w:rPr>
          <w:rFonts w:ascii="Times New Roman" w:hAnsi="Times New Roman" w:cs="Times New Roman"/>
          <w:sz w:val="24"/>
          <w:szCs w:val="24"/>
        </w:rPr>
        <w:t xml:space="preserve">2.  </w:t>
      </w:r>
      <w:r w:rsidR="007224ED" w:rsidRPr="000F1F51">
        <w:rPr>
          <w:rFonts w:ascii="Times New Roman" w:hAnsi="Times New Roman" w:cs="Times New Roman"/>
          <w:b/>
          <w:bCs/>
          <w:sz w:val="24"/>
          <w:szCs w:val="24"/>
        </w:rPr>
        <w:t xml:space="preserve">integrated </w:t>
      </w:r>
      <w:r w:rsidR="00297F5E" w:rsidRPr="000F1F51">
        <w:rPr>
          <w:rFonts w:ascii="Times New Roman" w:hAnsi="Times New Roman" w:cs="Times New Roman"/>
          <w:b/>
          <w:bCs/>
          <w:sz w:val="24"/>
          <w:szCs w:val="24"/>
        </w:rPr>
        <w:t>CircRNA Similarity</w:t>
      </w:r>
      <w:r w:rsidR="00297F5E" w:rsidRPr="007224ED">
        <w:rPr>
          <w:rFonts w:ascii="Times New Roman" w:hAnsi="Times New Roman" w:cs="Times New Roman"/>
          <w:sz w:val="24"/>
          <w:szCs w:val="24"/>
        </w:rPr>
        <w:t xml:space="preserve"> -</w:t>
      </w:r>
      <w:r w:rsidRPr="007224ED">
        <w:rPr>
          <w:rFonts w:ascii="Times New Roman" w:hAnsi="Times New Roman" w:cs="Times New Roman"/>
          <w:sz w:val="24"/>
          <w:szCs w:val="24"/>
        </w:rPr>
        <w:t xml:space="preserve"> </w:t>
      </w:r>
      <w:r w:rsidR="00297F5E" w:rsidRPr="007224ED">
        <w:rPr>
          <w:rFonts w:ascii="Times New Roman" w:hAnsi="Times New Roman" w:cs="Times New Roman"/>
          <w:sz w:val="24"/>
          <w:szCs w:val="24"/>
        </w:rPr>
        <w:t>Integrated CircRNA similarity</w:t>
      </w:r>
      <w:r w:rsidR="007224ED">
        <w:rPr>
          <w:rFonts w:ascii="Times New Roman" w:hAnsi="Times New Roman" w:cs="Times New Roman"/>
          <w:sz w:val="24"/>
          <w:szCs w:val="24"/>
        </w:rPr>
        <w:t xml:space="preserve"> calculated based on </w:t>
      </w:r>
    </w:p>
    <w:p w14:paraId="48C8B861" w14:textId="771E445A" w:rsidR="00297F5E" w:rsidRPr="007224ED" w:rsidRDefault="007224ED" w:rsidP="00297F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circRNA functional and GIP similarities, as described in the paper.</w:t>
      </w:r>
    </w:p>
    <w:p w14:paraId="47F929DC" w14:textId="6C137096" w:rsidR="007224ED" w:rsidRDefault="00297F5E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 w:rsidRPr="007224ED">
        <w:rPr>
          <w:rFonts w:ascii="Times New Roman" w:hAnsi="Times New Roman" w:cs="Times New Roman"/>
          <w:sz w:val="24"/>
          <w:szCs w:val="24"/>
        </w:rPr>
        <w:t xml:space="preserve">3.  </w:t>
      </w:r>
      <w:r w:rsidR="007224ED" w:rsidRPr="000F1F51">
        <w:rPr>
          <w:rFonts w:ascii="Times New Roman" w:hAnsi="Times New Roman" w:cs="Times New Roman"/>
          <w:b/>
          <w:bCs/>
          <w:sz w:val="24"/>
          <w:szCs w:val="24"/>
        </w:rPr>
        <w:t xml:space="preserve">integrated </w:t>
      </w:r>
      <w:r w:rsidRPr="000F1F51">
        <w:rPr>
          <w:rFonts w:ascii="Times New Roman" w:hAnsi="Times New Roman" w:cs="Times New Roman"/>
          <w:b/>
          <w:bCs/>
          <w:sz w:val="24"/>
          <w:szCs w:val="24"/>
        </w:rPr>
        <w:t>Disease Similarity</w:t>
      </w:r>
      <w:r w:rsidRPr="007224ED">
        <w:rPr>
          <w:rFonts w:ascii="Times New Roman" w:hAnsi="Times New Roman" w:cs="Times New Roman"/>
          <w:sz w:val="24"/>
          <w:szCs w:val="24"/>
        </w:rPr>
        <w:t xml:space="preserve"> - </w:t>
      </w:r>
      <w:r w:rsidR="007224ED" w:rsidRPr="007224ED">
        <w:rPr>
          <w:rFonts w:ascii="Times New Roman" w:hAnsi="Times New Roman" w:cs="Times New Roman"/>
          <w:sz w:val="24"/>
          <w:szCs w:val="24"/>
        </w:rPr>
        <w:t xml:space="preserve">Integrated </w:t>
      </w:r>
      <w:r w:rsidR="007224ED">
        <w:rPr>
          <w:rFonts w:ascii="Times New Roman" w:hAnsi="Times New Roman" w:cs="Times New Roman"/>
          <w:sz w:val="24"/>
          <w:szCs w:val="24"/>
        </w:rPr>
        <w:t>disease</w:t>
      </w:r>
      <w:r w:rsidR="007224ED" w:rsidRPr="007224ED">
        <w:rPr>
          <w:rFonts w:ascii="Times New Roman" w:hAnsi="Times New Roman" w:cs="Times New Roman"/>
          <w:sz w:val="24"/>
          <w:szCs w:val="24"/>
        </w:rPr>
        <w:t xml:space="preserve"> similarity</w:t>
      </w:r>
      <w:r w:rsidR="007224ED">
        <w:rPr>
          <w:rFonts w:ascii="Times New Roman" w:hAnsi="Times New Roman" w:cs="Times New Roman"/>
          <w:sz w:val="24"/>
          <w:szCs w:val="24"/>
        </w:rPr>
        <w:t xml:space="preserve"> calculated based on </w:t>
      </w:r>
    </w:p>
    <w:p w14:paraId="3CC7B317" w14:textId="7B06E3C5" w:rsidR="007224ED" w:rsidRDefault="007224ED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disease semantic and GIP similarities, as described in the paper.</w:t>
      </w:r>
    </w:p>
    <w:p w14:paraId="525CE757" w14:textId="319E1E5D" w:rsidR="000F1F51" w:rsidRDefault="000F1F51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0F1F51"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- Calculates integrated similarities of circRNA and diseases.</w:t>
      </w:r>
    </w:p>
    <w:p w14:paraId="19FF945A" w14:textId="2F42EC9A" w:rsidR="000F1F51" w:rsidRDefault="000F1F51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0F1F51">
        <w:rPr>
          <w:rFonts w:ascii="Times New Roman" w:hAnsi="Times New Roman" w:cs="Times New Roman"/>
          <w:b/>
          <w:bCs/>
          <w:sz w:val="24"/>
          <w:szCs w:val="24"/>
        </w:rPr>
        <w:t>miRNASS</w:t>
      </w:r>
      <w:r>
        <w:rPr>
          <w:rFonts w:ascii="Times New Roman" w:hAnsi="Times New Roman" w:cs="Times New Roman"/>
          <w:sz w:val="24"/>
          <w:szCs w:val="24"/>
        </w:rPr>
        <w:t>-Calculates circRNA functional similarity.</w:t>
      </w:r>
    </w:p>
    <w:p w14:paraId="52660A9B" w14:textId="6BC1476E" w:rsidR="000F1F51" w:rsidRDefault="000F1F51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0F1F51">
        <w:rPr>
          <w:rFonts w:ascii="Times New Roman" w:hAnsi="Times New Roman" w:cs="Times New Roman"/>
          <w:b/>
          <w:bCs/>
          <w:sz w:val="24"/>
          <w:szCs w:val="24"/>
        </w:rPr>
        <w:t>gkl</w:t>
      </w:r>
      <w:r>
        <w:rPr>
          <w:rFonts w:ascii="Times New Roman" w:hAnsi="Times New Roman" w:cs="Times New Roman"/>
          <w:sz w:val="24"/>
          <w:szCs w:val="24"/>
        </w:rPr>
        <w:t>-Calculates GIP similarities of circRNA and diseases.</w:t>
      </w:r>
    </w:p>
    <w:p w14:paraId="70DE37F3" w14:textId="18156230" w:rsidR="00CC68BC" w:rsidRDefault="00CC68BC" w:rsidP="007224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47720" w14:textId="2339EFD7" w:rsidR="00CC68BC" w:rsidRPr="007224ED" w:rsidRDefault="00CC68BC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any queries, please feel free to contact: deepthi523@gmail.com</w:t>
      </w:r>
    </w:p>
    <w:p w14:paraId="0DE64AC0" w14:textId="542E4ED9" w:rsidR="00297F5E" w:rsidRPr="007224ED" w:rsidRDefault="00297F5E" w:rsidP="002806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7F5E" w:rsidRPr="0072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3"/>
    <w:rsid w:val="0002147D"/>
    <w:rsid w:val="00047D9E"/>
    <w:rsid w:val="000B44BE"/>
    <w:rsid w:val="000F1F51"/>
    <w:rsid w:val="002806E2"/>
    <w:rsid w:val="00297F5E"/>
    <w:rsid w:val="004430B3"/>
    <w:rsid w:val="00676B01"/>
    <w:rsid w:val="007224ED"/>
    <w:rsid w:val="007A4896"/>
    <w:rsid w:val="008952F3"/>
    <w:rsid w:val="00A36304"/>
    <w:rsid w:val="00C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C5B"/>
  <w15:chartTrackingRefBased/>
  <w15:docId w15:val="{E371E3C3-BC04-4FD4-8C8C-4A046692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6</cp:revision>
  <dcterms:created xsi:type="dcterms:W3CDTF">2020-07-03T04:53:00Z</dcterms:created>
  <dcterms:modified xsi:type="dcterms:W3CDTF">2020-10-22T13:10:00Z</dcterms:modified>
</cp:coreProperties>
</file>