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b w:val="1"/>
          <w:bCs w:val="1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AYUSH RANJAN SINHA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Phone: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+91-8709415598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| Email: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asayushranjansinha@gmail.com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| 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|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Portfolio Website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rtl w:val="0"/>
        </w:rPr>
        <w:tab/>
      </w:r>
    </w:p>
    <w:p w:rsidR="00000000" w:rsidDel="00000000" w:rsidP="00000000" w:rsidRDefault="00000000" w:rsidRPr="00000000" w14:paraId="00000004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RAHUL SOLUTIONS.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(4 employee software &amp; digital marketing startup)</w:t>
        <w:tab/>
        <w:t xml:space="preserve">Bokaro Steel City</w:t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Full Stack Developer (React &amp; Node.js)</w:t>
        <w:tab/>
        <w:t xml:space="preserve">Jan 2024 - Present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a production-grade Learning Management System (LMS)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Expo (React Native)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TypeScript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Node.js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with a scalable backend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DB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Express.js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Node.js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Redis caching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BullMQ workers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to optimize performance and handle background tasks like scheduled OTP sending and progress analytics.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503"/>
        </w:tabs>
        <w:spacing w:before="2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RAHUL SOLUTIONS.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Bokaro Steel City</w:t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Front End Developer Intern (React.js)</w:t>
        <w:tab/>
        <w:t xml:space="preserve">June 2023 - Dec 2023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and maintained user interfaces for web applications using React.js, improving user experience and application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ntegrated RESTful APIs to fetch data and ensure seamless communication between the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before="200" w:lineRule="auto"/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B.tech in Computer Science &amp; Engineering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CGPA - 8.80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spacing w:line="360" w:lineRule="auto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Maulana Abul Kalam Azad University of Technology, West Bengal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Aug 2020 -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Senior Secondary School Certificate | Class 12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Percentage: 76.66%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34"/>
          <w:tab w:val="right" w:leader="none" w:pos="10503"/>
        </w:tabs>
        <w:spacing w:after="0" w:line="36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Sree Ayyappa Public School, Bokaro Steel City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 2018 - Mar 2019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Secondary School Certificate | Class 10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CGPA: 9.20</w:t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Sree Ayyappa Public School, Bokaro Steel City</w:t>
        <w:tab/>
        <w:t xml:space="preserve">Apr 2016 - Mar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before="20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rtl w:val="0"/>
        </w:rPr>
        <w:tab/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API Testing Platform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Next.js, TypeScript, PostgreSQL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Deployed 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a full-featured API testing platform supporting 7 HTTP methods with Monaco code editor, multi-provider OAuth,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3-tier organizational structure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(Workspaces, Collections, Environments) using Server Actions.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Integrated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Google Gemini AI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to generate request bodies and analyze responses, achieving instant UI updates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server side TanStack Query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and reducing user input time by 60%.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secure proxy service handling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CORS for external APIs,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3-level RBAC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(Owner/Admin/Member), and designed 8-table relational database schema with Prisma and PostgreSQL.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Workflow Automation Tool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Next.js, TypeScript, Vercel AI SDK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Deployed 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a production-grade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visual automation platform with drag-and-drop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workflow editor, enabling users to create complex automations including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HTTP triggers, webhooks, conditionals, and AI model integrations (OpenAI, Claude, Gemini)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Architected a type-safe full-stack application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using tRPC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for end-to-end type safety,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Prisma ORM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and Inngest for distributed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background job processing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with real-time execution monitoring.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Stripe payment integration, and AI-powered workflows with streaming responses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Vercel AI SDK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—all deployed with proper security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(CORS, encrypted storage)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and monitoring.</w:t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before="200" w:lineRule="auto"/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30"/>
          <w:tab w:val="left" w:leader="none" w:pos="900"/>
        </w:tabs>
        <w:spacing w:line="276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Programming Languages &amp; Frameworks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JavaScript (ES6+), C++, Next.js, React.js, React Native (Expo), Node.js, Express.js, Redux Toolkit (RTK), Zustand, Microservices Architecture.</w:t>
      </w:r>
    </w:p>
    <w:p w:rsidR="00000000" w:rsidDel="00000000" w:rsidP="00000000" w:rsidRDefault="00000000" w:rsidRPr="00000000" w14:paraId="0000001E">
      <w:pPr>
        <w:tabs>
          <w:tab w:val="left" w:leader="none" w:pos="630"/>
          <w:tab w:val="left" w:leader="none" w:pos="900"/>
        </w:tabs>
        <w:spacing w:line="276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Tools, Databases &amp; Integrations: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MongoDB, RESTful APIs, WebSockets, OAuth, JWT, Payment Gateways (Stripe, Razorpay), ShadCN-UI, GSAP, Framer Motion, Data Structures &amp; Algorithms (DSA), Problem Solving, Git, GitHub.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630"/>
          <w:tab w:val="left" w:leader="none" w:pos="900"/>
        </w:tabs>
        <w:spacing w:after="200" w:line="276" w:lineRule="auto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Soft Skills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Communication (Fluent in Hindi and English), Problem-Solving, Collaboration, Adaptability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0" w:top="283.46456692913387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yushranjansinha-n8n.vercel.app" TargetMode="External"/><Relationship Id="rId10" Type="http://schemas.openxmlformats.org/officeDocument/2006/relationships/hyperlink" Target="https://ayushranjansinha-prismapulseapi.vercel.app/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yushranjansinha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mailto:asayushranjansinha@gmail.com" TargetMode="External"/><Relationship Id="rId7" Type="http://schemas.openxmlformats.org/officeDocument/2006/relationships/hyperlink" Target="https://www.linkedin.com/in/asayushranjansinha/" TargetMode="External"/><Relationship Id="rId8" Type="http://schemas.openxmlformats.org/officeDocument/2006/relationships/hyperlink" Target="https://github.com/asayushranjansinh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