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160" w:line="276" w:lineRule="auto"/>
        <w:ind w:right="24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before="160" w:line="276" w:lineRule="auto"/>
        <w:ind w:left="283.46456692913375" w:right="240" w:firstLine="0"/>
        <w:jc w:val="center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color w:val="1468e8"/>
          <w:sz w:val="34"/>
          <w:szCs w:val="34"/>
          <w:rtl w:val="0"/>
        </w:rPr>
        <w:t xml:space="preserve">Dashboard Blueprint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before="160" w:line="276" w:lineRule="auto"/>
        <w:ind w:left="0" w:right="240" w:firstLine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The table below captures the essential details that are needed for the dashboard.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before="160" w:line="276" w:lineRule="auto"/>
        <w:ind w:left="720" w:right="2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Business Requirements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: This was already completed at the end of the meeting with Sophie.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before="0" w:line="276" w:lineRule="auto"/>
        <w:ind w:left="720" w:right="2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User Needs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This briefly describes the interactions the users will have with the data for this requirement (e.g., what filters are needed).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0" w:line="276" w:lineRule="auto"/>
        <w:ind w:left="720" w:right="2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Specific Metrics to Use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: This lists the metrics and any calculated metrics that will be used for this requirement (e.g. Actual Cost).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before="0" w:line="276" w:lineRule="auto"/>
        <w:ind w:left="720" w:right="2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Visualization: 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The type of visualization that could be used for this requirement (e.g. Bar Chart).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160" w:line="276" w:lineRule="auto"/>
        <w:ind w:left="283.46456692913375" w:right="240" w:firstLine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8.692468619247"/>
        <w:gridCol w:w="2579.3096234309623"/>
        <w:gridCol w:w="2658.4989539748954"/>
        <w:gridCol w:w="2658.4989539748954"/>
        <w:tblGridChange w:id="0">
          <w:tblGrid>
            <w:gridCol w:w="2918.692468619247"/>
            <w:gridCol w:w="2579.3096234309623"/>
            <w:gridCol w:w="2658.4989539748954"/>
            <w:gridCol w:w="2658.49895397489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Business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User 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Specific Metrics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Visualization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1. Projects</w:t>
            </w: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br w:type="textWrapping"/>
              <w:t xml:space="preserve">Show which projects are running/have run in which countries.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1"/>
                <w:szCs w:val="21"/>
                <w:rtl w:val="0"/>
              </w:rPr>
              <w:t xml:space="preserve">View ongoing and completed projects in each country.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1"/>
                <w:szCs w:val="21"/>
                <w:rtl w:val="0"/>
              </w:rPr>
              <w:t xml:space="preserve">Project ID, Country, Project Type, 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1"/>
                <w:szCs w:val="21"/>
                <w:rtl w:val="0"/>
              </w:rPr>
              <w:t xml:space="preserve">Table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2. Countries Over Cost</w:t>
              <w:br w:type="textWrapping"/>
            </w: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Identify countries with a 15% difference between 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4"/>
                <w:szCs w:val="24"/>
                <w:rtl w:val="0"/>
              </w:rPr>
              <w:t xml:space="preserve">actual costs</w:t>
            </w: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 versus 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4"/>
                <w:szCs w:val="24"/>
                <w:rtl w:val="0"/>
              </w:rPr>
              <w:t xml:space="preserve">target cost</w:t>
            </w: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. This difference should be adjustable by the user.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Ability to zoom in on (filter on) a specific country or region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before="160" w:line="276" w:lineRule="auto"/>
              <w:ind w:right="24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Ability to input a certain 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before="160" w:line="276" w:lineRule="auto"/>
              <w:ind w:left="0" w:right="240" w:firstLine="0"/>
              <w:rPr>
                <w:rFonts w:ascii="Inter" w:cs="Inter" w:eastAsia="Inter" w:hAnsi="Inter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Percentage over budget (computed from actual cost-planned cost)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before="160" w:line="276" w:lineRule="auto"/>
              <w:ind w:right="24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Bar chart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3. Countries Over Duration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Identify countries with a 15% difference between 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4"/>
                <w:szCs w:val="24"/>
                <w:rtl w:val="0"/>
              </w:rPr>
              <w:t xml:space="preserve">actual duration</w:t>
            </w: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 versus 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4"/>
                <w:szCs w:val="24"/>
                <w:rtl w:val="0"/>
              </w:rPr>
              <w:t xml:space="preserve">target duration</w:t>
            </w: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. This difference should be adjustable by the user.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1"/>
                <w:szCs w:val="21"/>
                <w:rtl w:val="0"/>
              </w:rPr>
              <w:t xml:space="preserve">Ability to filter by country or region. Ability to input a threshold percentage.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before="160" w:line="276" w:lineRule="auto"/>
              <w:ind w:right="24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1"/>
                <w:szCs w:val="21"/>
                <w:rtl w:val="0"/>
              </w:rPr>
              <w:t xml:space="preserve">Percentage over duration (computed from actual duration-planned duration)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before="160" w:lineRule="auto"/>
              <w:ind w:right="24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Bar chart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4. Countries Under Delivering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Inter" w:cs="Inter" w:eastAsia="Inter" w:hAnsi="Inter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Identify countries with a 15% difference between 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4"/>
                <w:szCs w:val="24"/>
                <w:rtl w:val="0"/>
              </w:rPr>
              <w:t xml:space="preserve">actual deliverable </w:t>
            </w: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versus </w:t>
            </w:r>
            <w:r w:rsidDel="00000000" w:rsidR="00000000" w:rsidRPr="00000000">
              <w:rPr>
                <w:rFonts w:ascii="Inter" w:cs="Inter" w:eastAsia="Inter" w:hAnsi="Inter"/>
                <w:i w:val="1"/>
                <w:sz w:val="24"/>
                <w:szCs w:val="24"/>
                <w:rtl w:val="0"/>
              </w:rPr>
              <w:t xml:space="preserve">target deliverable. </w:t>
            </w: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This difference should be adjustable by the user.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1"/>
                <w:szCs w:val="21"/>
                <w:rtl w:val="0"/>
              </w:rPr>
              <w:t xml:space="preserve">Ability to filter by country or region. Ability to input a threshold percentage.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before="160" w:line="276" w:lineRule="auto"/>
              <w:ind w:right="24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1"/>
                <w:szCs w:val="21"/>
                <w:rtl w:val="0"/>
              </w:rPr>
              <w:t xml:space="preserve">Percentage under delivering (computed from actual deliverables-var_deliverables)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before="160" w:lineRule="auto"/>
              <w:ind w:right="24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Bar chart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5. Financial Performance Over Time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Show the performance of the projects over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1"/>
                <w:szCs w:val="21"/>
                <w:rtl w:val="0"/>
              </w:rPr>
              <w:t xml:space="preserve">Time period selection.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before="160" w:line="276" w:lineRule="auto"/>
              <w:ind w:right="24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1"/>
                <w:szCs w:val="21"/>
                <w:rtl w:val="0"/>
              </w:rPr>
              <w:t xml:space="preserve">Actual project cost over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before="160" w:line="276" w:lineRule="auto"/>
              <w:ind w:right="24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Line chart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6. Project Duration</w:t>
            </w: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br w:type="textWrapping"/>
              <w:t xml:space="preserve">For external stakeholders, an attractive chart which can be exported, showing the duration of projects by country and phase.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1"/>
                <w:szCs w:val="21"/>
                <w:rtl w:val="0"/>
              </w:rPr>
              <w:t xml:space="preserve">Present project duration visually by country and phase for external stakeholders.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before="160" w:line="276" w:lineRule="auto"/>
              <w:ind w:right="24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1"/>
                <w:szCs w:val="21"/>
                <w:rtl w:val="0"/>
              </w:rPr>
              <w:t xml:space="preserve">Start Date, Actual_Duration, Country, 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before="160" w:line="276" w:lineRule="auto"/>
              <w:ind w:right="24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Stacked Bar Chart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Client 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Sophie (mentor)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before="160" w:line="276" w:lineRule="auto"/>
              <w:ind w:right="24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before="160" w:line="276" w:lineRule="auto"/>
              <w:ind w:right="24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Signed</w:t>
            </w:r>
          </w:p>
          <w:p w:rsidR="00000000" w:rsidDel="00000000" w:rsidP="00000000" w:rsidRDefault="00000000" w:rsidRPr="00000000" w14:paraId="00000030">
            <w:pPr>
              <w:shd w:fill="ffffff" w:val="clear"/>
              <w:spacing w:before="160" w:line="276" w:lineRule="auto"/>
              <w:ind w:right="240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hd w:fill="ffffff" w:val="clear"/>
        <w:spacing w:before="160" w:line="276" w:lineRule="auto"/>
        <w:ind w:right="24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</w:font>
  <w:font w:name="Montserra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pacing w:line="276" w:lineRule="auto"/>
      <w:ind w:left="240" w:right="240" w:firstLine="0"/>
      <w:jc w:val="center"/>
      <w:rPr/>
    </w:pPr>
    <w:r w:rsidDel="00000000" w:rsidR="00000000" w:rsidRPr="00000000">
      <w:rPr>
        <w:rFonts w:ascii="Montserrat" w:cs="Montserrat" w:eastAsia="Montserrat" w:hAnsi="Montserrat"/>
        <w:sz w:val="24"/>
        <w:szCs w:val="24"/>
      </w:rPr>
      <w:drawing>
        <wp:inline distB="114300" distT="114300" distL="114300" distR="114300">
          <wp:extent cx="2335050" cy="484785"/>
          <wp:effectExtent b="0" l="0" r="0" t="0"/>
          <wp:docPr descr="Your pharmaceutical company" id="2" name="image1.png"/>
          <a:graphic>
            <a:graphicData uri="http://schemas.openxmlformats.org/drawingml/2006/picture">
              <pic:pic>
                <pic:nvPicPr>
                  <pic:cNvPr descr="Your pharmaceutical company" id="0" name="image1.png"/>
                  <pic:cNvPicPr preferRelativeResize="0"/>
                </pic:nvPicPr>
                <pic:blipFill>
                  <a:blip r:embed="rId1"/>
                  <a:srcRect b="29779" l="0" r="0" t="27573"/>
                  <a:stretch>
                    <a:fillRect/>
                  </a:stretch>
                </pic:blipFill>
                <pic:spPr>
                  <a:xfrm>
                    <a:off x="0" y="0"/>
                    <a:ext cx="2335050" cy="4847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Montserrat-boldItalic.ttf"/><Relationship Id="rId9" Type="http://schemas.openxmlformats.org/officeDocument/2006/relationships/font" Target="fonts/Montserrat-italic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Relationship Id="rId7" Type="http://schemas.openxmlformats.org/officeDocument/2006/relationships/font" Target="fonts/Montserrat-regular.ttf"/><Relationship Id="rId8" Type="http://schemas.openxmlformats.org/officeDocument/2006/relationships/font" Target="fonts/Montserra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6p4U9Tc/xV1MmxxEgrjxaH1WzQ==">CgMxLjA4AHIhMXRCQTdScXBIeV9KWmhVNXo1RjNndFNHYWNQNC1MM3My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