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CD" w:rsidRDefault="00A077CD" w:rsidP="00A077CD">
      <w:pPr>
        <w:pStyle w:val="Heading1"/>
      </w:pPr>
      <w:r>
        <w:t>Classification</w:t>
      </w:r>
    </w:p>
    <w:p w:rsidR="00A077CD" w:rsidRDefault="00A077CD" w:rsidP="00A077CD">
      <w:r>
        <w:t>Classification is a very important area of supervised machine learning. A large number of important machine learning problems fall within this area. Classification is an area of supervised machine learning that tries to predict which class or category some entity belongs to, based on its features.</w:t>
      </w:r>
    </w:p>
    <w:p w:rsidR="009E233C" w:rsidRDefault="00A077CD" w:rsidP="00A077CD">
      <w:r>
        <w:t>For example, you might analyze the employees of some company and try to establish a dependence on the features or variables, such as the level of education, number of years in a current position, age, salary, odds for being promoted, and so on. The set of data related to a single employee is one observation.</w:t>
      </w:r>
    </w:p>
    <w:p w:rsidR="00A077CD" w:rsidRDefault="00A077CD" w:rsidP="00A077CD">
      <w:r>
        <w:t>There are two main types of classification problems:</w:t>
      </w:r>
    </w:p>
    <w:p w:rsidR="00A077CD" w:rsidRDefault="00A077CD" w:rsidP="00A077CD">
      <w:pPr>
        <w:pStyle w:val="ListParagraph"/>
        <w:numPr>
          <w:ilvl w:val="0"/>
          <w:numId w:val="1"/>
        </w:numPr>
      </w:pPr>
      <w:r>
        <w:t>Binary or binomial classification: exactly two classes to choose between (usually 0 and 1, true and false, or positive and negative)</w:t>
      </w:r>
    </w:p>
    <w:p w:rsidR="00A077CD" w:rsidRDefault="00A077CD" w:rsidP="00A077CD">
      <w:pPr>
        <w:pStyle w:val="ListParagraph"/>
        <w:numPr>
          <w:ilvl w:val="0"/>
          <w:numId w:val="1"/>
        </w:numPr>
      </w:pPr>
      <w:r>
        <w:t>Multiclass or multinomial classification: three or more classes of the outputs to choose from</w:t>
      </w:r>
    </w:p>
    <w:p w:rsidR="00F53C05" w:rsidRDefault="00F53C05" w:rsidP="00F53C05">
      <w:r>
        <w:t>Methods used for classification are</w:t>
      </w:r>
    </w:p>
    <w:p w:rsidR="00F53C05" w:rsidRDefault="00F53C05" w:rsidP="00F53C05">
      <w:pPr>
        <w:pStyle w:val="ListParagraph"/>
        <w:numPr>
          <w:ilvl w:val="0"/>
          <w:numId w:val="7"/>
        </w:numPr>
      </w:pPr>
      <w:r>
        <w:t>Logistic Regression</w:t>
      </w:r>
    </w:p>
    <w:p w:rsidR="00F53C05" w:rsidRPr="00F53C05" w:rsidRDefault="00F53C05" w:rsidP="00F53C05">
      <w:pPr>
        <w:pStyle w:val="ListParagraph"/>
        <w:numPr>
          <w:ilvl w:val="0"/>
          <w:numId w:val="7"/>
        </w:numPr>
      </w:pPr>
      <w:r w:rsidRPr="00F53C05">
        <w:t>k-Nearest Neighbors</w:t>
      </w:r>
    </w:p>
    <w:p w:rsidR="00F53C05" w:rsidRPr="00F53C05" w:rsidRDefault="00F53C05" w:rsidP="00F53C05">
      <w:pPr>
        <w:pStyle w:val="ListParagraph"/>
        <w:numPr>
          <w:ilvl w:val="0"/>
          <w:numId w:val="7"/>
        </w:numPr>
      </w:pPr>
      <w:r w:rsidRPr="00F53C05">
        <w:t>Naive Bayes classifiers</w:t>
      </w:r>
    </w:p>
    <w:p w:rsidR="00F53C05" w:rsidRPr="00F53C05" w:rsidRDefault="00F53C05" w:rsidP="00F53C05">
      <w:pPr>
        <w:pStyle w:val="ListParagraph"/>
        <w:numPr>
          <w:ilvl w:val="0"/>
          <w:numId w:val="7"/>
        </w:numPr>
      </w:pPr>
      <w:r w:rsidRPr="00F53C05">
        <w:t>Support Vector Machines</w:t>
      </w:r>
    </w:p>
    <w:p w:rsidR="00F53C05" w:rsidRPr="00F53C05" w:rsidRDefault="00F53C05" w:rsidP="00F53C05">
      <w:pPr>
        <w:pStyle w:val="ListParagraph"/>
        <w:numPr>
          <w:ilvl w:val="0"/>
          <w:numId w:val="7"/>
        </w:numPr>
      </w:pPr>
      <w:r w:rsidRPr="00F53C05">
        <w:t>Decision Trees</w:t>
      </w:r>
    </w:p>
    <w:p w:rsidR="00F53C05" w:rsidRPr="00F53C05" w:rsidRDefault="00F53C05" w:rsidP="00F53C05">
      <w:pPr>
        <w:pStyle w:val="ListParagraph"/>
        <w:numPr>
          <w:ilvl w:val="0"/>
          <w:numId w:val="7"/>
        </w:numPr>
      </w:pPr>
      <w:r w:rsidRPr="00F53C05">
        <w:t>Random Forests</w:t>
      </w:r>
    </w:p>
    <w:p w:rsidR="00F53C05" w:rsidRPr="00F53C05" w:rsidRDefault="00F53C05" w:rsidP="00F53C05">
      <w:pPr>
        <w:pStyle w:val="ListParagraph"/>
        <w:numPr>
          <w:ilvl w:val="0"/>
          <w:numId w:val="7"/>
        </w:numPr>
      </w:pPr>
      <w:r w:rsidRPr="00F53C05">
        <w:t>Neural Networks</w:t>
      </w:r>
    </w:p>
    <w:p w:rsidR="00BA29F9" w:rsidRDefault="00BA29F9" w:rsidP="00BA29F9">
      <w:pPr>
        <w:pStyle w:val="Heading1"/>
      </w:pPr>
      <w:r>
        <w:t>Classification Performance</w:t>
      </w:r>
    </w:p>
    <w:p w:rsidR="00BA29F9" w:rsidRDefault="00BA29F9" w:rsidP="00BA29F9">
      <w:pPr>
        <w:tabs>
          <w:tab w:val="left" w:pos="3855"/>
        </w:tabs>
      </w:pPr>
      <w:r>
        <w:t xml:space="preserve">Binary classification has </w:t>
      </w:r>
      <w:r>
        <w:t>four possible types of results:</w:t>
      </w:r>
    </w:p>
    <w:p w:rsidR="00BA29F9" w:rsidRDefault="00BA29F9" w:rsidP="00BA29F9">
      <w:pPr>
        <w:pStyle w:val="ListParagraph"/>
        <w:numPr>
          <w:ilvl w:val="0"/>
          <w:numId w:val="2"/>
        </w:numPr>
        <w:tabs>
          <w:tab w:val="left" w:pos="3855"/>
        </w:tabs>
      </w:pPr>
      <w:r w:rsidRPr="002126FD">
        <w:rPr>
          <w:b/>
        </w:rPr>
        <w:t>True negatives</w:t>
      </w:r>
      <w:r>
        <w:t>: correctly predicted negatives (zeros)</w:t>
      </w:r>
    </w:p>
    <w:p w:rsidR="00BA29F9" w:rsidRDefault="00BA29F9" w:rsidP="00BA29F9">
      <w:pPr>
        <w:pStyle w:val="ListParagraph"/>
        <w:numPr>
          <w:ilvl w:val="0"/>
          <w:numId w:val="2"/>
        </w:numPr>
        <w:tabs>
          <w:tab w:val="left" w:pos="3855"/>
        </w:tabs>
      </w:pPr>
      <w:r w:rsidRPr="002126FD">
        <w:rPr>
          <w:b/>
        </w:rPr>
        <w:t>True positives</w:t>
      </w:r>
      <w:r>
        <w:t>: correctly predicted positives (ones)</w:t>
      </w:r>
    </w:p>
    <w:p w:rsidR="00BA29F9" w:rsidRDefault="00BA29F9" w:rsidP="00BA29F9">
      <w:pPr>
        <w:pStyle w:val="ListParagraph"/>
        <w:numPr>
          <w:ilvl w:val="0"/>
          <w:numId w:val="2"/>
        </w:numPr>
        <w:tabs>
          <w:tab w:val="left" w:pos="3855"/>
        </w:tabs>
      </w:pPr>
      <w:r w:rsidRPr="002126FD">
        <w:rPr>
          <w:b/>
        </w:rPr>
        <w:t>False negatives</w:t>
      </w:r>
      <w:r>
        <w:t>: incorrectly predicted negatives (zeros)</w:t>
      </w:r>
    </w:p>
    <w:p w:rsidR="00BA29F9" w:rsidRDefault="00BA29F9" w:rsidP="00BA29F9">
      <w:pPr>
        <w:pStyle w:val="ListParagraph"/>
        <w:numPr>
          <w:ilvl w:val="0"/>
          <w:numId w:val="2"/>
        </w:numPr>
        <w:tabs>
          <w:tab w:val="left" w:pos="3855"/>
        </w:tabs>
      </w:pPr>
      <w:r w:rsidRPr="002126FD">
        <w:rPr>
          <w:b/>
        </w:rPr>
        <w:t>False positives</w:t>
      </w:r>
      <w:r>
        <w:t>: incorrectly predicted positives (ones)</w:t>
      </w:r>
    </w:p>
    <w:p w:rsidR="00BA29F9" w:rsidRDefault="00BA29F9" w:rsidP="00BA29F9">
      <w:pPr>
        <w:tabs>
          <w:tab w:val="left" w:pos="3855"/>
        </w:tabs>
      </w:pPr>
      <w:r>
        <w:t xml:space="preserve">You usually evaluate the performance of your classifier by comparing the actual and predicted </w:t>
      </w:r>
      <w:r>
        <w:t>outputs and</w:t>
      </w:r>
      <w:r>
        <w:t xml:space="preserve"> counting the correct and incorrect pre</w:t>
      </w:r>
      <w:r>
        <w:t>dictions.</w:t>
      </w:r>
    </w:p>
    <w:p w:rsidR="00BA29F9" w:rsidRDefault="00BA29F9" w:rsidP="00BA29F9">
      <w:pPr>
        <w:tabs>
          <w:tab w:val="left" w:pos="3855"/>
        </w:tabs>
      </w:pPr>
      <w:r>
        <w:lastRenderedPageBreak/>
        <w:t>The most straightforward indicator of classification accuracy is the ratio of the number of correct predictions to the total number of predictions (or observations). Other indicators of binary cla</w:t>
      </w:r>
      <w:r>
        <w:t>ssifiers include the following:</w:t>
      </w:r>
    </w:p>
    <w:p w:rsidR="00BA29F9" w:rsidRDefault="00BA29F9" w:rsidP="00BA29F9">
      <w:pPr>
        <w:pStyle w:val="ListParagraph"/>
        <w:numPr>
          <w:ilvl w:val="0"/>
          <w:numId w:val="3"/>
        </w:numPr>
        <w:tabs>
          <w:tab w:val="left" w:pos="3855"/>
        </w:tabs>
      </w:pPr>
      <w:r>
        <w:t xml:space="preserve">The </w:t>
      </w:r>
      <w:r w:rsidRPr="00BA29F9">
        <w:rPr>
          <w:b/>
        </w:rPr>
        <w:t>positive predictive</w:t>
      </w:r>
      <w:r>
        <w:t xml:space="preserve"> value is the ratio of the number of true positives to the sum of the numbers of true and false positives.</w:t>
      </w:r>
    </w:p>
    <w:p w:rsidR="00BA29F9" w:rsidRDefault="00BA29F9" w:rsidP="00BA29F9">
      <w:pPr>
        <w:pStyle w:val="ListParagraph"/>
        <w:numPr>
          <w:ilvl w:val="0"/>
          <w:numId w:val="3"/>
        </w:numPr>
        <w:tabs>
          <w:tab w:val="left" w:pos="3855"/>
        </w:tabs>
      </w:pPr>
      <w:r>
        <w:t xml:space="preserve">The </w:t>
      </w:r>
      <w:r w:rsidRPr="00BA29F9">
        <w:rPr>
          <w:b/>
        </w:rPr>
        <w:t>negative predictive</w:t>
      </w:r>
      <w:r>
        <w:t xml:space="preserve"> value is the ratio of the number of true negatives to the sum of the numbers of true and false negatives.</w:t>
      </w:r>
    </w:p>
    <w:p w:rsidR="00BA29F9" w:rsidRDefault="00BA29F9" w:rsidP="00BA29F9">
      <w:pPr>
        <w:pStyle w:val="ListParagraph"/>
        <w:numPr>
          <w:ilvl w:val="0"/>
          <w:numId w:val="3"/>
        </w:numPr>
        <w:tabs>
          <w:tab w:val="left" w:pos="3855"/>
        </w:tabs>
      </w:pPr>
      <w:r>
        <w:t xml:space="preserve">The </w:t>
      </w:r>
      <w:r w:rsidRPr="00BA29F9">
        <w:rPr>
          <w:b/>
        </w:rPr>
        <w:t>sensitivity</w:t>
      </w:r>
      <w:r>
        <w:t xml:space="preserve"> (also known as recall or true positive rate) is the ratio of the number of true positives to the number of actual positives.</w:t>
      </w:r>
    </w:p>
    <w:p w:rsidR="00A077CD" w:rsidRDefault="00BA29F9" w:rsidP="00BA29F9">
      <w:pPr>
        <w:pStyle w:val="ListParagraph"/>
        <w:numPr>
          <w:ilvl w:val="0"/>
          <w:numId w:val="3"/>
        </w:numPr>
        <w:tabs>
          <w:tab w:val="left" w:pos="3855"/>
        </w:tabs>
      </w:pPr>
      <w:r>
        <w:t xml:space="preserve">The </w:t>
      </w:r>
      <w:r w:rsidRPr="00BA29F9">
        <w:rPr>
          <w:b/>
        </w:rPr>
        <w:t>specificity</w:t>
      </w:r>
      <w:r>
        <w:t xml:space="preserve"> (or true negative rate) is the ratio of the number of true negatives to the number of actual negatives.</w:t>
      </w:r>
    </w:p>
    <w:p w:rsidR="00EC2B8E" w:rsidRPr="00EC2B8E" w:rsidRDefault="00EC2B8E" w:rsidP="00EC2B8E">
      <w:r w:rsidRPr="00EC2B8E">
        <w:t>Firstly, let us look at the following confusion matrix. What is the accuracy for the model?</w:t>
      </w:r>
    </w:p>
    <w:p w:rsidR="00EC2B8E" w:rsidRPr="00EC2B8E" w:rsidRDefault="00EC2B8E" w:rsidP="00EC2B8E">
      <w:pPr>
        <w:pStyle w:val="ListParagraph"/>
        <w:spacing w:before="100" w:after="100"/>
        <w:jc w:val="left"/>
        <w:rPr>
          <w:rFonts w:ascii="Times New Roman" w:eastAsia="Times New Roman" w:hAnsi="Times New Roman" w:cs="Times New Roman"/>
          <w:sz w:val="24"/>
          <w:szCs w:val="24"/>
        </w:rPr>
      </w:pPr>
    </w:p>
    <w:p w:rsidR="00EC2B8E" w:rsidRPr="00EC2B8E" w:rsidRDefault="00EC2B8E" w:rsidP="004173EA">
      <w:pPr>
        <w:pStyle w:val="ListParagraph"/>
        <w:spacing w:before="100" w:after="100"/>
        <w:jc w:val="center"/>
        <w:rPr>
          <w:rFonts w:ascii="Times New Roman" w:eastAsia="Times New Roman" w:hAnsi="Times New Roman" w:cs="Times New Roman"/>
          <w:sz w:val="24"/>
          <w:szCs w:val="24"/>
        </w:rPr>
      </w:pPr>
      <w:r w:rsidRPr="00EC2B8E">
        <w:rPr>
          <w:noProof/>
        </w:rPr>
        <w:drawing>
          <wp:inline distT="0" distB="0" distL="0" distR="0">
            <wp:extent cx="3602377" cy="1047750"/>
            <wp:effectExtent l="0" t="0" r="0" b="0"/>
            <wp:docPr id="1" name="Picture 1" descr="https://miro.medium.com/max/551/1*TS2hsRr528UHQG9nDJhI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51/1*TS2hsRr528UHQG9nDJhIc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0925" cy="1050236"/>
                    </a:xfrm>
                    <a:prstGeom prst="rect">
                      <a:avLst/>
                    </a:prstGeom>
                    <a:noFill/>
                    <a:ln>
                      <a:noFill/>
                    </a:ln>
                  </pic:spPr>
                </pic:pic>
              </a:graphicData>
            </a:graphic>
          </wp:inline>
        </w:drawing>
      </w:r>
    </w:p>
    <w:p w:rsidR="00EC2B8E" w:rsidRDefault="00EC2B8E" w:rsidP="004173EA">
      <w:pPr>
        <w:rPr>
          <w:shd w:val="clear" w:color="auto" w:fill="FFFFFF"/>
        </w:rPr>
      </w:pPr>
      <w:r w:rsidRPr="00EC2B8E">
        <w:t>Very easily, you will notice that the accuracy for this model is very high, at 99.9</w:t>
      </w:r>
      <w:r w:rsidR="004E2C68" w:rsidRPr="00EC2B8E">
        <w:t>%</w:t>
      </w:r>
      <w:r w:rsidR="004E2C68">
        <w:t>.</w:t>
      </w:r>
      <w:r w:rsidR="004E2C68">
        <w:rPr>
          <w:shd w:val="clear" w:color="auto" w:fill="FFFFFF"/>
        </w:rPr>
        <w:t xml:space="preserve"> what</w:t>
      </w:r>
      <w:r w:rsidR="004173EA">
        <w:rPr>
          <w:shd w:val="clear" w:color="auto" w:fill="FFFFFF"/>
        </w:rPr>
        <w:t xml:space="preserve"> if I mentioned that the positive over here is actually represents terrorist that the model says </w:t>
      </w:r>
      <w:r w:rsidR="004173EA">
        <w:rPr>
          <w:shd w:val="clear" w:color="auto" w:fill="FFFFFF"/>
        </w:rPr>
        <w:t>it’s</w:t>
      </w:r>
      <w:r w:rsidR="004173EA">
        <w:rPr>
          <w:shd w:val="clear" w:color="auto" w:fill="FFFFFF"/>
        </w:rPr>
        <w:t xml:space="preserve"> a non-terrorist?</w:t>
      </w:r>
      <w:r w:rsidR="004173EA">
        <w:rPr>
          <w:shd w:val="clear" w:color="auto" w:fill="FFFFFF"/>
        </w:rPr>
        <w:t xml:space="preserve"> And vice versa.</w:t>
      </w:r>
    </w:p>
    <w:p w:rsidR="004E2C68" w:rsidRDefault="004E2C68" w:rsidP="004E2C68">
      <w:pPr>
        <w:jc w:val="center"/>
        <w:rPr>
          <w:shd w:val="clear" w:color="auto" w:fill="FFFFFF"/>
        </w:rPr>
      </w:pPr>
      <w:r>
        <w:rPr>
          <w:noProof/>
        </w:rPr>
        <w:drawing>
          <wp:inline distT="0" distB="0" distL="0" distR="0">
            <wp:extent cx="4076700" cy="953614"/>
            <wp:effectExtent l="0" t="0" r="0" b="0"/>
            <wp:docPr id="3" name="Picture 3" descr="https://miro.medium.com/max/684/1*OhEnS-T54Cz0YSTl_c3Dw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84/1*OhEnS-T54Cz0YSTl_c3Dwg.jpe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8860" cy="958798"/>
                    </a:xfrm>
                    <a:prstGeom prst="rect">
                      <a:avLst/>
                    </a:prstGeom>
                    <a:noFill/>
                    <a:ln>
                      <a:noFill/>
                    </a:ln>
                  </pic:spPr>
                </pic:pic>
              </a:graphicData>
            </a:graphic>
          </wp:inline>
        </w:drawing>
      </w:r>
    </w:p>
    <w:p w:rsidR="004173EA" w:rsidRPr="00FA6D49" w:rsidRDefault="004173EA" w:rsidP="00FA6D49">
      <w:pPr>
        <w:pStyle w:val="Heading2"/>
        <w:rPr>
          <w:rStyle w:val="Strong"/>
          <w:b/>
          <w:bCs w:val="0"/>
        </w:rPr>
      </w:pPr>
      <w:r w:rsidRPr="00FA6D49">
        <w:rPr>
          <w:rStyle w:val="Strong"/>
          <w:b/>
          <w:bCs w:val="0"/>
        </w:rPr>
        <w:t>Precision</w:t>
      </w:r>
    </w:p>
    <w:p w:rsidR="00F71737" w:rsidRPr="00F71737" w:rsidRDefault="00F71737" w:rsidP="00F71737">
      <w:pPr>
        <w:spacing w:after="100"/>
        <w:jc w:val="center"/>
        <w:rPr>
          <w:rFonts w:ascii="Times New Roman" w:eastAsia="Times New Roman" w:hAnsi="Times New Roman" w:cs="Times New Roman"/>
          <w:sz w:val="24"/>
          <w:szCs w:val="24"/>
        </w:rPr>
      </w:pPr>
      <w:r w:rsidRPr="00F71737">
        <w:rPr>
          <w:rFonts w:ascii="Times New Roman" w:eastAsia="Times New Roman" w:hAnsi="Times New Roman" w:cs="Times New Roman"/>
          <w:noProof/>
          <w:sz w:val="24"/>
          <w:szCs w:val="24"/>
        </w:rPr>
        <w:drawing>
          <wp:inline distT="0" distB="0" distL="0" distR="0">
            <wp:extent cx="2714625" cy="481073"/>
            <wp:effectExtent l="0" t="0" r="0" b="0"/>
            <wp:docPr id="6" name="Picture 6" descr="https://miro.medium.com/max/427/1*HGd3_eAJ3-PlDQvn-xDR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27/1*HGd3_eAJ3-PlDQvn-xDRdg.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749497" cy="487253"/>
                    </a:xfrm>
                    <a:prstGeom prst="rect">
                      <a:avLst/>
                    </a:prstGeom>
                    <a:noFill/>
                    <a:ln>
                      <a:noFill/>
                    </a:ln>
                  </pic:spPr>
                </pic:pic>
              </a:graphicData>
            </a:graphic>
          </wp:inline>
        </w:drawing>
      </w:r>
    </w:p>
    <w:p w:rsidR="00F71737" w:rsidRPr="00F71737" w:rsidRDefault="00F71737" w:rsidP="00F71737">
      <w:r w:rsidRPr="00F71737">
        <w:lastRenderedPageBreak/>
        <w:t>What do you notice for the denominator? The denominator is actually the Total Predicted Positive! So the formula becomes</w:t>
      </w:r>
    </w:p>
    <w:p w:rsidR="004173EA" w:rsidRDefault="00F71737" w:rsidP="00F71737">
      <w:pPr>
        <w:jc w:val="center"/>
      </w:pPr>
      <w:r>
        <w:rPr>
          <w:noProof/>
        </w:rPr>
        <w:drawing>
          <wp:inline distT="0" distB="0" distL="0" distR="0">
            <wp:extent cx="4124325" cy="964755"/>
            <wp:effectExtent l="0" t="0" r="0" b="6985"/>
            <wp:docPr id="4" name="Picture 4" descr="https://miro.medium.com/max/684/1*PULzWEven_XAZjiMNizD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84/1*PULzWEven_XAZjiMNizDCg.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147521" cy="970181"/>
                    </a:xfrm>
                    <a:prstGeom prst="rect">
                      <a:avLst/>
                    </a:prstGeom>
                    <a:noFill/>
                    <a:ln>
                      <a:noFill/>
                    </a:ln>
                  </pic:spPr>
                </pic:pic>
              </a:graphicData>
            </a:graphic>
          </wp:inline>
        </w:drawing>
      </w:r>
    </w:p>
    <w:p w:rsidR="00F71737" w:rsidRDefault="002035A0" w:rsidP="002035A0">
      <w:pPr>
        <w:jc w:val="center"/>
      </w:pPr>
      <w:r>
        <w:rPr>
          <w:noProof/>
        </w:rPr>
        <w:drawing>
          <wp:inline distT="0" distB="0" distL="0" distR="0">
            <wp:extent cx="2867025" cy="967621"/>
            <wp:effectExtent l="0" t="0" r="0" b="4445"/>
            <wp:docPr id="7" name="Picture 7" descr="https://miro.medium.com/max/400/1*C3ctNdO0mde9fa1PFsCV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400/1*C3ctNdO0mde9fa1PFsCVqA.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78272" cy="971417"/>
                    </a:xfrm>
                    <a:prstGeom prst="rect">
                      <a:avLst/>
                    </a:prstGeom>
                    <a:noFill/>
                    <a:ln>
                      <a:noFill/>
                    </a:ln>
                  </pic:spPr>
                </pic:pic>
              </a:graphicData>
            </a:graphic>
          </wp:inline>
        </w:drawing>
      </w:r>
    </w:p>
    <w:p w:rsidR="002035A0" w:rsidRDefault="00FA6D49" w:rsidP="00FA6D49">
      <w:pPr>
        <w:rPr>
          <w:shd w:val="clear" w:color="auto" w:fill="FFFFFF"/>
        </w:rPr>
      </w:pPr>
      <w:r>
        <w:rPr>
          <w:shd w:val="clear" w:color="auto" w:fill="FFFFFF"/>
        </w:rPr>
        <w:t>Precision is a good measure to determine, when the costs of False Positive is high. For instance, email spam detection. In email spam detection, a false positive means that an email that is non-spam (actual negative) has been identified as spam (predicted spam). The email user might lose important emails if the precision is not high for the spam detection model.</w:t>
      </w:r>
    </w:p>
    <w:p w:rsidR="00FA6D49" w:rsidRDefault="00FA6D49" w:rsidP="00FA6D49">
      <w:pPr>
        <w:pStyle w:val="Heading2"/>
        <w:rPr>
          <w:rStyle w:val="Strong"/>
          <w:b/>
          <w:bCs w:val="0"/>
        </w:rPr>
      </w:pPr>
      <w:r w:rsidRPr="00FA6D49">
        <w:rPr>
          <w:rStyle w:val="Strong"/>
          <w:b/>
          <w:bCs w:val="0"/>
        </w:rPr>
        <w:t>Recall</w:t>
      </w:r>
    </w:p>
    <w:p w:rsidR="00FA6D49" w:rsidRDefault="00147A6A" w:rsidP="00147A6A">
      <w:pPr>
        <w:jc w:val="center"/>
      </w:pPr>
      <w:r>
        <w:rPr>
          <w:noProof/>
        </w:rPr>
        <w:drawing>
          <wp:inline distT="0" distB="0" distL="0" distR="0">
            <wp:extent cx="2838450" cy="1004026"/>
            <wp:effectExtent l="0" t="0" r="0" b="5715"/>
            <wp:docPr id="10" name="Picture 10" descr="C:\Users\Vinsmon TP\Pictures\1_dXkDleGhA-jjZmZ1BlYK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nsmon TP\Pictures\1_dXkDleGhA-jjZmZ1BlYKXg.pn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68586" cy="1014686"/>
                    </a:xfrm>
                    <a:prstGeom prst="rect">
                      <a:avLst/>
                    </a:prstGeom>
                    <a:noFill/>
                    <a:ln>
                      <a:noFill/>
                    </a:ln>
                  </pic:spPr>
                </pic:pic>
              </a:graphicData>
            </a:graphic>
          </wp:inline>
        </w:drawing>
      </w:r>
    </w:p>
    <w:p w:rsidR="00147A6A" w:rsidRDefault="00147A6A" w:rsidP="00147A6A">
      <w:pPr>
        <w:jc w:val="center"/>
      </w:pPr>
      <w:r>
        <w:rPr>
          <w:noProof/>
        </w:rPr>
        <w:drawing>
          <wp:inline distT="0" distB="0" distL="0" distR="0">
            <wp:extent cx="3724275" cy="871385"/>
            <wp:effectExtent l="0" t="0" r="0" b="5080"/>
            <wp:docPr id="11" name="Picture 11" descr="C:\Users\Vinsmon TP\Pictures\1_BBhWQC-m0CLN4sVJ0h5fJ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nsmon TP\Pictures\1_BBhWQC-m0CLN4sVJ0h5fJQ.jpe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29490" cy="872605"/>
                    </a:xfrm>
                    <a:prstGeom prst="rect">
                      <a:avLst/>
                    </a:prstGeom>
                    <a:noFill/>
                    <a:ln>
                      <a:noFill/>
                    </a:ln>
                  </pic:spPr>
                </pic:pic>
              </a:graphicData>
            </a:graphic>
          </wp:inline>
        </w:drawing>
      </w:r>
    </w:p>
    <w:p w:rsidR="00274D59" w:rsidRDefault="00274D59" w:rsidP="00274D59">
      <w:r>
        <w:t>Recall actually calculates how many of the Actual Positives our model capture through labeling it as Positive (True Positive). Applying the same understanding, we know that Recall shall be the model metric we use to select our best model when there is a high cost associated with False Negative.</w:t>
      </w:r>
    </w:p>
    <w:p w:rsidR="00274D59" w:rsidRDefault="00274D59" w:rsidP="00274D59">
      <w:r>
        <w:t>For instance, in fraud detection or sick patient detection. If a fraudulent transaction (Actual Positive) is predicted as non-fraudulent (Predicted Negative), the consequence can be very bad for the bank.</w:t>
      </w:r>
    </w:p>
    <w:p w:rsidR="00274D59" w:rsidRDefault="00274D59" w:rsidP="00274D59">
      <w:r>
        <w:lastRenderedPageBreak/>
        <w:t>Similarly, in sick patient detection. If a sick patient (Actual Positive) goes through the test and predicted as not sick (Predicted Negative). The cost associated with False Negative will be extremely high if the sickness is contagious.</w:t>
      </w:r>
    </w:p>
    <w:p w:rsidR="00327C0E" w:rsidRDefault="00327C0E" w:rsidP="00327C0E">
      <w:pPr>
        <w:pStyle w:val="Heading2"/>
      </w:pPr>
      <w:r>
        <w:t>F1 Score</w:t>
      </w:r>
    </w:p>
    <w:p w:rsidR="00147A6A" w:rsidRPr="00DF214E" w:rsidRDefault="00DF214E" w:rsidP="00DF214E">
      <w:pPr>
        <w:rPr>
          <w:shd w:val="clear" w:color="auto" w:fill="FFFFFF"/>
        </w:rPr>
      </w:pPr>
      <w:r w:rsidRPr="00DF214E">
        <w:rPr>
          <w:shd w:val="clear" w:color="auto" w:fill="FFFFFF"/>
        </w:rPr>
        <w:t>F1 which is a function of Precision and Recall.</w:t>
      </w:r>
    </w:p>
    <w:p w:rsidR="00DF214E" w:rsidRDefault="00DF214E" w:rsidP="00DF214E">
      <w:pPr>
        <w:jc w:val="center"/>
      </w:pPr>
      <w:r>
        <w:rPr>
          <w:noProof/>
        </w:rPr>
        <w:drawing>
          <wp:inline distT="0" distB="0" distL="0" distR="0">
            <wp:extent cx="1905000" cy="472500"/>
            <wp:effectExtent l="0" t="0" r="0" b="3810"/>
            <wp:docPr id="13" name="Picture 13" descr="C:\Users\Vinsmon TP\Pictures\1_T6kVUKxG_Z4V5Fm1UXhE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nsmon TP\Pictures\1_T6kVUKxG_Z4V5Fm1UXhEIw.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22968" cy="476957"/>
                    </a:xfrm>
                    <a:prstGeom prst="rect">
                      <a:avLst/>
                    </a:prstGeom>
                    <a:noFill/>
                    <a:ln>
                      <a:noFill/>
                    </a:ln>
                  </pic:spPr>
                </pic:pic>
              </a:graphicData>
            </a:graphic>
          </wp:inline>
        </w:drawing>
      </w:r>
    </w:p>
    <w:p w:rsidR="00DF214E" w:rsidRDefault="00DF214E" w:rsidP="00147A6A">
      <w:r w:rsidRPr="00DF214E">
        <w:t>F1 Score is needed when you want to seek a balance between Precision and Recall. Right…so what is the difference between F1 Score and Accuracy then? We have previously seen that accuracy can be largely contributed by a large number of True Negatives which in most business circumstances, we do not focus on much whereas False Negative and False Positive usually has business costs (tangible &amp; intangible) thus F1 Score might be a better measure to use if we need to seek a balance between Precision and Recall AND there is an uneven class distribution (large number of Actual Negatives).</w:t>
      </w:r>
    </w:p>
    <w:p w:rsidR="0003668D" w:rsidRDefault="0003668D" w:rsidP="0003668D">
      <w:pPr>
        <w:pStyle w:val="Heading1"/>
      </w:pPr>
      <w:r>
        <w:t xml:space="preserve">Logistic Regression </w:t>
      </w:r>
    </w:p>
    <w:p w:rsidR="0003668D" w:rsidRDefault="0003668D" w:rsidP="0003668D">
      <w:r>
        <w:t>Logistic regression is a fundamental classification technique. It belongs to the group of linear classifiers and is somewhat similar to polynomial and linear regression. Logistic regression is fast and relatively uncomplicated, and it’s convenient for you to interpret the results. Although it’s essentially a method for binary classification, it can also be applied to multiclass problems.</w:t>
      </w:r>
    </w:p>
    <w:p w:rsidR="00D92ECB" w:rsidRDefault="00D92ECB" w:rsidP="0003668D">
      <w:r w:rsidRPr="00D92ECB">
        <w:t>Logistic Regression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rsidR="00D92ECB" w:rsidRDefault="00D92ECB" w:rsidP="00D92ECB">
      <w:pPr>
        <w:pStyle w:val="Heading2"/>
      </w:pPr>
      <w:r>
        <w:t>Logistic Regression Assumptions</w:t>
      </w:r>
    </w:p>
    <w:p w:rsidR="00D92ECB" w:rsidRDefault="00D92ECB" w:rsidP="00D92ECB">
      <w:pPr>
        <w:pStyle w:val="ListParagraph"/>
        <w:numPr>
          <w:ilvl w:val="0"/>
          <w:numId w:val="5"/>
        </w:numPr>
      </w:pPr>
      <w:r>
        <w:t>Binary logistic regression requires the dependent variable to be binary.</w:t>
      </w:r>
    </w:p>
    <w:p w:rsidR="00D92ECB" w:rsidRDefault="00D92ECB" w:rsidP="00D92ECB">
      <w:pPr>
        <w:pStyle w:val="ListParagraph"/>
        <w:numPr>
          <w:ilvl w:val="0"/>
          <w:numId w:val="5"/>
        </w:numPr>
      </w:pPr>
      <w:r>
        <w:t>For a binary regression, the factor level 1 of the dependent variable should represent the desired outcome.</w:t>
      </w:r>
    </w:p>
    <w:p w:rsidR="00D92ECB" w:rsidRDefault="00D92ECB" w:rsidP="00D92ECB">
      <w:pPr>
        <w:pStyle w:val="ListParagraph"/>
        <w:numPr>
          <w:ilvl w:val="0"/>
          <w:numId w:val="5"/>
        </w:numPr>
      </w:pPr>
      <w:r>
        <w:t>Only the meaningful variables should be included.</w:t>
      </w:r>
    </w:p>
    <w:p w:rsidR="00D92ECB" w:rsidRDefault="00D92ECB" w:rsidP="00D92ECB">
      <w:pPr>
        <w:pStyle w:val="ListParagraph"/>
        <w:numPr>
          <w:ilvl w:val="0"/>
          <w:numId w:val="5"/>
        </w:numPr>
      </w:pPr>
      <w:r>
        <w:lastRenderedPageBreak/>
        <w:t>The independent variables should be independent of each other. That is, the model should have little or no multi</w:t>
      </w:r>
      <w:r w:rsidR="008139D8">
        <w:t xml:space="preserve"> </w:t>
      </w:r>
      <w:r>
        <w:t>collinearity.</w:t>
      </w:r>
    </w:p>
    <w:p w:rsidR="00D92ECB" w:rsidRDefault="00D92ECB" w:rsidP="00D92ECB">
      <w:pPr>
        <w:pStyle w:val="ListParagraph"/>
        <w:numPr>
          <w:ilvl w:val="0"/>
          <w:numId w:val="5"/>
        </w:numPr>
      </w:pPr>
      <w:r>
        <w:t>The independent variables are linearly related to the log odds.</w:t>
      </w:r>
    </w:p>
    <w:p w:rsidR="00D92ECB" w:rsidRDefault="00D92ECB" w:rsidP="00D92ECB">
      <w:pPr>
        <w:pStyle w:val="ListParagraph"/>
        <w:numPr>
          <w:ilvl w:val="0"/>
          <w:numId w:val="5"/>
        </w:numPr>
      </w:pPr>
      <w:r>
        <w:t>Logistic regression requires quite large sample sizes.</w:t>
      </w:r>
    </w:p>
    <w:p w:rsidR="00D92ECB" w:rsidRDefault="00A806C6" w:rsidP="00A806C6">
      <w:pPr>
        <w:pStyle w:val="Heading2"/>
      </w:pPr>
      <w:r>
        <w:t>Working of Logistic Regression</w:t>
      </w:r>
    </w:p>
    <w:p w:rsidR="00A806C6" w:rsidRDefault="00A806C6" w:rsidP="00A806C6">
      <w:r>
        <w:t>It is a special case of linear regression where the target variable is categorical in nature. It uses a log of odds as the dependent variable. Logistic Regression predicts the probability of occurrence of a binary event utilizing a logit function.</w:t>
      </w:r>
    </w:p>
    <w:p w:rsidR="00A806C6" w:rsidRDefault="00A806C6" w:rsidP="00A806C6">
      <w:pPr>
        <w:spacing w:line="240" w:lineRule="auto"/>
      </w:pPr>
      <w:r>
        <w:t>Linear Regression Equation:</w:t>
      </w:r>
    </w:p>
    <w:p w:rsidR="00A806C6" w:rsidRDefault="00A806C6" w:rsidP="00A806C6">
      <w:pPr>
        <w:spacing w:line="240" w:lineRule="auto"/>
        <w:jc w:val="center"/>
      </w:pPr>
      <w:r>
        <w:rPr>
          <w:noProof/>
        </w:rPr>
        <w:drawing>
          <wp:inline distT="0" distB="0" distL="0" distR="0">
            <wp:extent cx="2343150" cy="281483"/>
            <wp:effectExtent l="0" t="0" r="0" b="4445"/>
            <wp:docPr id="17" name="Picture 17" descr="C:\Users\Vinsmon TP\Pictures\image1_ga8g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Vinsmon TP\Pictures\image1_ga8gze.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419974" cy="290712"/>
                    </a:xfrm>
                    <a:prstGeom prst="rect">
                      <a:avLst/>
                    </a:prstGeom>
                    <a:noFill/>
                    <a:ln>
                      <a:noFill/>
                    </a:ln>
                  </pic:spPr>
                </pic:pic>
              </a:graphicData>
            </a:graphic>
          </wp:inline>
        </w:drawing>
      </w:r>
    </w:p>
    <w:p w:rsidR="00A806C6" w:rsidRDefault="00A806C6" w:rsidP="00A806C6">
      <w:pPr>
        <w:spacing w:line="240" w:lineRule="auto"/>
      </w:pPr>
      <w:r>
        <w:t xml:space="preserve">Where, y is dependent variable and x1, x2 ... and </w:t>
      </w:r>
      <w:proofErr w:type="spellStart"/>
      <w:r>
        <w:t>Xn</w:t>
      </w:r>
      <w:proofErr w:type="spellEnd"/>
      <w:r>
        <w:t xml:space="preserve"> are explanatory variables.</w:t>
      </w:r>
    </w:p>
    <w:p w:rsidR="00A806C6" w:rsidRDefault="00A806C6" w:rsidP="00A806C6">
      <w:pPr>
        <w:spacing w:line="240" w:lineRule="auto"/>
      </w:pPr>
      <w:r>
        <w:t>Sigmoid Function:</w:t>
      </w:r>
    </w:p>
    <w:p w:rsidR="00A806C6" w:rsidRDefault="00A806C6" w:rsidP="00A806C6">
      <w:pPr>
        <w:spacing w:line="240" w:lineRule="auto"/>
        <w:jc w:val="center"/>
      </w:pPr>
      <w:r>
        <w:rPr>
          <w:noProof/>
        </w:rPr>
        <w:drawing>
          <wp:inline distT="0" distB="0" distL="0" distR="0">
            <wp:extent cx="1038225" cy="308893"/>
            <wp:effectExtent l="0" t="0" r="0" b="0"/>
            <wp:docPr id="19" name="Picture 19" descr="C:\Users\Vinsmon TP\Pictures\image2_kwxq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Vinsmon TP\Pictures\image2_kwxquj.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45004" cy="310910"/>
                    </a:xfrm>
                    <a:prstGeom prst="rect">
                      <a:avLst/>
                    </a:prstGeom>
                    <a:noFill/>
                    <a:ln>
                      <a:noFill/>
                    </a:ln>
                  </pic:spPr>
                </pic:pic>
              </a:graphicData>
            </a:graphic>
          </wp:inline>
        </w:drawing>
      </w:r>
    </w:p>
    <w:p w:rsidR="00A806C6" w:rsidRDefault="00A806C6" w:rsidP="00A806C6">
      <w:pPr>
        <w:spacing w:line="240" w:lineRule="auto"/>
      </w:pPr>
      <w:r>
        <w:t>Apply Sigmoid function on linear regression:</w:t>
      </w:r>
    </w:p>
    <w:p w:rsidR="00A806C6" w:rsidRDefault="00A806C6" w:rsidP="00A806C6">
      <w:pPr>
        <w:jc w:val="center"/>
      </w:pPr>
      <w:r>
        <w:rPr>
          <w:noProof/>
        </w:rPr>
        <w:drawing>
          <wp:inline distT="0" distB="0" distL="0" distR="0">
            <wp:extent cx="2505075" cy="314325"/>
            <wp:effectExtent l="0" t="0" r="9525" b="9525"/>
            <wp:docPr id="20" name="Picture 20" descr="C:\Users\Vinsmon TP\Pictures\image3_qlda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insmon TP\Pictures\image3_qldafx.png"/>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05075" cy="314325"/>
                    </a:xfrm>
                    <a:prstGeom prst="rect">
                      <a:avLst/>
                    </a:prstGeom>
                    <a:noFill/>
                    <a:ln>
                      <a:noFill/>
                    </a:ln>
                  </pic:spPr>
                </pic:pic>
              </a:graphicData>
            </a:graphic>
          </wp:inline>
        </w:drawing>
      </w:r>
    </w:p>
    <w:p w:rsidR="00692CD1" w:rsidRDefault="00692CD1" w:rsidP="00692CD1">
      <w:r>
        <w:t xml:space="preserve">to find the logistic regression function </w:t>
      </w:r>
      <w:r>
        <w:rPr>
          <w:rFonts w:ascii="Cambria Math" w:hAnsi="Cambria Math" w:cs="Cambria Math"/>
        </w:rPr>
        <w:t>𝑝</w:t>
      </w:r>
      <w:r>
        <w:t>(</w:t>
      </w:r>
      <w:r>
        <w:rPr>
          <w:rFonts w:ascii="Cambria Math" w:hAnsi="Cambria Math" w:cs="Cambria Math"/>
        </w:rPr>
        <w:t>𝐱</w:t>
      </w:r>
      <w:r>
        <w:t xml:space="preserve">) such that the predicted responses </w:t>
      </w:r>
      <w:r>
        <w:rPr>
          <w:rFonts w:ascii="Cambria Math" w:hAnsi="Cambria Math" w:cs="Cambria Math"/>
        </w:rPr>
        <w:t>𝑝</w:t>
      </w:r>
      <w:r>
        <w:t>(</w:t>
      </w:r>
      <w:r>
        <w:rPr>
          <w:rFonts w:ascii="Cambria Math" w:hAnsi="Cambria Math" w:cs="Cambria Math"/>
        </w:rPr>
        <w:t>𝐱</w:t>
      </w:r>
      <w:r>
        <w:t xml:space="preserve">ᵢ) are as close as possible to the actual response </w:t>
      </w:r>
      <w:r>
        <w:rPr>
          <w:rFonts w:ascii="Cambria Math" w:hAnsi="Cambria Math" w:cs="Cambria Math"/>
        </w:rPr>
        <w:t>𝑦</w:t>
      </w:r>
      <w:r>
        <w:t xml:space="preserve">ᵢ for each observation </w:t>
      </w:r>
      <w:r>
        <w:rPr>
          <w:rFonts w:ascii="Cambria Math" w:hAnsi="Cambria Math" w:cs="Cambria Math"/>
        </w:rPr>
        <w:t>𝑖</w:t>
      </w:r>
      <w:r>
        <w:t xml:space="preserve"> = 1, …, </w:t>
      </w:r>
      <w:r>
        <w:rPr>
          <w:rFonts w:ascii="Cambria Math" w:hAnsi="Cambria Math" w:cs="Cambria Math"/>
        </w:rPr>
        <w:t>𝑛</w:t>
      </w:r>
      <w:r>
        <w:t xml:space="preserve">. Remember that the actual response can be only 0 or 1 in binary classification problems! This means that each </w:t>
      </w:r>
      <w:r>
        <w:rPr>
          <w:rFonts w:ascii="Cambria Math" w:hAnsi="Cambria Math" w:cs="Cambria Math"/>
        </w:rPr>
        <w:t>𝑝</w:t>
      </w:r>
      <w:r>
        <w:t>(</w:t>
      </w:r>
      <w:r>
        <w:rPr>
          <w:rFonts w:ascii="Cambria Math" w:hAnsi="Cambria Math" w:cs="Cambria Math"/>
        </w:rPr>
        <w:t>𝐱</w:t>
      </w:r>
      <w:r>
        <w:t>ᵢ) should be close to either 0 or 1. That’s why it’s convenient to use the sigmoid function.</w:t>
      </w:r>
    </w:p>
    <w:p w:rsidR="00A806C6" w:rsidRDefault="00692CD1" w:rsidP="00692CD1">
      <w:r>
        <w:t xml:space="preserve">Once you have the logistic regression function </w:t>
      </w:r>
      <w:r>
        <w:rPr>
          <w:rFonts w:ascii="Cambria Math" w:hAnsi="Cambria Math" w:cs="Cambria Math"/>
        </w:rPr>
        <w:t>𝑝</w:t>
      </w:r>
      <w:r>
        <w:t>(</w:t>
      </w:r>
      <w:r>
        <w:rPr>
          <w:rFonts w:ascii="Cambria Math" w:hAnsi="Cambria Math" w:cs="Cambria Math"/>
        </w:rPr>
        <w:t>𝐱</w:t>
      </w:r>
      <w:r>
        <w:t>), you can use it to predict the outputs for new and unseen inputs, assuming that the underlying mathematical dependence is unchanged.</w:t>
      </w:r>
    </w:p>
    <w:p w:rsidR="00692CD1" w:rsidRDefault="00692CD1" w:rsidP="00692CD1">
      <w:r>
        <w:t>To get the best weights, you usually maximize the </w:t>
      </w:r>
      <w:r w:rsidRPr="00692CD1">
        <w:t>log</w:t>
      </w:r>
      <w:r>
        <w:rPr>
          <w:rStyle w:val="Strong"/>
          <w:rFonts w:ascii="Segoe UI" w:hAnsi="Segoe UI" w:cs="Segoe UI"/>
          <w:color w:val="222222"/>
          <w:sz w:val="27"/>
          <w:szCs w:val="27"/>
        </w:rPr>
        <w:t>-</w:t>
      </w:r>
      <w:r w:rsidRPr="00692CD1">
        <w:t>likelihood</w:t>
      </w:r>
      <w:r>
        <w:rPr>
          <w:rStyle w:val="Strong"/>
          <w:rFonts w:ascii="Segoe UI" w:hAnsi="Segoe UI" w:cs="Segoe UI"/>
          <w:color w:val="222222"/>
          <w:sz w:val="27"/>
          <w:szCs w:val="27"/>
        </w:rPr>
        <w:t xml:space="preserve"> </w:t>
      </w:r>
      <w:r w:rsidRPr="00692CD1">
        <w:t>function</w:t>
      </w:r>
      <w:r>
        <w:rPr>
          <w:rStyle w:val="Strong"/>
          <w:rFonts w:ascii="Segoe UI" w:hAnsi="Segoe UI" w:cs="Segoe UI"/>
          <w:color w:val="222222"/>
          <w:sz w:val="27"/>
          <w:szCs w:val="27"/>
        </w:rPr>
        <w:t xml:space="preserve"> </w:t>
      </w:r>
      <w:r w:rsidRPr="00692CD1">
        <w:t>(LLF)</w:t>
      </w:r>
      <w:r>
        <w:t xml:space="preserve"> for all observations </w:t>
      </w:r>
      <w:r>
        <w:rPr>
          <w:rFonts w:ascii="Cambria Math" w:hAnsi="Cambria Math" w:cs="Cambria Math"/>
        </w:rPr>
        <w:t>𝑖</w:t>
      </w:r>
      <w:r>
        <w:t xml:space="preserve"> = 1, …, </w:t>
      </w:r>
      <w:r>
        <w:rPr>
          <w:rFonts w:ascii="Cambria Math" w:hAnsi="Cambria Math" w:cs="Cambria Math"/>
        </w:rPr>
        <w:t>𝑛</w:t>
      </w:r>
      <w:r>
        <w:t>. This method is called the </w:t>
      </w:r>
      <w:r w:rsidRPr="00692CD1">
        <w:t>maximum</w:t>
      </w:r>
      <w:r>
        <w:rPr>
          <w:rStyle w:val="Strong"/>
          <w:rFonts w:ascii="Segoe UI" w:hAnsi="Segoe UI" w:cs="Segoe UI"/>
          <w:color w:val="222222"/>
          <w:sz w:val="27"/>
          <w:szCs w:val="27"/>
        </w:rPr>
        <w:t xml:space="preserve"> </w:t>
      </w:r>
      <w:r w:rsidRPr="00692CD1">
        <w:t>likelihood</w:t>
      </w:r>
      <w:r>
        <w:rPr>
          <w:rStyle w:val="Strong"/>
          <w:rFonts w:ascii="Segoe UI" w:hAnsi="Segoe UI" w:cs="Segoe UI"/>
          <w:color w:val="222222"/>
          <w:sz w:val="27"/>
          <w:szCs w:val="27"/>
        </w:rPr>
        <w:t xml:space="preserve"> </w:t>
      </w:r>
      <w:r w:rsidRPr="00692CD1">
        <w:t>estimation and is represented by the equation LLF = Σ</w:t>
      </w:r>
      <w:proofErr w:type="gramStart"/>
      <w:r w:rsidRPr="00692CD1">
        <w:t>ᵢ(</w:t>
      </w:r>
      <w:proofErr w:type="gramEnd"/>
      <w:r w:rsidRPr="00692CD1">
        <w:rPr>
          <w:rFonts w:ascii="Cambria Math" w:hAnsi="Cambria Math" w:cs="Cambria Math"/>
        </w:rPr>
        <w:t>𝑦</w:t>
      </w:r>
      <w:r w:rsidRPr="00692CD1">
        <w:t>ᵢ log(</w:t>
      </w:r>
      <w:r w:rsidRPr="00692CD1">
        <w:rPr>
          <w:rFonts w:ascii="Cambria Math" w:hAnsi="Cambria Math" w:cs="Cambria Math"/>
        </w:rPr>
        <w:t>𝑝</w:t>
      </w:r>
      <w:r w:rsidRPr="00692CD1">
        <w:t>(</w:t>
      </w:r>
      <w:r w:rsidRPr="00692CD1">
        <w:rPr>
          <w:rFonts w:ascii="Cambria Math" w:hAnsi="Cambria Math" w:cs="Cambria Math"/>
        </w:rPr>
        <w:t>𝐱</w:t>
      </w:r>
      <w:r w:rsidRPr="00692CD1">
        <w:t xml:space="preserve">ᵢ)) + (1 − </w:t>
      </w:r>
      <w:r w:rsidRPr="00692CD1">
        <w:rPr>
          <w:rFonts w:ascii="Cambria Math" w:hAnsi="Cambria Math" w:cs="Cambria Math"/>
        </w:rPr>
        <w:t>𝑦</w:t>
      </w:r>
      <w:r w:rsidRPr="00692CD1">
        <w:t xml:space="preserve">ᵢ) log(1 − </w:t>
      </w:r>
      <w:r w:rsidRPr="00692CD1">
        <w:rPr>
          <w:rFonts w:ascii="Cambria Math" w:hAnsi="Cambria Math" w:cs="Cambria Math"/>
        </w:rPr>
        <w:t>𝑝</w:t>
      </w:r>
      <w:r w:rsidRPr="00692CD1">
        <w:t>(</w:t>
      </w:r>
      <w:r w:rsidRPr="00692CD1">
        <w:rPr>
          <w:rFonts w:ascii="Cambria Math" w:hAnsi="Cambria Math" w:cs="Cambria Math"/>
        </w:rPr>
        <w:t>𝐱</w:t>
      </w:r>
      <w:r w:rsidRPr="00692CD1">
        <w:t>ᵢ))).</w:t>
      </w:r>
    </w:p>
    <w:p w:rsidR="00692CD1" w:rsidRDefault="00692CD1" w:rsidP="00692CD1">
      <w:r>
        <w:t xml:space="preserve">When </w:t>
      </w:r>
      <w:r>
        <w:rPr>
          <w:rFonts w:ascii="Cambria Math" w:hAnsi="Cambria Math" w:cs="Cambria Math"/>
        </w:rPr>
        <w:t>𝑦</w:t>
      </w:r>
      <w:r>
        <w:t xml:space="preserve">ᵢ = 0, the LLF for the corresponding observation is equal to </w:t>
      </w:r>
      <w:proofErr w:type="gramStart"/>
      <w:r>
        <w:t>log(</w:t>
      </w:r>
      <w:proofErr w:type="gramEnd"/>
      <w:r>
        <w:t xml:space="preserve">1 − </w:t>
      </w:r>
      <w:r>
        <w:rPr>
          <w:rFonts w:ascii="Cambria Math" w:hAnsi="Cambria Math" w:cs="Cambria Math"/>
        </w:rPr>
        <w:t>𝑝</w:t>
      </w:r>
      <w:r>
        <w:t>(</w:t>
      </w:r>
      <w:r>
        <w:rPr>
          <w:rFonts w:ascii="Cambria Math" w:hAnsi="Cambria Math" w:cs="Cambria Math"/>
        </w:rPr>
        <w:t>𝐱</w:t>
      </w:r>
      <w:r>
        <w:t xml:space="preserve">ᵢ)). If </w:t>
      </w:r>
      <w:r>
        <w:rPr>
          <w:rFonts w:ascii="Cambria Math" w:hAnsi="Cambria Math" w:cs="Cambria Math"/>
        </w:rPr>
        <w:t>𝑝</w:t>
      </w:r>
      <w:r>
        <w:t>(</w:t>
      </w:r>
      <w:r>
        <w:rPr>
          <w:rFonts w:ascii="Cambria Math" w:hAnsi="Cambria Math" w:cs="Cambria Math"/>
        </w:rPr>
        <w:t>𝐱</w:t>
      </w:r>
      <w:r>
        <w:t xml:space="preserve">ᵢ) is close to </w:t>
      </w:r>
      <w:r>
        <w:rPr>
          <w:rFonts w:ascii="Cambria Math" w:hAnsi="Cambria Math" w:cs="Cambria Math"/>
        </w:rPr>
        <w:t>𝑦</w:t>
      </w:r>
      <w:r>
        <w:t xml:space="preserve">ᵢ = 0, then </w:t>
      </w:r>
      <w:proofErr w:type="gramStart"/>
      <w:r>
        <w:t>log(</w:t>
      </w:r>
      <w:proofErr w:type="gramEnd"/>
      <w:r>
        <w:t xml:space="preserve">1 − </w:t>
      </w:r>
      <w:r>
        <w:rPr>
          <w:rFonts w:ascii="Cambria Math" w:hAnsi="Cambria Math" w:cs="Cambria Math"/>
        </w:rPr>
        <w:t>𝑝</w:t>
      </w:r>
      <w:r>
        <w:t>(</w:t>
      </w:r>
      <w:r>
        <w:rPr>
          <w:rFonts w:ascii="Cambria Math" w:hAnsi="Cambria Math" w:cs="Cambria Math"/>
        </w:rPr>
        <w:t>𝐱</w:t>
      </w:r>
      <w:r>
        <w:t xml:space="preserve">ᵢ)) is close to 0. This is the result you want. If </w:t>
      </w:r>
      <w:r>
        <w:rPr>
          <w:rFonts w:ascii="Cambria Math" w:hAnsi="Cambria Math" w:cs="Cambria Math"/>
        </w:rPr>
        <w:t>𝑝</w:t>
      </w:r>
      <w:r>
        <w:t>(</w:t>
      </w:r>
      <w:r>
        <w:rPr>
          <w:rFonts w:ascii="Cambria Math" w:hAnsi="Cambria Math" w:cs="Cambria Math"/>
        </w:rPr>
        <w:t>𝐱</w:t>
      </w:r>
      <w:r>
        <w:t xml:space="preserve">ᵢ) is far from 0, then </w:t>
      </w:r>
      <w:proofErr w:type="gramStart"/>
      <w:r>
        <w:t>log(</w:t>
      </w:r>
      <w:proofErr w:type="gramEnd"/>
      <w:r>
        <w:t xml:space="preserve">1 − </w:t>
      </w:r>
      <w:r>
        <w:rPr>
          <w:rFonts w:ascii="Cambria Math" w:hAnsi="Cambria Math" w:cs="Cambria Math"/>
        </w:rPr>
        <w:t>𝑝</w:t>
      </w:r>
      <w:r>
        <w:t>(</w:t>
      </w:r>
      <w:r>
        <w:rPr>
          <w:rFonts w:ascii="Cambria Math" w:hAnsi="Cambria Math" w:cs="Cambria Math"/>
        </w:rPr>
        <w:t>𝐱</w:t>
      </w:r>
      <w:r>
        <w:t xml:space="preserve">ᵢ)) drops significantly. You don’t want that result because your goal is to obtain the maximum LLF. Similarly, when </w:t>
      </w:r>
      <w:r>
        <w:rPr>
          <w:rFonts w:ascii="Cambria Math" w:hAnsi="Cambria Math" w:cs="Cambria Math"/>
        </w:rPr>
        <w:lastRenderedPageBreak/>
        <w:t>𝑦</w:t>
      </w:r>
      <w:r>
        <w:t xml:space="preserve">ᵢ = 1, the LLF for that observation is </w:t>
      </w:r>
      <w:r>
        <w:rPr>
          <w:rFonts w:ascii="Cambria Math" w:hAnsi="Cambria Math" w:cs="Cambria Math"/>
        </w:rPr>
        <w:t>𝑦</w:t>
      </w:r>
      <w:r>
        <w:t>ᵢ log(</w:t>
      </w:r>
      <w:r>
        <w:rPr>
          <w:rFonts w:ascii="Cambria Math" w:hAnsi="Cambria Math" w:cs="Cambria Math"/>
        </w:rPr>
        <w:t>𝑝</w:t>
      </w:r>
      <w:r>
        <w:t>(</w:t>
      </w:r>
      <w:r>
        <w:rPr>
          <w:rFonts w:ascii="Cambria Math" w:hAnsi="Cambria Math" w:cs="Cambria Math"/>
        </w:rPr>
        <w:t>𝐱</w:t>
      </w:r>
      <w:r>
        <w:t xml:space="preserve">ᵢ)). If </w:t>
      </w:r>
      <w:r>
        <w:rPr>
          <w:rFonts w:ascii="Cambria Math" w:hAnsi="Cambria Math" w:cs="Cambria Math"/>
        </w:rPr>
        <w:t>𝑝</w:t>
      </w:r>
      <w:r>
        <w:t>(</w:t>
      </w:r>
      <w:r>
        <w:rPr>
          <w:rFonts w:ascii="Cambria Math" w:hAnsi="Cambria Math" w:cs="Cambria Math"/>
        </w:rPr>
        <w:t>𝐱</w:t>
      </w:r>
      <w:r>
        <w:t xml:space="preserve">ᵢ) is close to </w:t>
      </w:r>
      <w:r>
        <w:rPr>
          <w:rFonts w:ascii="Cambria Math" w:hAnsi="Cambria Math" w:cs="Cambria Math"/>
        </w:rPr>
        <w:t>𝑦</w:t>
      </w:r>
      <w:r>
        <w:t>ᵢ = 1, then log(</w:t>
      </w:r>
      <w:r>
        <w:rPr>
          <w:rFonts w:ascii="Cambria Math" w:hAnsi="Cambria Math" w:cs="Cambria Math"/>
        </w:rPr>
        <w:t>𝑝</w:t>
      </w:r>
      <w:r>
        <w:t>(</w:t>
      </w:r>
      <w:r>
        <w:rPr>
          <w:rFonts w:ascii="Cambria Math" w:hAnsi="Cambria Math" w:cs="Cambria Math"/>
        </w:rPr>
        <w:t>𝐱</w:t>
      </w:r>
      <w:r>
        <w:t xml:space="preserve">ᵢ)) is close to 0. If </w:t>
      </w:r>
      <w:r>
        <w:rPr>
          <w:rFonts w:ascii="Cambria Math" w:hAnsi="Cambria Math" w:cs="Cambria Math"/>
        </w:rPr>
        <w:t>𝑝</w:t>
      </w:r>
      <w:r>
        <w:t>(</w:t>
      </w:r>
      <w:r>
        <w:rPr>
          <w:rFonts w:ascii="Cambria Math" w:hAnsi="Cambria Math" w:cs="Cambria Math"/>
        </w:rPr>
        <w:t>𝐱</w:t>
      </w:r>
      <w:r>
        <w:t>ᵢ) is far from 1, then log(</w:t>
      </w:r>
      <w:r>
        <w:rPr>
          <w:rFonts w:ascii="Cambria Math" w:hAnsi="Cambria Math" w:cs="Cambria Math"/>
        </w:rPr>
        <w:t>𝑝</w:t>
      </w:r>
      <w:r>
        <w:t>(</w:t>
      </w:r>
      <w:r>
        <w:rPr>
          <w:rFonts w:ascii="Cambria Math" w:hAnsi="Cambria Math" w:cs="Cambria Math"/>
        </w:rPr>
        <w:t>𝐱</w:t>
      </w:r>
      <w:r>
        <w:t>ᵢ)) is a large negative number.</w:t>
      </w:r>
    </w:p>
    <w:p w:rsidR="00692CD1" w:rsidRDefault="001C6681" w:rsidP="001C6681">
      <w:pPr>
        <w:rPr>
          <w:shd w:val="clear" w:color="auto" w:fill="FFFFFF"/>
        </w:rPr>
      </w:pPr>
      <w:r>
        <w:rPr>
          <w:shd w:val="clear" w:color="auto" w:fill="FFFFFF"/>
        </w:rPr>
        <w:t xml:space="preserve">There’s one more important relationship between </w:t>
      </w:r>
      <w:r>
        <w:rPr>
          <w:rFonts w:ascii="Cambria Math" w:hAnsi="Cambria Math" w:cs="Cambria Math"/>
          <w:shd w:val="clear" w:color="auto" w:fill="FFFFFF"/>
        </w:rPr>
        <w:t>𝑝</w:t>
      </w:r>
      <w:r>
        <w:rPr>
          <w:shd w:val="clear" w:color="auto" w:fill="FFFFFF"/>
        </w:rPr>
        <w:t>(</w:t>
      </w:r>
      <w:r>
        <w:rPr>
          <w:rFonts w:ascii="Cambria Math" w:hAnsi="Cambria Math" w:cs="Cambria Math"/>
          <w:shd w:val="clear" w:color="auto" w:fill="FFFFFF"/>
        </w:rPr>
        <w:t>𝐱</w:t>
      </w:r>
      <w:r>
        <w:rPr>
          <w:shd w:val="clear" w:color="auto" w:fill="FFFFFF"/>
        </w:rPr>
        <w:t xml:space="preserve">) and </w:t>
      </w:r>
      <w:r>
        <w:rPr>
          <w:rFonts w:ascii="Cambria Math" w:hAnsi="Cambria Math" w:cs="Cambria Math"/>
          <w:shd w:val="clear" w:color="auto" w:fill="FFFFFF"/>
        </w:rPr>
        <w:t>𝑓</w:t>
      </w:r>
      <w:r>
        <w:rPr>
          <w:shd w:val="clear" w:color="auto" w:fill="FFFFFF"/>
        </w:rPr>
        <w:t>(</w:t>
      </w:r>
      <w:r>
        <w:rPr>
          <w:rFonts w:ascii="Cambria Math" w:hAnsi="Cambria Math" w:cs="Cambria Math"/>
          <w:shd w:val="clear" w:color="auto" w:fill="FFFFFF"/>
        </w:rPr>
        <w:t>𝐱</w:t>
      </w:r>
      <w:r>
        <w:rPr>
          <w:shd w:val="clear" w:color="auto" w:fill="FFFFFF"/>
        </w:rPr>
        <w:t>), which is that log(</w:t>
      </w:r>
      <w:r>
        <w:rPr>
          <w:rFonts w:ascii="Cambria Math" w:hAnsi="Cambria Math" w:cs="Cambria Math"/>
          <w:shd w:val="clear" w:color="auto" w:fill="FFFFFF"/>
        </w:rPr>
        <w:t>𝑝</w:t>
      </w:r>
      <w:r>
        <w:rPr>
          <w:shd w:val="clear" w:color="auto" w:fill="FFFFFF"/>
        </w:rPr>
        <w:t>(</w:t>
      </w:r>
      <w:r>
        <w:rPr>
          <w:rFonts w:ascii="Cambria Math" w:hAnsi="Cambria Math" w:cs="Cambria Math"/>
          <w:shd w:val="clear" w:color="auto" w:fill="FFFFFF"/>
        </w:rPr>
        <w:t>𝐱</w:t>
      </w:r>
      <w:r>
        <w:rPr>
          <w:shd w:val="clear" w:color="auto" w:fill="FFFFFF"/>
        </w:rPr>
        <w:t xml:space="preserve">) / (1 − </w:t>
      </w:r>
      <w:r>
        <w:rPr>
          <w:rFonts w:ascii="Cambria Math" w:hAnsi="Cambria Math" w:cs="Cambria Math"/>
          <w:shd w:val="clear" w:color="auto" w:fill="FFFFFF"/>
        </w:rPr>
        <w:t>𝑝</w:t>
      </w:r>
      <w:r>
        <w:rPr>
          <w:shd w:val="clear" w:color="auto" w:fill="FFFFFF"/>
        </w:rPr>
        <w:t>(</w:t>
      </w:r>
      <w:r>
        <w:rPr>
          <w:rFonts w:ascii="Cambria Math" w:hAnsi="Cambria Math" w:cs="Cambria Math"/>
          <w:shd w:val="clear" w:color="auto" w:fill="FFFFFF"/>
        </w:rPr>
        <w:t>𝐱</w:t>
      </w:r>
      <w:r>
        <w:rPr>
          <w:shd w:val="clear" w:color="auto" w:fill="FFFFFF"/>
        </w:rPr>
        <w:t xml:space="preserve">))) = </w:t>
      </w:r>
      <w:r>
        <w:rPr>
          <w:rFonts w:ascii="Cambria Math" w:hAnsi="Cambria Math" w:cs="Cambria Math"/>
          <w:shd w:val="clear" w:color="auto" w:fill="FFFFFF"/>
        </w:rPr>
        <w:t>𝑓</w:t>
      </w:r>
      <w:r>
        <w:rPr>
          <w:shd w:val="clear" w:color="auto" w:fill="FFFFFF"/>
        </w:rPr>
        <w:t>(</w:t>
      </w:r>
      <w:r>
        <w:rPr>
          <w:rFonts w:ascii="Cambria Math" w:hAnsi="Cambria Math" w:cs="Cambria Math"/>
          <w:shd w:val="clear" w:color="auto" w:fill="FFFFFF"/>
        </w:rPr>
        <w:t>𝐱</w:t>
      </w:r>
      <w:r>
        <w:rPr>
          <w:shd w:val="clear" w:color="auto" w:fill="FFFFFF"/>
        </w:rPr>
        <w:t xml:space="preserve">). This equality explains why </w:t>
      </w:r>
      <w:r>
        <w:rPr>
          <w:rFonts w:ascii="Cambria Math" w:hAnsi="Cambria Math" w:cs="Cambria Math"/>
          <w:shd w:val="clear" w:color="auto" w:fill="FFFFFF"/>
        </w:rPr>
        <w:t>𝑓</w:t>
      </w:r>
      <w:r>
        <w:rPr>
          <w:shd w:val="clear" w:color="auto" w:fill="FFFFFF"/>
        </w:rPr>
        <w:t>(</w:t>
      </w:r>
      <w:r>
        <w:rPr>
          <w:rFonts w:ascii="Cambria Math" w:hAnsi="Cambria Math" w:cs="Cambria Math"/>
          <w:shd w:val="clear" w:color="auto" w:fill="FFFFFF"/>
        </w:rPr>
        <w:t>𝐱</w:t>
      </w:r>
      <w:r>
        <w:rPr>
          <w:shd w:val="clear" w:color="auto" w:fill="FFFFFF"/>
        </w:rPr>
        <w:t>) is the </w:t>
      </w:r>
      <w:r>
        <w:rPr>
          <w:shd w:val="clear" w:color="auto" w:fill="FFFFFF"/>
        </w:rPr>
        <w:t>logit</w:t>
      </w:r>
      <w:r>
        <w:rPr>
          <w:shd w:val="clear" w:color="auto" w:fill="FFFFFF"/>
        </w:rPr>
        <w:t xml:space="preserve">. It implies that </w:t>
      </w:r>
      <w:r>
        <w:rPr>
          <w:rFonts w:ascii="Cambria Math" w:hAnsi="Cambria Math" w:cs="Cambria Math"/>
          <w:shd w:val="clear" w:color="auto" w:fill="FFFFFF"/>
        </w:rPr>
        <w:t>𝑝</w:t>
      </w:r>
      <w:r>
        <w:rPr>
          <w:shd w:val="clear" w:color="auto" w:fill="FFFFFF"/>
        </w:rPr>
        <w:t>(</w:t>
      </w:r>
      <w:r>
        <w:rPr>
          <w:rFonts w:ascii="Cambria Math" w:hAnsi="Cambria Math" w:cs="Cambria Math"/>
          <w:shd w:val="clear" w:color="auto" w:fill="FFFFFF"/>
        </w:rPr>
        <w:t>𝐱</w:t>
      </w:r>
      <w:r>
        <w:rPr>
          <w:shd w:val="clear" w:color="auto" w:fill="FFFFFF"/>
        </w:rPr>
        <w:t xml:space="preserve">) = 0.5 when </w:t>
      </w:r>
      <w:r>
        <w:rPr>
          <w:rFonts w:ascii="Cambria Math" w:hAnsi="Cambria Math" w:cs="Cambria Math"/>
          <w:shd w:val="clear" w:color="auto" w:fill="FFFFFF"/>
        </w:rPr>
        <w:t>𝑓</w:t>
      </w:r>
      <w:r>
        <w:rPr>
          <w:shd w:val="clear" w:color="auto" w:fill="FFFFFF"/>
        </w:rPr>
        <w:t>(</w:t>
      </w:r>
      <w:r>
        <w:rPr>
          <w:rFonts w:ascii="Cambria Math" w:hAnsi="Cambria Math" w:cs="Cambria Math"/>
          <w:shd w:val="clear" w:color="auto" w:fill="FFFFFF"/>
        </w:rPr>
        <w:t>𝐱</w:t>
      </w:r>
      <w:r>
        <w:rPr>
          <w:shd w:val="clear" w:color="auto" w:fill="FFFFFF"/>
        </w:rPr>
        <w:t xml:space="preserve">) = 0 and that the predicted output is 1 if </w:t>
      </w:r>
      <w:r>
        <w:rPr>
          <w:rFonts w:ascii="Cambria Math" w:hAnsi="Cambria Math" w:cs="Cambria Math"/>
          <w:shd w:val="clear" w:color="auto" w:fill="FFFFFF"/>
        </w:rPr>
        <w:t>𝑓</w:t>
      </w:r>
      <w:r>
        <w:rPr>
          <w:shd w:val="clear" w:color="auto" w:fill="FFFFFF"/>
        </w:rPr>
        <w:t>(</w:t>
      </w:r>
      <w:r>
        <w:rPr>
          <w:rFonts w:ascii="Cambria Math" w:hAnsi="Cambria Math" w:cs="Cambria Math"/>
          <w:shd w:val="clear" w:color="auto" w:fill="FFFFFF"/>
        </w:rPr>
        <w:t>𝐱</w:t>
      </w:r>
      <w:r>
        <w:rPr>
          <w:shd w:val="clear" w:color="auto" w:fill="FFFFFF"/>
        </w:rPr>
        <w:t>) &gt; 0 and 0 otherwise.</w:t>
      </w:r>
    </w:p>
    <w:p w:rsidR="00C37F42" w:rsidRDefault="00C37F42" w:rsidP="00C37F42">
      <w:pPr>
        <w:jc w:val="center"/>
      </w:pPr>
      <w:r>
        <w:rPr>
          <w:noProof/>
        </w:rPr>
        <w:drawing>
          <wp:inline distT="0" distB="0" distL="0" distR="0">
            <wp:extent cx="3952875" cy="1782883"/>
            <wp:effectExtent l="0" t="0" r="0" b="8255"/>
            <wp:docPr id="21" name="Picture 21" descr="http://res.cloudinary.com/dyd911kmh/image/upload/f_auto,q_auto:best/v1534281070/linear_vs_logistic_regression_edxw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res.cloudinary.com/dyd911kmh/image/upload/f_auto,q_auto:best/v1534281070/linear_vs_logistic_regression_edxw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023" cy="1787911"/>
                    </a:xfrm>
                    <a:prstGeom prst="rect">
                      <a:avLst/>
                    </a:prstGeom>
                    <a:noFill/>
                    <a:ln>
                      <a:noFill/>
                    </a:ln>
                  </pic:spPr>
                </pic:pic>
              </a:graphicData>
            </a:graphic>
          </wp:inline>
        </w:drawing>
      </w:r>
    </w:p>
    <w:p w:rsidR="00C37F42" w:rsidRDefault="00C37F42" w:rsidP="00C37F42">
      <w:pPr>
        <w:rPr>
          <w:shd w:val="clear" w:color="auto" w:fill="FFFFFF"/>
        </w:rPr>
      </w:pPr>
      <w:r>
        <w:rPr>
          <w:shd w:val="clear" w:color="auto" w:fill="FFFFFF"/>
        </w:rPr>
        <w:t>Linear regression is estimated using Ordinary Least Squares (OLS) while logistic regression is estimated using Maximum Likelihood Estimation (MLE) approach.</w:t>
      </w:r>
      <w:r>
        <w:rPr>
          <w:shd w:val="clear" w:color="auto" w:fill="FFFFFF"/>
        </w:rPr>
        <w:t xml:space="preserve"> </w:t>
      </w:r>
      <w:r>
        <w:rPr>
          <w:shd w:val="clear" w:color="auto" w:fill="FFFFFF"/>
        </w:rPr>
        <w:t>The MLE is a "likelihood" maximization method, while OLS is a distance-minimizing approximation method. Maximizing the likelihood function determines the parameters that are most likely to produce the observed data. From a statistical point of view, MLE sets the mean and variance as parameters in determining the specific parametric values for a given model. This set of parameters can be used for predicting the data needed in a normal distribution.</w:t>
      </w:r>
    </w:p>
    <w:p w:rsidR="00C37F42" w:rsidRDefault="00C37F42" w:rsidP="00C37F42">
      <w:pPr>
        <w:pStyle w:val="Heading2"/>
      </w:pPr>
      <w:r>
        <w:t>Single-Variate Logistic Regression</w:t>
      </w:r>
    </w:p>
    <w:p w:rsidR="00C37F42" w:rsidRPr="00C37F42" w:rsidRDefault="00C37F42" w:rsidP="00C37F42">
      <w:pPr>
        <w:rPr>
          <w:sz w:val="27"/>
          <w:szCs w:val="27"/>
        </w:rPr>
      </w:pPr>
      <w:r w:rsidRPr="00C37F42">
        <w:t>Single-variate logistic regression</w:t>
      </w:r>
      <w:r>
        <w:rPr>
          <w:sz w:val="27"/>
          <w:szCs w:val="27"/>
        </w:rPr>
        <w:t> </w:t>
      </w:r>
      <w:r w:rsidRPr="00C37F42">
        <w:t xml:space="preserve">is the most straightforward case of logistic regression. There is only one independent variable (or feature), which is </w:t>
      </w:r>
      <w:r w:rsidRPr="00C37F42">
        <w:rPr>
          <w:rFonts w:ascii="Cambria Math" w:hAnsi="Cambria Math" w:cs="Cambria Math"/>
        </w:rPr>
        <w:t>𝐱</w:t>
      </w:r>
      <w:r w:rsidRPr="00C37F42">
        <w:t xml:space="preserve"> = </w:t>
      </w:r>
      <w:r w:rsidRPr="00C37F42">
        <w:rPr>
          <w:rFonts w:ascii="Cambria Math" w:hAnsi="Cambria Math" w:cs="Cambria Math"/>
        </w:rPr>
        <w:t>𝑥</w:t>
      </w:r>
      <w:r w:rsidRPr="00C37F42">
        <w:t>. This figure illustrates single-variate logistic regression:</w:t>
      </w:r>
    </w:p>
    <w:p w:rsidR="00C37F42" w:rsidRDefault="00C37F42" w:rsidP="00C37F42">
      <w:pPr>
        <w:pStyle w:val="NormalWeb"/>
        <w:shd w:val="clear" w:color="auto" w:fill="FFFFFF"/>
        <w:spacing w:before="0" w:beforeAutospacing="0"/>
        <w:jc w:val="center"/>
        <w:rPr>
          <w:rFonts w:ascii="Segoe UI" w:hAnsi="Segoe UI" w:cs="Segoe UI"/>
          <w:color w:val="222222"/>
          <w:sz w:val="27"/>
          <w:szCs w:val="27"/>
        </w:rPr>
      </w:pPr>
      <w:r>
        <w:rPr>
          <w:rFonts w:ascii="Segoe UI" w:hAnsi="Segoe UI" w:cs="Segoe UI"/>
          <w:noProof/>
          <w:color w:val="3676AB"/>
          <w:sz w:val="27"/>
          <w:szCs w:val="27"/>
        </w:rPr>
        <w:drawing>
          <wp:inline distT="0" distB="0" distL="0" distR="0">
            <wp:extent cx="4352925" cy="2096143"/>
            <wp:effectExtent l="0" t="0" r="0" b="0"/>
            <wp:docPr id="23" name="Picture 23" descr="1D Logistic Regressio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D Logistic Regression">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76742" cy="2107612"/>
                    </a:xfrm>
                    <a:prstGeom prst="rect">
                      <a:avLst/>
                    </a:prstGeom>
                    <a:noFill/>
                    <a:ln>
                      <a:noFill/>
                    </a:ln>
                  </pic:spPr>
                </pic:pic>
              </a:graphicData>
            </a:graphic>
          </wp:inline>
        </w:drawing>
      </w:r>
    </w:p>
    <w:p w:rsidR="00C37F42" w:rsidRDefault="00C37F42" w:rsidP="00C37F42">
      <w:r>
        <w:lastRenderedPageBreak/>
        <w:t xml:space="preserve">Here, you have a given set of input-output (or </w:t>
      </w:r>
      <w:r>
        <w:rPr>
          <w:rFonts w:ascii="Cambria Math" w:hAnsi="Cambria Math" w:cs="Cambria Math"/>
        </w:rPr>
        <w:t>𝑥</w:t>
      </w:r>
      <w:r>
        <w:t>-</w:t>
      </w:r>
      <w:r>
        <w:rPr>
          <w:rFonts w:ascii="Cambria Math" w:hAnsi="Cambria Math" w:cs="Cambria Math"/>
        </w:rPr>
        <w:t>𝑦</w:t>
      </w:r>
      <w:r>
        <w:t xml:space="preserve">) pairs, represented by green circles. These are your observations. Remember that </w:t>
      </w:r>
      <w:r>
        <w:rPr>
          <w:rFonts w:ascii="Cambria Math" w:hAnsi="Cambria Math" w:cs="Cambria Math"/>
        </w:rPr>
        <w:t>𝑦</w:t>
      </w:r>
      <w:r>
        <w:t xml:space="preserve"> can only be 0 or 1. For example, the leftmost green circle has the input </w:t>
      </w:r>
      <w:r>
        <w:rPr>
          <w:rFonts w:ascii="Cambria Math" w:hAnsi="Cambria Math" w:cs="Cambria Math"/>
        </w:rPr>
        <w:t>𝑥</w:t>
      </w:r>
      <w:r>
        <w:t xml:space="preserve"> = 0 and the actual output </w:t>
      </w:r>
      <w:r>
        <w:rPr>
          <w:rFonts w:ascii="Cambria Math" w:hAnsi="Cambria Math" w:cs="Cambria Math"/>
        </w:rPr>
        <w:t>𝑦</w:t>
      </w:r>
      <w:r>
        <w:t xml:space="preserve"> = 0. The rightmost observation has </w:t>
      </w:r>
      <w:r>
        <w:rPr>
          <w:rFonts w:ascii="Cambria Math" w:hAnsi="Cambria Math" w:cs="Cambria Math"/>
        </w:rPr>
        <w:t>𝑥</w:t>
      </w:r>
      <w:r>
        <w:t xml:space="preserve"> = 9 and </w:t>
      </w:r>
      <w:r>
        <w:rPr>
          <w:rFonts w:ascii="Cambria Math" w:hAnsi="Cambria Math" w:cs="Cambria Math"/>
        </w:rPr>
        <w:t>𝑦</w:t>
      </w:r>
      <w:r>
        <w:t xml:space="preserve"> = 1.</w:t>
      </w:r>
    </w:p>
    <w:p w:rsidR="00C37F42" w:rsidRDefault="00C37F42" w:rsidP="00C37F42">
      <w:r>
        <w:t xml:space="preserve">Logistic regression finds the weights </w:t>
      </w:r>
      <w:r>
        <w:rPr>
          <w:rFonts w:ascii="Cambria Math" w:hAnsi="Cambria Math" w:cs="Cambria Math"/>
        </w:rPr>
        <w:t>𝑏</w:t>
      </w:r>
      <w:r>
        <w:t xml:space="preserve">₀ and </w:t>
      </w:r>
      <w:r>
        <w:rPr>
          <w:rFonts w:ascii="Cambria Math" w:hAnsi="Cambria Math" w:cs="Cambria Math"/>
        </w:rPr>
        <w:t>𝑏</w:t>
      </w:r>
      <w:r>
        <w:t xml:space="preserve">₁ that correspond to the maximum LLF. These weights define the logit </w:t>
      </w:r>
      <w:r>
        <w:rPr>
          <w:rFonts w:ascii="Cambria Math" w:hAnsi="Cambria Math" w:cs="Cambria Math"/>
        </w:rPr>
        <w:t>𝑓</w:t>
      </w:r>
      <w:r>
        <w:t>(</w:t>
      </w:r>
      <w:r>
        <w:rPr>
          <w:rFonts w:ascii="Cambria Math" w:hAnsi="Cambria Math" w:cs="Cambria Math"/>
        </w:rPr>
        <w:t>𝑥</w:t>
      </w:r>
      <w:r>
        <w:t xml:space="preserve">) = </w:t>
      </w:r>
      <w:r>
        <w:rPr>
          <w:rFonts w:ascii="Cambria Math" w:hAnsi="Cambria Math" w:cs="Cambria Math"/>
        </w:rPr>
        <w:t>𝑏</w:t>
      </w:r>
      <w:r>
        <w:t xml:space="preserve">₀ + </w:t>
      </w:r>
      <w:r>
        <w:rPr>
          <w:rFonts w:ascii="Cambria Math" w:hAnsi="Cambria Math" w:cs="Cambria Math"/>
        </w:rPr>
        <w:t>𝑏</w:t>
      </w:r>
      <w:r>
        <w:t>₁</w:t>
      </w:r>
      <w:r>
        <w:rPr>
          <w:rFonts w:ascii="Cambria Math" w:hAnsi="Cambria Math" w:cs="Cambria Math"/>
        </w:rPr>
        <w:t>𝑥</w:t>
      </w:r>
      <w:r>
        <w:t xml:space="preserve">, which is the dashed black line. They also define the predicted probability </w:t>
      </w:r>
      <w:r>
        <w:rPr>
          <w:rFonts w:ascii="Cambria Math" w:hAnsi="Cambria Math" w:cs="Cambria Math"/>
        </w:rPr>
        <w:t>𝑝</w:t>
      </w:r>
      <w:r>
        <w:t>(</w:t>
      </w:r>
      <w:r>
        <w:rPr>
          <w:rFonts w:ascii="Cambria Math" w:hAnsi="Cambria Math" w:cs="Cambria Math"/>
        </w:rPr>
        <w:t>𝑥</w:t>
      </w:r>
      <w:r>
        <w:t xml:space="preserve">) = 1 / (1 + </w:t>
      </w:r>
      <w:proofErr w:type="spellStart"/>
      <w:r>
        <w:t>exp</w:t>
      </w:r>
      <w:proofErr w:type="spellEnd"/>
      <w:r>
        <w:t>(−</w:t>
      </w:r>
      <w:r>
        <w:rPr>
          <w:rFonts w:ascii="Cambria Math" w:hAnsi="Cambria Math" w:cs="Cambria Math"/>
        </w:rPr>
        <w:t>𝑓</w:t>
      </w:r>
      <w:r>
        <w:t>(</w:t>
      </w:r>
      <w:r>
        <w:rPr>
          <w:rFonts w:ascii="Cambria Math" w:hAnsi="Cambria Math" w:cs="Cambria Math"/>
        </w:rPr>
        <w:t>𝑥</w:t>
      </w:r>
      <w:r>
        <w:t xml:space="preserve">))), shown here as the full black line. In this case, the threshold </w:t>
      </w:r>
      <w:r>
        <w:rPr>
          <w:rFonts w:ascii="Cambria Math" w:hAnsi="Cambria Math" w:cs="Cambria Math"/>
        </w:rPr>
        <w:t>𝑝</w:t>
      </w:r>
      <w:r>
        <w:t>(</w:t>
      </w:r>
      <w:r>
        <w:rPr>
          <w:rFonts w:ascii="Cambria Math" w:hAnsi="Cambria Math" w:cs="Cambria Math"/>
        </w:rPr>
        <w:t>𝑥</w:t>
      </w:r>
      <w:r>
        <w:t xml:space="preserve">) = 0.5 and </w:t>
      </w:r>
      <w:r>
        <w:rPr>
          <w:rFonts w:ascii="Cambria Math" w:hAnsi="Cambria Math" w:cs="Cambria Math"/>
        </w:rPr>
        <w:t>𝑓</w:t>
      </w:r>
      <w:r>
        <w:t>(</w:t>
      </w:r>
      <w:r>
        <w:rPr>
          <w:rFonts w:ascii="Cambria Math" w:hAnsi="Cambria Math" w:cs="Cambria Math"/>
        </w:rPr>
        <w:t>𝑥</w:t>
      </w:r>
      <w:r>
        <w:t xml:space="preserve">) = 0 corresponds to the value of </w:t>
      </w:r>
      <w:r>
        <w:rPr>
          <w:rFonts w:ascii="Cambria Math" w:hAnsi="Cambria Math" w:cs="Cambria Math"/>
        </w:rPr>
        <w:t>𝑥</w:t>
      </w:r>
      <w:r>
        <w:t xml:space="preserve"> slightly higher than 3. This value is the limit between the inputs with the predicted outputs of 0 and 1.</w:t>
      </w:r>
    </w:p>
    <w:p w:rsidR="00C37F42" w:rsidRDefault="00C37F42" w:rsidP="00C37F42">
      <w:pPr>
        <w:pStyle w:val="Heading2"/>
        <w:rPr>
          <w:sz w:val="27"/>
          <w:szCs w:val="27"/>
        </w:rPr>
      </w:pPr>
      <w:r>
        <w:t>Multi-Variate Logistic Regression</w:t>
      </w:r>
    </w:p>
    <w:p w:rsidR="00C37F42" w:rsidRDefault="00C37F42" w:rsidP="00C37F42">
      <w:r w:rsidRPr="00C37F42">
        <w:t>Multi-variate logistic regression</w:t>
      </w:r>
      <w:r>
        <w:t xml:space="preserve"> has more than one input variable. This figure shows the classification with two independent variables, </w:t>
      </w:r>
      <w:r>
        <w:rPr>
          <w:rFonts w:ascii="Cambria Math" w:hAnsi="Cambria Math" w:cs="Cambria Math"/>
        </w:rPr>
        <w:t>𝑥</w:t>
      </w:r>
      <w:r>
        <w:t xml:space="preserve">₁ and </w:t>
      </w:r>
      <w:r>
        <w:rPr>
          <w:rFonts w:ascii="Cambria Math" w:hAnsi="Cambria Math" w:cs="Cambria Math"/>
        </w:rPr>
        <w:t>𝑥</w:t>
      </w:r>
      <w:r>
        <w:t>₂:</w:t>
      </w:r>
    </w:p>
    <w:p w:rsidR="00C37F42" w:rsidRDefault="00C37F42" w:rsidP="00C37F42">
      <w:pPr>
        <w:pStyle w:val="NormalWeb"/>
        <w:shd w:val="clear" w:color="auto" w:fill="FFFFFF"/>
        <w:spacing w:before="0" w:beforeAutospacing="0"/>
        <w:jc w:val="center"/>
        <w:rPr>
          <w:rFonts w:ascii="Segoe UI" w:hAnsi="Segoe UI" w:cs="Segoe UI"/>
          <w:color w:val="222222"/>
          <w:sz w:val="27"/>
          <w:szCs w:val="27"/>
        </w:rPr>
      </w:pPr>
      <w:r>
        <w:rPr>
          <w:rFonts w:ascii="Segoe UI" w:hAnsi="Segoe UI" w:cs="Segoe UI"/>
          <w:noProof/>
          <w:color w:val="3676AB"/>
          <w:sz w:val="27"/>
          <w:szCs w:val="27"/>
        </w:rPr>
        <w:drawing>
          <wp:inline distT="0" distB="0" distL="0" distR="0">
            <wp:extent cx="4610100" cy="2219986"/>
            <wp:effectExtent l="0" t="0" r="0" b="8890"/>
            <wp:docPr id="22" name="Picture 22" descr="2D Logistic Regressio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D Logistic Regressio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4902" cy="2227114"/>
                    </a:xfrm>
                    <a:prstGeom prst="rect">
                      <a:avLst/>
                    </a:prstGeom>
                    <a:noFill/>
                    <a:ln>
                      <a:noFill/>
                    </a:ln>
                  </pic:spPr>
                </pic:pic>
              </a:graphicData>
            </a:graphic>
          </wp:inline>
        </w:drawing>
      </w:r>
    </w:p>
    <w:p w:rsidR="00C37F42" w:rsidRDefault="00C37F42" w:rsidP="00C37F42">
      <w:r>
        <w:t>The graph is different from the single-variate graph because both axes represent the inputs. The outputs also differ in color. The white circles show the observations classified as zeros, while the green circles are those classified as ones.</w:t>
      </w:r>
    </w:p>
    <w:p w:rsidR="00C37F42" w:rsidRDefault="00C37F42" w:rsidP="00C37F42">
      <w:r>
        <w:t xml:space="preserve">Logistic regression determines the weights </w:t>
      </w:r>
      <w:r>
        <w:rPr>
          <w:rFonts w:ascii="Cambria Math" w:hAnsi="Cambria Math" w:cs="Cambria Math"/>
        </w:rPr>
        <w:t>𝑏</w:t>
      </w:r>
      <w:r>
        <w:t xml:space="preserve">₀, </w:t>
      </w:r>
      <w:r>
        <w:rPr>
          <w:rFonts w:ascii="Cambria Math" w:hAnsi="Cambria Math" w:cs="Cambria Math"/>
        </w:rPr>
        <w:t>𝑏</w:t>
      </w:r>
      <w:r>
        <w:t xml:space="preserve">₁, and </w:t>
      </w:r>
      <w:r>
        <w:rPr>
          <w:rFonts w:ascii="Cambria Math" w:hAnsi="Cambria Math" w:cs="Cambria Math"/>
        </w:rPr>
        <w:t>𝑏</w:t>
      </w:r>
      <w:r>
        <w:t xml:space="preserve">₂ that maximize the LLF. Once you have </w:t>
      </w:r>
      <w:r>
        <w:rPr>
          <w:rFonts w:ascii="Cambria Math" w:hAnsi="Cambria Math" w:cs="Cambria Math"/>
        </w:rPr>
        <w:t>𝑏</w:t>
      </w:r>
      <w:r>
        <w:t xml:space="preserve">₀, </w:t>
      </w:r>
      <w:r>
        <w:rPr>
          <w:rFonts w:ascii="Cambria Math" w:hAnsi="Cambria Math" w:cs="Cambria Math"/>
        </w:rPr>
        <w:t>𝑏</w:t>
      </w:r>
      <w:r>
        <w:t xml:space="preserve">₁, and </w:t>
      </w:r>
      <w:r>
        <w:rPr>
          <w:rFonts w:ascii="Cambria Math" w:hAnsi="Cambria Math" w:cs="Cambria Math"/>
        </w:rPr>
        <w:t>𝑏</w:t>
      </w:r>
      <w:r>
        <w:t>₂, you can get:</w:t>
      </w:r>
    </w:p>
    <w:p w:rsidR="00C37F42" w:rsidRDefault="00C37F42" w:rsidP="00C37F42">
      <w:pPr>
        <w:numPr>
          <w:ilvl w:val="0"/>
          <w:numId w:val="8"/>
        </w:numPr>
        <w:shd w:val="clear" w:color="auto" w:fill="FFFFFF"/>
        <w:spacing w:before="100" w:beforeAutospacing="1" w:after="100" w:afterAutospacing="1" w:line="240" w:lineRule="auto"/>
        <w:jc w:val="left"/>
        <w:rPr>
          <w:rFonts w:ascii="Segoe UI" w:hAnsi="Segoe UI" w:cs="Segoe UI"/>
          <w:color w:val="222222"/>
          <w:sz w:val="27"/>
          <w:szCs w:val="27"/>
        </w:rPr>
      </w:pPr>
      <w:r w:rsidRPr="00C37F42">
        <w:t>The logit</w:t>
      </w:r>
      <w:r>
        <w:rPr>
          <w:rFonts w:ascii="Segoe UI" w:hAnsi="Segoe UI" w:cs="Segoe UI"/>
          <w:color w:val="222222"/>
          <w:sz w:val="27"/>
          <w:szCs w:val="27"/>
        </w:rPr>
        <w:t> </w:t>
      </w:r>
      <w:proofErr w:type="gramStart"/>
      <w:r w:rsidRPr="00C37F42">
        <w:rPr>
          <w:rFonts w:ascii="Cambria Math" w:hAnsi="Cambria Math" w:cs="Cambria Math"/>
        </w:rPr>
        <w:t>𝑓</w:t>
      </w:r>
      <w:r w:rsidRPr="00C37F42">
        <w:t>(</w:t>
      </w:r>
      <w:proofErr w:type="gramEnd"/>
      <w:r w:rsidRPr="00C37F42">
        <w:rPr>
          <w:rFonts w:ascii="Cambria Math" w:hAnsi="Cambria Math" w:cs="Cambria Math"/>
        </w:rPr>
        <w:t>𝑥</w:t>
      </w:r>
      <w:r w:rsidRPr="00C37F42">
        <w:t xml:space="preserve">₁, </w:t>
      </w:r>
      <w:r w:rsidRPr="00C37F42">
        <w:rPr>
          <w:rFonts w:ascii="Cambria Math" w:hAnsi="Cambria Math" w:cs="Cambria Math"/>
        </w:rPr>
        <w:t>𝑥</w:t>
      </w:r>
      <w:r w:rsidRPr="00C37F42">
        <w:t xml:space="preserve">₂) = </w:t>
      </w:r>
      <w:r w:rsidRPr="00C37F42">
        <w:rPr>
          <w:rFonts w:ascii="Cambria Math" w:hAnsi="Cambria Math" w:cs="Cambria Math"/>
        </w:rPr>
        <w:t>𝑏</w:t>
      </w:r>
      <w:r w:rsidRPr="00C37F42">
        <w:t xml:space="preserve">₀ + </w:t>
      </w:r>
      <w:r w:rsidRPr="00C37F42">
        <w:rPr>
          <w:rFonts w:ascii="Cambria Math" w:hAnsi="Cambria Math" w:cs="Cambria Math"/>
        </w:rPr>
        <w:t>𝑏</w:t>
      </w:r>
      <w:r w:rsidRPr="00C37F42">
        <w:t>₁</w:t>
      </w:r>
      <w:r w:rsidRPr="00C37F42">
        <w:rPr>
          <w:rFonts w:ascii="Cambria Math" w:hAnsi="Cambria Math" w:cs="Cambria Math"/>
        </w:rPr>
        <w:t>𝑥</w:t>
      </w:r>
      <w:r w:rsidRPr="00C37F42">
        <w:t xml:space="preserve">₁ + </w:t>
      </w:r>
      <w:r w:rsidRPr="00C37F42">
        <w:rPr>
          <w:rFonts w:ascii="Cambria Math" w:hAnsi="Cambria Math" w:cs="Cambria Math"/>
        </w:rPr>
        <w:t>𝑏</w:t>
      </w:r>
      <w:r w:rsidRPr="00C37F42">
        <w:t>₂</w:t>
      </w:r>
      <w:r w:rsidRPr="00C37F42">
        <w:rPr>
          <w:rFonts w:ascii="Cambria Math" w:hAnsi="Cambria Math" w:cs="Cambria Math"/>
        </w:rPr>
        <w:t>𝑥</w:t>
      </w:r>
      <w:r w:rsidRPr="00C37F42">
        <w:t>₂</w:t>
      </w:r>
    </w:p>
    <w:p w:rsidR="00C37F42" w:rsidRPr="00C37F42" w:rsidRDefault="00C37F42" w:rsidP="00C37F42">
      <w:pPr>
        <w:numPr>
          <w:ilvl w:val="0"/>
          <w:numId w:val="8"/>
        </w:numPr>
        <w:shd w:val="clear" w:color="auto" w:fill="FFFFFF"/>
        <w:spacing w:before="100" w:beforeAutospacing="1" w:after="100" w:afterAutospacing="1" w:line="240" w:lineRule="auto"/>
        <w:jc w:val="left"/>
      </w:pPr>
      <w:r w:rsidRPr="00C37F42">
        <w:t>The probabilities</w:t>
      </w:r>
      <w:r>
        <w:rPr>
          <w:rFonts w:ascii="Segoe UI" w:hAnsi="Segoe UI" w:cs="Segoe UI"/>
          <w:color w:val="222222"/>
          <w:sz w:val="27"/>
          <w:szCs w:val="27"/>
        </w:rPr>
        <w:t> </w:t>
      </w:r>
      <w:proofErr w:type="gramStart"/>
      <w:r w:rsidRPr="00C37F42">
        <w:rPr>
          <w:rFonts w:ascii="Cambria Math" w:hAnsi="Cambria Math" w:cs="Cambria Math"/>
        </w:rPr>
        <w:t>𝑝</w:t>
      </w:r>
      <w:r w:rsidRPr="00C37F42">
        <w:t>(</w:t>
      </w:r>
      <w:proofErr w:type="gramEnd"/>
      <w:r w:rsidRPr="00C37F42">
        <w:rPr>
          <w:rFonts w:ascii="Cambria Math" w:hAnsi="Cambria Math" w:cs="Cambria Math"/>
        </w:rPr>
        <w:t>𝑥</w:t>
      </w:r>
      <w:r w:rsidRPr="00C37F42">
        <w:t xml:space="preserve">₁, </w:t>
      </w:r>
      <w:r w:rsidRPr="00C37F42">
        <w:rPr>
          <w:rFonts w:ascii="Cambria Math" w:hAnsi="Cambria Math" w:cs="Cambria Math"/>
        </w:rPr>
        <w:t>𝑥</w:t>
      </w:r>
      <w:r w:rsidRPr="00C37F42">
        <w:t xml:space="preserve">₂) = 1 / (1 + </w:t>
      </w:r>
      <w:proofErr w:type="spellStart"/>
      <w:r w:rsidRPr="00C37F42">
        <w:t>exp</w:t>
      </w:r>
      <w:proofErr w:type="spellEnd"/>
      <w:r w:rsidRPr="00C37F42">
        <w:t>(−</w:t>
      </w:r>
      <w:r w:rsidRPr="00C37F42">
        <w:rPr>
          <w:rFonts w:ascii="Cambria Math" w:hAnsi="Cambria Math" w:cs="Cambria Math"/>
        </w:rPr>
        <w:t>𝑓</w:t>
      </w:r>
      <w:r w:rsidRPr="00C37F42">
        <w:t>(</w:t>
      </w:r>
      <w:r w:rsidRPr="00C37F42">
        <w:rPr>
          <w:rFonts w:ascii="Cambria Math" w:hAnsi="Cambria Math" w:cs="Cambria Math"/>
        </w:rPr>
        <w:t>𝑥</w:t>
      </w:r>
      <w:r w:rsidRPr="00C37F42">
        <w:t xml:space="preserve">₁, </w:t>
      </w:r>
      <w:r w:rsidRPr="00C37F42">
        <w:rPr>
          <w:rFonts w:ascii="Cambria Math" w:hAnsi="Cambria Math" w:cs="Cambria Math"/>
        </w:rPr>
        <w:t>𝑥</w:t>
      </w:r>
      <w:r w:rsidRPr="00C37F42">
        <w:t>₂)))</w:t>
      </w:r>
    </w:p>
    <w:p w:rsidR="00C37F42" w:rsidRDefault="00C37F42" w:rsidP="00C37F42">
      <w:r>
        <w:lastRenderedPageBreak/>
        <w:t xml:space="preserve">The dash-dotted black line linearly separates the two classes. This line corresponds to </w:t>
      </w:r>
      <w:proofErr w:type="gramStart"/>
      <w:r>
        <w:rPr>
          <w:rFonts w:ascii="Cambria Math" w:hAnsi="Cambria Math" w:cs="Cambria Math"/>
        </w:rPr>
        <w:t>𝑝</w:t>
      </w:r>
      <w:r>
        <w:t>(</w:t>
      </w:r>
      <w:proofErr w:type="gramEnd"/>
      <w:r>
        <w:rPr>
          <w:rFonts w:ascii="Cambria Math" w:hAnsi="Cambria Math" w:cs="Cambria Math"/>
        </w:rPr>
        <w:t>𝑥</w:t>
      </w:r>
      <w:r>
        <w:t xml:space="preserve">₁, </w:t>
      </w:r>
      <w:r>
        <w:rPr>
          <w:rFonts w:ascii="Cambria Math" w:hAnsi="Cambria Math" w:cs="Cambria Math"/>
        </w:rPr>
        <w:t>𝑥</w:t>
      </w:r>
      <w:r>
        <w:t xml:space="preserve">₂) = 0.5 and </w:t>
      </w:r>
      <w:r>
        <w:rPr>
          <w:rFonts w:ascii="Cambria Math" w:hAnsi="Cambria Math" w:cs="Cambria Math"/>
        </w:rPr>
        <w:t>𝑓</w:t>
      </w:r>
      <w:r>
        <w:t>(</w:t>
      </w:r>
      <w:r>
        <w:rPr>
          <w:rFonts w:ascii="Cambria Math" w:hAnsi="Cambria Math" w:cs="Cambria Math"/>
        </w:rPr>
        <w:t>𝑥</w:t>
      </w:r>
      <w:r>
        <w:t xml:space="preserve">₁, </w:t>
      </w:r>
      <w:r>
        <w:rPr>
          <w:rFonts w:ascii="Cambria Math" w:hAnsi="Cambria Math" w:cs="Cambria Math"/>
        </w:rPr>
        <w:t>𝑥</w:t>
      </w:r>
      <w:r>
        <w:t>₂) = 0.</w:t>
      </w:r>
    </w:p>
    <w:p w:rsidR="00C37F42" w:rsidRPr="00A806C6" w:rsidRDefault="00C37F42" w:rsidP="00C37F42">
      <w:bookmarkStart w:id="0" w:name="_GoBack"/>
      <w:bookmarkEnd w:id="0"/>
    </w:p>
    <w:sectPr w:rsidR="00C37F42" w:rsidRPr="00A80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4B5"/>
    <w:multiLevelType w:val="multilevel"/>
    <w:tmpl w:val="8C2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D47F1"/>
    <w:multiLevelType w:val="multilevel"/>
    <w:tmpl w:val="7B6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E6823"/>
    <w:multiLevelType w:val="hybridMultilevel"/>
    <w:tmpl w:val="BE08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76FBE"/>
    <w:multiLevelType w:val="hybridMultilevel"/>
    <w:tmpl w:val="4EE8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0088B"/>
    <w:multiLevelType w:val="hybridMultilevel"/>
    <w:tmpl w:val="ECD09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A7085"/>
    <w:multiLevelType w:val="hybridMultilevel"/>
    <w:tmpl w:val="C25C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40DF6"/>
    <w:multiLevelType w:val="multilevel"/>
    <w:tmpl w:val="AF88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A6CB8"/>
    <w:multiLevelType w:val="hybridMultilevel"/>
    <w:tmpl w:val="5D5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2B"/>
    <w:rsid w:val="0003668D"/>
    <w:rsid w:val="00147A6A"/>
    <w:rsid w:val="001C6681"/>
    <w:rsid w:val="002035A0"/>
    <w:rsid w:val="002126FD"/>
    <w:rsid w:val="00274D59"/>
    <w:rsid w:val="00304EA6"/>
    <w:rsid w:val="00327C0E"/>
    <w:rsid w:val="00380B00"/>
    <w:rsid w:val="004173EA"/>
    <w:rsid w:val="00476E2B"/>
    <w:rsid w:val="004E2C68"/>
    <w:rsid w:val="00692CD1"/>
    <w:rsid w:val="008139D8"/>
    <w:rsid w:val="009E233C"/>
    <w:rsid w:val="00A077CD"/>
    <w:rsid w:val="00A806C6"/>
    <w:rsid w:val="00BA29F9"/>
    <w:rsid w:val="00BB372B"/>
    <w:rsid w:val="00C37F42"/>
    <w:rsid w:val="00D92ECB"/>
    <w:rsid w:val="00DF214E"/>
    <w:rsid w:val="00EC2B8E"/>
    <w:rsid w:val="00F53C05"/>
    <w:rsid w:val="00F71737"/>
    <w:rsid w:val="00FA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A92A"/>
  <w15:chartTrackingRefBased/>
  <w15:docId w15:val="{146030F3-5D11-4410-8F11-E65E2053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CD1"/>
    <w:pPr>
      <w:spacing w:line="360" w:lineRule="auto"/>
      <w:jc w:val="both"/>
    </w:pPr>
  </w:style>
  <w:style w:type="paragraph" w:styleId="Heading1">
    <w:name w:val="heading 1"/>
    <w:basedOn w:val="Normal"/>
    <w:next w:val="Normal"/>
    <w:link w:val="Heading1Char"/>
    <w:uiPriority w:val="9"/>
    <w:qFormat/>
    <w:rsid w:val="00BB372B"/>
    <w:pPr>
      <w:keepNext/>
      <w:keepLines/>
      <w:spacing w:before="240" w:after="0"/>
      <w:jc w:val="center"/>
      <w:outlineLvl w:val="0"/>
    </w:pPr>
    <w:rPr>
      <w:rFonts w:ascii="Roboto" w:eastAsiaTheme="majorEastAsia" w:hAnsi="Roboto" w:cstheme="majorBidi"/>
      <w:b/>
      <w:color w:val="FF0000"/>
      <w:sz w:val="32"/>
      <w:szCs w:val="32"/>
    </w:rPr>
  </w:style>
  <w:style w:type="paragraph" w:styleId="Heading2">
    <w:name w:val="heading 2"/>
    <w:basedOn w:val="Normal"/>
    <w:next w:val="Normal"/>
    <w:link w:val="Heading2Char"/>
    <w:uiPriority w:val="9"/>
    <w:unhideWhenUsed/>
    <w:qFormat/>
    <w:rsid w:val="00BB372B"/>
    <w:pPr>
      <w:keepNext/>
      <w:keepLines/>
      <w:spacing w:before="40" w:after="0"/>
      <w:outlineLvl w:val="1"/>
    </w:pPr>
    <w:rPr>
      <w:rFonts w:ascii="Roboto" w:eastAsiaTheme="majorEastAsia" w:hAnsi="Roboto" w:cstheme="majorBidi"/>
      <w:b/>
      <w:color w:val="7030A0"/>
      <w:sz w:val="28"/>
      <w:szCs w:val="26"/>
    </w:rPr>
  </w:style>
  <w:style w:type="paragraph" w:styleId="Heading3">
    <w:name w:val="heading 3"/>
    <w:basedOn w:val="Normal"/>
    <w:next w:val="Normal"/>
    <w:link w:val="Heading3Char"/>
    <w:uiPriority w:val="9"/>
    <w:semiHidden/>
    <w:unhideWhenUsed/>
    <w:qFormat/>
    <w:rsid w:val="00BB372B"/>
    <w:pPr>
      <w:keepNext/>
      <w:keepLines/>
      <w:spacing w:before="40" w:after="0"/>
      <w:outlineLvl w:val="2"/>
    </w:pPr>
    <w:rPr>
      <w:rFonts w:ascii="Roboto" w:eastAsiaTheme="majorEastAsia" w:hAnsi="Roboto" w:cstheme="majorBidi"/>
      <w:b/>
      <w:color w:val="00B05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72B"/>
    <w:rPr>
      <w:rFonts w:ascii="Roboto" w:eastAsiaTheme="majorEastAsia" w:hAnsi="Roboto" w:cstheme="majorBidi"/>
      <w:b/>
      <w:color w:val="FF0000"/>
      <w:sz w:val="32"/>
      <w:szCs w:val="32"/>
    </w:rPr>
  </w:style>
  <w:style w:type="character" w:customStyle="1" w:styleId="Heading2Char">
    <w:name w:val="Heading 2 Char"/>
    <w:basedOn w:val="DefaultParagraphFont"/>
    <w:link w:val="Heading2"/>
    <w:uiPriority w:val="9"/>
    <w:rsid w:val="00BB372B"/>
    <w:rPr>
      <w:rFonts w:ascii="Roboto" w:eastAsiaTheme="majorEastAsia" w:hAnsi="Roboto" w:cstheme="majorBidi"/>
      <w:b/>
      <w:color w:val="7030A0"/>
      <w:sz w:val="28"/>
      <w:szCs w:val="26"/>
    </w:rPr>
  </w:style>
  <w:style w:type="character" w:customStyle="1" w:styleId="Heading3Char">
    <w:name w:val="Heading 3 Char"/>
    <w:basedOn w:val="DefaultParagraphFont"/>
    <w:link w:val="Heading3"/>
    <w:uiPriority w:val="9"/>
    <w:semiHidden/>
    <w:rsid w:val="00BB372B"/>
    <w:rPr>
      <w:rFonts w:ascii="Roboto" w:eastAsiaTheme="majorEastAsia" w:hAnsi="Roboto" w:cstheme="majorBidi"/>
      <w:b/>
      <w:color w:val="00B050"/>
      <w:sz w:val="24"/>
      <w:szCs w:val="24"/>
    </w:rPr>
  </w:style>
  <w:style w:type="paragraph" w:styleId="NormalWeb">
    <w:name w:val="Normal (Web)"/>
    <w:basedOn w:val="Normal"/>
    <w:uiPriority w:val="99"/>
    <w:semiHidden/>
    <w:unhideWhenUsed/>
    <w:rsid w:val="00A077CD"/>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A077CD"/>
    <w:rPr>
      <w:b/>
      <w:bCs/>
    </w:rPr>
  </w:style>
  <w:style w:type="paragraph" w:styleId="ListParagraph">
    <w:name w:val="List Paragraph"/>
    <w:basedOn w:val="Normal"/>
    <w:uiPriority w:val="34"/>
    <w:qFormat/>
    <w:rsid w:val="00A077CD"/>
    <w:pPr>
      <w:ind w:left="720"/>
      <w:contextualSpacing/>
    </w:pPr>
  </w:style>
  <w:style w:type="paragraph" w:customStyle="1" w:styleId="iw">
    <w:name w:val="iw"/>
    <w:basedOn w:val="Normal"/>
    <w:rsid w:val="00EC2B8E"/>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6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30915">
      <w:bodyDiv w:val="1"/>
      <w:marLeft w:val="0"/>
      <w:marRight w:val="0"/>
      <w:marTop w:val="0"/>
      <w:marBottom w:val="0"/>
      <w:divBdr>
        <w:top w:val="none" w:sz="0" w:space="0" w:color="auto"/>
        <w:left w:val="none" w:sz="0" w:space="0" w:color="auto"/>
        <w:bottom w:val="none" w:sz="0" w:space="0" w:color="auto"/>
        <w:right w:val="none" w:sz="0" w:space="0" w:color="auto"/>
      </w:divBdr>
    </w:div>
    <w:div w:id="122769969">
      <w:bodyDiv w:val="1"/>
      <w:marLeft w:val="0"/>
      <w:marRight w:val="0"/>
      <w:marTop w:val="0"/>
      <w:marBottom w:val="0"/>
      <w:divBdr>
        <w:top w:val="none" w:sz="0" w:space="0" w:color="auto"/>
        <w:left w:val="none" w:sz="0" w:space="0" w:color="auto"/>
        <w:bottom w:val="none" w:sz="0" w:space="0" w:color="auto"/>
        <w:right w:val="none" w:sz="0" w:space="0" w:color="auto"/>
      </w:divBdr>
    </w:div>
    <w:div w:id="253633247">
      <w:bodyDiv w:val="1"/>
      <w:marLeft w:val="0"/>
      <w:marRight w:val="0"/>
      <w:marTop w:val="0"/>
      <w:marBottom w:val="0"/>
      <w:divBdr>
        <w:top w:val="none" w:sz="0" w:space="0" w:color="auto"/>
        <w:left w:val="none" w:sz="0" w:space="0" w:color="auto"/>
        <w:bottom w:val="none" w:sz="0" w:space="0" w:color="auto"/>
        <w:right w:val="none" w:sz="0" w:space="0" w:color="auto"/>
      </w:divBdr>
    </w:div>
    <w:div w:id="404107901">
      <w:bodyDiv w:val="1"/>
      <w:marLeft w:val="0"/>
      <w:marRight w:val="0"/>
      <w:marTop w:val="0"/>
      <w:marBottom w:val="0"/>
      <w:divBdr>
        <w:top w:val="none" w:sz="0" w:space="0" w:color="auto"/>
        <w:left w:val="none" w:sz="0" w:space="0" w:color="auto"/>
        <w:bottom w:val="none" w:sz="0" w:space="0" w:color="auto"/>
        <w:right w:val="none" w:sz="0" w:space="0" w:color="auto"/>
      </w:divBdr>
      <w:divsChild>
        <w:div w:id="181746219">
          <w:marLeft w:val="0"/>
          <w:marRight w:val="0"/>
          <w:marTop w:val="0"/>
          <w:marBottom w:val="0"/>
          <w:divBdr>
            <w:top w:val="none" w:sz="0" w:space="0" w:color="auto"/>
            <w:left w:val="none" w:sz="0" w:space="0" w:color="auto"/>
            <w:bottom w:val="none" w:sz="0" w:space="0" w:color="auto"/>
            <w:right w:val="none" w:sz="0" w:space="0" w:color="auto"/>
          </w:divBdr>
          <w:divsChild>
            <w:div w:id="2107920860">
              <w:marLeft w:val="0"/>
              <w:marRight w:val="0"/>
              <w:marTop w:val="100"/>
              <w:marBottom w:val="100"/>
              <w:divBdr>
                <w:top w:val="none" w:sz="0" w:space="0" w:color="auto"/>
                <w:left w:val="none" w:sz="0" w:space="0" w:color="auto"/>
                <w:bottom w:val="none" w:sz="0" w:space="0" w:color="auto"/>
                <w:right w:val="none" w:sz="0" w:space="0" w:color="auto"/>
              </w:divBdr>
              <w:divsChild>
                <w:div w:id="16502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187">
          <w:marLeft w:val="0"/>
          <w:marRight w:val="0"/>
          <w:marTop w:val="0"/>
          <w:marBottom w:val="0"/>
          <w:divBdr>
            <w:top w:val="none" w:sz="0" w:space="0" w:color="auto"/>
            <w:left w:val="none" w:sz="0" w:space="0" w:color="auto"/>
            <w:bottom w:val="none" w:sz="0" w:space="0" w:color="auto"/>
            <w:right w:val="none" w:sz="0" w:space="0" w:color="auto"/>
          </w:divBdr>
          <w:divsChild>
            <w:div w:id="437989472">
              <w:marLeft w:val="0"/>
              <w:marRight w:val="0"/>
              <w:marTop w:val="0"/>
              <w:marBottom w:val="0"/>
              <w:divBdr>
                <w:top w:val="none" w:sz="0" w:space="0" w:color="auto"/>
                <w:left w:val="none" w:sz="0" w:space="0" w:color="auto"/>
                <w:bottom w:val="none" w:sz="0" w:space="0" w:color="auto"/>
                <w:right w:val="none" w:sz="0" w:space="0" w:color="auto"/>
              </w:divBdr>
              <w:divsChild>
                <w:div w:id="1678193395">
                  <w:marLeft w:val="0"/>
                  <w:marRight w:val="0"/>
                  <w:marTop w:val="100"/>
                  <w:marBottom w:val="100"/>
                  <w:divBdr>
                    <w:top w:val="none" w:sz="0" w:space="0" w:color="auto"/>
                    <w:left w:val="none" w:sz="0" w:space="0" w:color="auto"/>
                    <w:bottom w:val="none" w:sz="0" w:space="0" w:color="auto"/>
                    <w:right w:val="none" w:sz="0" w:space="0" w:color="auto"/>
                  </w:divBdr>
                  <w:divsChild>
                    <w:div w:id="1100755924">
                      <w:marLeft w:val="0"/>
                      <w:marRight w:val="0"/>
                      <w:marTop w:val="0"/>
                      <w:marBottom w:val="0"/>
                      <w:divBdr>
                        <w:top w:val="none" w:sz="0" w:space="0" w:color="auto"/>
                        <w:left w:val="none" w:sz="0" w:space="0" w:color="auto"/>
                        <w:bottom w:val="none" w:sz="0" w:space="0" w:color="auto"/>
                        <w:right w:val="none" w:sz="0" w:space="0" w:color="auto"/>
                      </w:divBdr>
                      <w:divsChild>
                        <w:div w:id="3844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956234">
      <w:bodyDiv w:val="1"/>
      <w:marLeft w:val="0"/>
      <w:marRight w:val="0"/>
      <w:marTop w:val="0"/>
      <w:marBottom w:val="0"/>
      <w:divBdr>
        <w:top w:val="none" w:sz="0" w:space="0" w:color="auto"/>
        <w:left w:val="none" w:sz="0" w:space="0" w:color="auto"/>
        <w:bottom w:val="none" w:sz="0" w:space="0" w:color="auto"/>
        <w:right w:val="none" w:sz="0" w:space="0" w:color="auto"/>
      </w:divBdr>
    </w:div>
    <w:div w:id="750080776">
      <w:bodyDiv w:val="1"/>
      <w:marLeft w:val="0"/>
      <w:marRight w:val="0"/>
      <w:marTop w:val="0"/>
      <w:marBottom w:val="0"/>
      <w:divBdr>
        <w:top w:val="none" w:sz="0" w:space="0" w:color="auto"/>
        <w:left w:val="none" w:sz="0" w:space="0" w:color="auto"/>
        <w:bottom w:val="none" w:sz="0" w:space="0" w:color="auto"/>
        <w:right w:val="none" w:sz="0" w:space="0" w:color="auto"/>
      </w:divBdr>
    </w:div>
    <w:div w:id="900748446">
      <w:bodyDiv w:val="1"/>
      <w:marLeft w:val="0"/>
      <w:marRight w:val="0"/>
      <w:marTop w:val="0"/>
      <w:marBottom w:val="0"/>
      <w:divBdr>
        <w:top w:val="none" w:sz="0" w:space="0" w:color="auto"/>
        <w:left w:val="none" w:sz="0" w:space="0" w:color="auto"/>
        <w:bottom w:val="none" w:sz="0" w:space="0" w:color="auto"/>
        <w:right w:val="none" w:sz="0" w:space="0" w:color="auto"/>
      </w:divBdr>
    </w:div>
    <w:div w:id="958686156">
      <w:bodyDiv w:val="1"/>
      <w:marLeft w:val="0"/>
      <w:marRight w:val="0"/>
      <w:marTop w:val="0"/>
      <w:marBottom w:val="0"/>
      <w:divBdr>
        <w:top w:val="none" w:sz="0" w:space="0" w:color="auto"/>
        <w:left w:val="none" w:sz="0" w:space="0" w:color="auto"/>
        <w:bottom w:val="none" w:sz="0" w:space="0" w:color="auto"/>
        <w:right w:val="none" w:sz="0" w:space="0" w:color="auto"/>
      </w:divBdr>
    </w:div>
    <w:div w:id="1179388902">
      <w:bodyDiv w:val="1"/>
      <w:marLeft w:val="0"/>
      <w:marRight w:val="0"/>
      <w:marTop w:val="0"/>
      <w:marBottom w:val="0"/>
      <w:divBdr>
        <w:top w:val="none" w:sz="0" w:space="0" w:color="auto"/>
        <w:left w:val="none" w:sz="0" w:space="0" w:color="auto"/>
        <w:bottom w:val="none" w:sz="0" w:space="0" w:color="auto"/>
        <w:right w:val="none" w:sz="0" w:space="0" w:color="auto"/>
      </w:divBdr>
    </w:div>
    <w:div w:id="1382363435">
      <w:bodyDiv w:val="1"/>
      <w:marLeft w:val="0"/>
      <w:marRight w:val="0"/>
      <w:marTop w:val="0"/>
      <w:marBottom w:val="0"/>
      <w:divBdr>
        <w:top w:val="none" w:sz="0" w:space="0" w:color="auto"/>
        <w:left w:val="none" w:sz="0" w:space="0" w:color="auto"/>
        <w:bottom w:val="none" w:sz="0" w:space="0" w:color="auto"/>
        <w:right w:val="none" w:sz="0" w:space="0" w:color="auto"/>
      </w:divBdr>
    </w:div>
    <w:div w:id="1474903239">
      <w:bodyDiv w:val="1"/>
      <w:marLeft w:val="0"/>
      <w:marRight w:val="0"/>
      <w:marTop w:val="0"/>
      <w:marBottom w:val="0"/>
      <w:divBdr>
        <w:top w:val="none" w:sz="0" w:space="0" w:color="auto"/>
        <w:left w:val="none" w:sz="0" w:space="0" w:color="auto"/>
        <w:bottom w:val="none" w:sz="0" w:space="0" w:color="auto"/>
        <w:right w:val="none" w:sz="0" w:space="0" w:color="auto"/>
      </w:divBdr>
    </w:div>
    <w:div w:id="1538852827">
      <w:bodyDiv w:val="1"/>
      <w:marLeft w:val="0"/>
      <w:marRight w:val="0"/>
      <w:marTop w:val="0"/>
      <w:marBottom w:val="0"/>
      <w:divBdr>
        <w:top w:val="none" w:sz="0" w:space="0" w:color="auto"/>
        <w:left w:val="none" w:sz="0" w:space="0" w:color="auto"/>
        <w:bottom w:val="none" w:sz="0" w:space="0" w:color="auto"/>
        <w:right w:val="none" w:sz="0" w:space="0" w:color="auto"/>
      </w:divBdr>
    </w:div>
    <w:div w:id="1589001164">
      <w:bodyDiv w:val="1"/>
      <w:marLeft w:val="0"/>
      <w:marRight w:val="0"/>
      <w:marTop w:val="0"/>
      <w:marBottom w:val="0"/>
      <w:divBdr>
        <w:top w:val="none" w:sz="0" w:space="0" w:color="auto"/>
        <w:left w:val="none" w:sz="0" w:space="0" w:color="auto"/>
        <w:bottom w:val="none" w:sz="0" w:space="0" w:color="auto"/>
        <w:right w:val="none" w:sz="0" w:space="0" w:color="auto"/>
      </w:divBdr>
      <w:divsChild>
        <w:div w:id="462965561">
          <w:marLeft w:val="0"/>
          <w:marRight w:val="0"/>
          <w:marTop w:val="0"/>
          <w:marBottom w:val="0"/>
          <w:divBdr>
            <w:top w:val="none" w:sz="0" w:space="0" w:color="auto"/>
            <w:left w:val="none" w:sz="0" w:space="0" w:color="auto"/>
            <w:bottom w:val="none" w:sz="0" w:space="0" w:color="auto"/>
            <w:right w:val="none" w:sz="0" w:space="0" w:color="auto"/>
          </w:divBdr>
          <w:divsChild>
            <w:div w:id="1372026495">
              <w:marLeft w:val="0"/>
              <w:marRight w:val="0"/>
              <w:marTop w:val="100"/>
              <w:marBottom w:val="100"/>
              <w:divBdr>
                <w:top w:val="none" w:sz="0" w:space="0" w:color="auto"/>
                <w:left w:val="none" w:sz="0" w:space="0" w:color="auto"/>
                <w:bottom w:val="none" w:sz="0" w:space="0" w:color="auto"/>
                <w:right w:val="none" w:sz="0" w:space="0" w:color="auto"/>
              </w:divBdr>
              <w:divsChild>
                <w:div w:id="771322837">
                  <w:marLeft w:val="0"/>
                  <w:marRight w:val="0"/>
                  <w:marTop w:val="0"/>
                  <w:marBottom w:val="0"/>
                  <w:divBdr>
                    <w:top w:val="none" w:sz="0" w:space="0" w:color="auto"/>
                    <w:left w:val="none" w:sz="0" w:space="0" w:color="auto"/>
                    <w:bottom w:val="none" w:sz="0" w:space="0" w:color="auto"/>
                    <w:right w:val="none" w:sz="0" w:space="0" w:color="auto"/>
                  </w:divBdr>
                  <w:divsChild>
                    <w:div w:id="17833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135136">
      <w:bodyDiv w:val="1"/>
      <w:marLeft w:val="0"/>
      <w:marRight w:val="0"/>
      <w:marTop w:val="0"/>
      <w:marBottom w:val="0"/>
      <w:divBdr>
        <w:top w:val="none" w:sz="0" w:space="0" w:color="auto"/>
        <w:left w:val="none" w:sz="0" w:space="0" w:color="auto"/>
        <w:bottom w:val="none" w:sz="0" w:space="0" w:color="auto"/>
        <w:right w:val="none" w:sz="0" w:space="0" w:color="auto"/>
      </w:divBdr>
    </w:div>
    <w:div w:id="1879930368">
      <w:bodyDiv w:val="1"/>
      <w:marLeft w:val="0"/>
      <w:marRight w:val="0"/>
      <w:marTop w:val="0"/>
      <w:marBottom w:val="0"/>
      <w:divBdr>
        <w:top w:val="none" w:sz="0" w:space="0" w:color="auto"/>
        <w:left w:val="none" w:sz="0" w:space="0" w:color="auto"/>
        <w:bottom w:val="none" w:sz="0" w:space="0" w:color="auto"/>
        <w:right w:val="none" w:sz="0" w:space="0" w:color="auto"/>
      </w:divBdr>
    </w:div>
    <w:div w:id="19011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microsoft.com/office/2007/relationships/hdphoto" Target="media/hdphoto8.wdp"/><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5" Type="http://schemas.microsoft.com/office/2007/relationships/hdphoto" Target="media/hdphoto10.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files.realpython.com/media/log-reg-3.b1634d335c4f.png" TargetMode="Externa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image" Target="media/image1.jpeg"/><Relationship Id="rId15" Type="http://schemas.microsoft.com/office/2007/relationships/hdphoto" Target="media/hdphoto5.wdp"/><Relationship Id="rId23" Type="http://schemas.microsoft.com/office/2007/relationships/hdphoto" Target="media/hdphoto9.wdp"/><Relationship Id="rId28" Type="http://schemas.openxmlformats.org/officeDocument/2006/relationships/image" Target="media/image13.png"/><Relationship Id="rId10" Type="http://schemas.openxmlformats.org/officeDocument/2006/relationships/image" Target="media/image4.png"/><Relationship Id="rId19" Type="http://schemas.microsoft.com/office/2007/relationships/hdphoto" Target="media/hdphoto7.wdp"/><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files.realpython.com/media/log-reg-2.e88a21607ba3.png"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Vinsmon TP</dc:creator>
  <cp:keywords/>
  <dc:description/>
  <cp:lastModifiedBy>Vinsmon TP</cp:lastModifiedBy>
  <cp:revision>21</cp:revision>
  <dcterms:created xsi:type="dcterms:W3CDTF">2020-02-16T07:11:00Z</dcterms:created>
  <dcterms:modified xsi:type="dcterms:W3CDTF">2020-02-16T12:05:00Z</dcterms:modified>
</cp:coreProperties>
</file>