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FB8" w:rsidRDefault="00C5095F" w:rsidP="00C5095F">
      <w:pPr>
        <w:pStyle w:val="Heading1"/>
      </w:pPr>
      <w:r w:rsidRPr="00C5095F">
        <w:t>Association Rule</w:t>
      </w:r>
    </w:p>
    <w:p w:rsidR="00560396" w:rsidRDefault="00560396" w:rsidP="00560396">
      <w:pPr>
        <w:spacing w:line="276" w:lineRule="auto"/>
      </w:pPr>
      <w:r>
        <w:t>Association Rules is one of the very important concepts of machine learning being used in market basket analysis. In a store, all vegetables are placed in the same aisle, all dairy items are placed together and cosmetics form another set of such groups. Investing time and resources on deliberate product placements like this not only reduces a customer’s shopping time, but also reminds the customer of what relevant items (s)he might be interested in buying, thus helping stores cross-sell in the process. Association rules help uncover all such relationships between items from huge databases. One important thing to note is-</w:t>
      </w:r>
    </w:p>
    <w:p w:rsidR="00560396" w:rsidRDefault="00560396" w:rsidP="00560396">
      <w:pPr>
        <w:spacing w:line="276" w:lineRule="auto"/>
      </w:pPr>
      <w:r>
        <w:t>Rules do not extract an individual’s preference, rather find relationships between set of elements of every distinct transaction. This is what makes them different from collaborative filtering.</w:t>
      </w:r>
    </w:p>
    <w:p w:rsidR="00B05739" w:rsidRDefault="00560396" w:rsidP="00560396">
      <w:pPr>
        <w:spacing w:line="276" w:lineRule="auto"/>
      </w:pPr>
      <w:r>
        <w:t>Let us</w:t>
      </w:r>
      <w:r>
        <w:t xml:space="preserve"> now see what an association rule exactly looks like. It consists of an antecedent and a consequent, both of which are a list of items. Note that implication here is co-occurrence and not causality. For a given rule, </w:t>
      </w:r>
      <w:r>
        <w:t>item set</w:t>
      </w:r>
      <w:r>
        <w:t xml:space="preserve"> is the list of all the items in the antecedent and the consequent.</w:t>
      </w:r>
    </w:p>
    <w:p w:rsidR="00560396" w:rsidRDefault="00B05739" w:rsidP="00B05739">
      <w:pPr>
        <w:spacing w:line="276" w:lineRule="auto"/>
        <w:jc w:val="center"/>
      </w:pPr>
      <w:r>
        <w:rPr>
          <w:noProof/>
        </w:rPr>
        <w:drawing>
          <wp:inline distT="0" distB="0" distL="0" distR="0">
            <wp:extent cx="2914650" cy="1275715"/>
            <wp:effectExtent l="0" t="0" r="0" b="635"/>
            <wp:docPr id="14" name="Picture 14" descr="https://miro.medium.com/max/709/1*NoUFBxsokdnw3wrYyVXk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9/1*NoUFBxsokdnw3wrYyVXkgw.png"/>
                    <pic:cNvPicPr>
                      <a:picLocks noChangeAspect="1" noChangeArrowheads="1"/>
                    </pic:cNvPicPr>
                  </pic:nvPicPr>
                  <pic:blipFill rotWithShape="1">
                    <a:blip r:embed="rId5">
                      <a:extLst>
                        <a:ext uri="{28A0092B-C50C-407E-A947-70E740481C1C}">
                          <a14:useLocalDpi xmlns:a14="http://schemas.microsoft.com/office/drawing/2010/main" val="0"/>
                        </a:ext>
                      </a:extLst>
                    </a:blip>
                    <a:srcRect r="18150"/>
                    <a:stretch/>
                  </pic:blipFill>
                  <pic:spPr bwMode="auto">
                    <a:xfrm>
                      <a:off x="0" y="0"/>
                      <a:ext cx="2922624" cy="1279205"/>
                    </a:xfrm>
                    <a:prstGeom prst="rect">
                      <a:avLst/>
                    </a:prstGeom>
                    <a:noFill/>
                    <a:ln>
                      <a:noFill/>
                    </a:ln>
                    <a:extLst>
                      <a:ext uri="{53640926-AAD7-44D8-BBD7-CCE9431645EC}">
                        <a14:shadowObscured xmlns:a14="http://schemas.microsoft.com/office/drawing/2010/main"/>
                      </a:ext>
                    </a:extLst>
                  </pic:spPr>
                </pic:pic>
              </a:graphicData>
            </a:graphic>
          </wp:inline>
        </w:drawing>
      </w:r>
    </w:p>
    <w:p w:rsidR="00B05739" w:rsidRDefault="00B05739" w:rsidP="00B05739">
      <w:pPr>
        <w:pStyle w:val="Heading2"/>
      </w:pPr>
      <w:r>
        <w:rPr>
          <w:rStyle w:val="Strong"/>
          <w:rFonts w:ascii="Georgia" w:hAnsi="Georgia"/>
          <w:spacing w:val="-1"/>
          <w:szCs w:val="32"/>
        </w:rPr>
        <w:t>Thresholds used for Relations</w:t>
      </w:r>
    </w:p>
    <w:p w:rsidR="00B05739" w:rsidRDefault="00E64843" w:rsidP="00E64843">
      <w:pPr>
        <w:spacing w:line="276" w:lineRule="auto"/>
      </w:pPr>
      <w:r w:rsidRPr="00E64843">
        <w:t>Various metrics are in place to help us understand the strength of association between these two.</w:t>
      </w:r>
    </w:p>
    <w:p w:rsidR="00E64843" w:rsidRDefault="00E64843" w:rsidP="00E64843">
      <w:pPr>
        <w:pStyle w:val="Heading3"/>
      </w:pPr>
      <w:r>
        <w:t>Support</w:t>
      </w:r>
    </w:p>
    <w:p w:rsidR="00E64843" w:rsidRDefault="00E64843" w:rsidP="002D20CC">
      <w:pPr>
        <w:spacing w:line="276" w:lineRule="auto"/>
      </w:pPr>
      <w:r w:rsidRPr="00E64843">
        <w:t xml:space="preserve">This measure gives an idea of how frequent an itemset is in all the transactions. Consider itemset1 = {bread} and itemset2 = {shampoo}. There will be far more transactions containing bread than those containing shampoo. </w:t>
      </w:r>
      <w:r w:rsidR="002D20CC" w:rsidRPr="00E64843">
        <w:t>Therefore,</w:t>
      </w:r>
      <w:r w:rsidRPr="00E64843">
        <w:t xml:space="preserve"> as you rightly guessed, itemset1 will generally have a higher support than itemset2. Now consider itemset1 = {bread, butter} and itemset2 = {bread, shampoo}. Many transactions will have both bread and butter on the cart but bread and </w:t>
      </w:r>
      <w:r w:rsidR="002D20CC" w:rsidRPr="00E64843">
        <w:t>shampoo.</w:t>
      </w:r>
      <w:r w:rsidRPr="00E64843">
        <w:t xml:space="preserve"> Not so much. </w:t>
      </w:r>
      <w:r w:rsidR="002D20CC" w:rsidRPr="00E64843">
        <w:t>Therefore,</w:t>
      </w:r>
      <w:r w:rsidRPr="00E64843">
        <w:t xml:space="preserve"> in this case, itemset1 will generally have a higher support than itemset2. Mathematically, support is the fraction of the total number of transactions in which the itemset occurs.</w:t>
      </w:r>
    </w:p>
    <w:p w:rsidR="002304A6" w:rsidRDefault="002304A6" w:rsidP="002304A6">
      <w:pPr>
        <w:spacing w:line="276" w:lineRule="auto"/>
      </w:pPr>
      <w:r>
        <w:rPr>
          <w:noProof/>
        </w:rPr>
        <w:drawing>
          <wp:inline distT="0" distB="0" distL="0" distR="0">
            <wp:extent cx="5943600" cy="427276"/>
            <wp:effectExtent l="0" t="0" r="0" b="0"/>
            <wp:docPr id="16" name="Picture 16" descr="https://miro.medium.com/max/932/1*bqdq-z4Ec7Uac3TT3H_1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932/1*bqdq-z4Ec7Uac3TT3H_1G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7276"/>
                    </a:xfrm>
                    <a:prstGeom prst="rect">
                      <a:avLst/>
                    </a:prstGeom>
                    <a:noFill/>
                    <a:ln>
                      <a:noFill/>
                    </a:ln>
                  </pic:spPr>
                </pic:pic>
              </a:graphicData>
            </a:graphic>
          </wp:inline>
        </w:drawing>
      </w:r>
    </w:p>
    <w:p w:rsidR="002304A6" w:rsidRDefault="002304A6" w:rsidP="002304A6">
      <w:pPr>
        <w:spacing w:line="276" w:lineRule="auto"/>
      </w:pPr>
      <w:r w:rsidRPr="002304A6">
        <w:t xml:space="preserve">Value of support helps us identify the rules worth considering for further analysis. For example, one might want to consider only the itemsets which occur at least 50 times out of a total of 10,000 transactions i.e. support = 0.005. If an itemset happens to have a very low support, we do not have enough information on the relationship between its items and hence no conclusions </w:t>
      </w:r>
      <w:proofErr w:type="gramStart"/>
      <w:r w:rsidRPr="002304A6">
        <w:t>can be drawn</w:t>
      </w:r>
      <w:proofErr w:type="gramEnd"/>
      <w:r w:rsidRPr="002304A6">
        <w:t xml:space="preserve"> from such a rule.</w:t>
      </w:r>
    </w:p>
    <w:p w:rsidR="00D11E03" w:rsidRDefault="00D11E03" w:rsidP="00D11E03">
      <w:pPr>
        <w:pStyle w:val="Heading3"/>
      </w:pPr>
      <w:r>
        <w:t>Confidence</w:t>
      </w:r>
    </w:p>
    <w:p w:rsidR="002304A6" w:rsidRDefault="00D11E03" w:rsidP="00D11E03">
      <w:pPr>
        <w:spacing w:line="276" w:lineRule="auto"/>
      </w:pPr>
      <w:r>
        <w:t xml:space="preserve">This measure defines the likeliness of occurrence of consequent on the cart given that the cart already has the antecedents. That is to answer the question — of all the transactions containing say, {Captain </w:t>
      </w:r>
      <w:r>
        <w:lastRenderedPageBreak/>
        <w:t>Crunch}, how many also had {Milk} on them? We can say by common knowledge that {Captain Crunch} → {Milk} should be a high confidence rule. Technically, confidence is the conditional probability of occurrence of consequent given the antecedent.</w:t>
      </w:r>
    </w:p>
    <w:p w:rsidR="00D11E03" w:rsidRDefault="00D11E03" w:rsidP="00D11E03">
      <w:pPr>
        <w:spacing w:line="276" w:lineRule="auto"/>
      </w:pPr>
      <w:r>
        <w:rPr>
          <w:noProof/>
        </w:rPr>
        <w:drawing>
          <wp:inline distT="0" distB="0" distL="0" distR="0">
            <wp:extent cx="5943600" cy="420899"/>
            <wp:effectExtent l="0" t="0" r="0" b="0"/>
            <wp:docPr id="18" name="Picture 18" descr="https://miro.medium.com/max/932/1*E3mNKHcudWzHySGMvo_v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932/1*E3mNKHcudWzHySGMvo_vPg.png"/>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420899"/>
                    </a:xfrm>
                    <a:prstGeom prst="rect">
                      <a:avLst/>
                    </a:prstGeom>
                    <a:noFill/>
                    <a:ln>
                      <a:noFill/>
                    </a:ln>
                  </pic:spPr>
                </pic:pic>
              </a:graphicData>
            </a:graphic>
          </wp:inline>
        </w:drawing>
      </w:r>
    </w:p>
    <w:p w:rsidR="00D11E03" w:rsidRDefault="00335FEF" w:rsidP="00335FEF">
      <w:pPr>
        <w:spacing w:line="276" w:lineRule="auto"/>
      </w:pPr>
      <w:r>
        <w:t>It does not matter what you have in the antecedent for such a frequent consequent. The confidence for an association rule having a very frequent consequent will always be high.</w:t>
      </w:r>
    </w:p>
    <w:p w:rsidR="00335FEF" w:rsidRDefault="00871483" w:rsidP="00871483">
      <w:pPr>
        <w:spacing w:line="276" w:lineRule="auto"/>
        <w:jc w:val="center"/>
      </w:pPr>
      <w:r>
        <w:rPr>
          <w:noProof/>
        </w:rPr>
        <w:drawing>
          <wp:inline distT="0" distB="0" distL="0" distR="0">
            <wp:extent cx="1628775" cy="1007268"/>
            <wp:effectExtent l="0" t="0" r="0" b="2540"/>
            <wp:docPr id="19" name="Picture 19" descr="C:\Users\Vinsmon TP\Documents\1_cJqlXK7RrdOd6OhvEsXe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nsmon TP\Documents\1_cJqlXK7RrdOd6OhvEsXev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6543" cy="1012072"/>
                    </a:xfrm>
                    <a:prstGeom prst="rect">
                      <a:avLst/>
                    </a:prstGeom>
                    <a:noFill/>
                    <a:ln>
                      <a:noFill/>
                    </a:ln>
                  </pic:spPr>
                </pic:pic>
              </a:graphicData>
            </a:graphic>
          </wp:inline>
        </w:drawing>
      </w:r>
    </w:p>
    <w:p w:rsidR="00871483" w:rsidRDefault="00871483" w:rsidP="00871483">
      <w:pPr>
        <w:spacing w:line="276" w:lineRule="auto"/>
      </w:pPr>
      <w:r>
        <w:t>Confidence for {Tooth</w:t>
      </w:r>
      <w:r>
        <w:t>brush} → {Milk} will be 10</w:t>
      </w:r>
      <w:proofErr w:type="gramStart"/>
      <w:r>
        <w:t>/(</w:t>
      </w:r>
      <w:proofErr w:type="gramEnd"/>
      <w:r>
        <w:t>70</w:t>
      </w:r>
      <w:r>
        <w:t>) = 0.7</w:t>
      </w:r>
    </w:p>
    <w:p w:rsidR="00871483" w:rsidRDefault="00871483" w:rsidP="00871483">
      <w:pPr>
        <w:spacing w:line="276" w:lineRule="auto"/>
      </w:pPr>
      <w:r>
        <w:t xml:space="preserve">Looks like a high confidence value. </w:t>
      </w:r>
      <w:proofErr w:type="gramStart"/>
      <w:r>
        <w:t>But</w:t>
      </w:r>
      <w:proofErr w:type="gramEnd"/>
      <w:r>
        <w:t xml:space="preserve"> we know intuitively that these two products have a weak association and there is something misleading about this high confidence value. Lift </w:t>
      </w:r>
      <w:proofErr w:type="gramStart"/>
      <w:r>
        <w:t>is introduced</w:t>
      </w:r>
      <w:proofErr w:type="gramEnd"/>
      <w:r>
        <w:t xml:space="preserve"> to overcome this challenge.</w:t>
      </w:r>
      <w:r>
        <w:t xml:space="preserve"> </w:t>
      </w:r>
      <w:r w:rsidRPr="00871483">
        <w:t>Considering just the value of confidence limits our capability to make any business inference.</w:t>
      </w:r>
    </w:p>
    <w:p w:rsidR="00871483" w:rsidRDefault="00871483" w:rsidP="00871483">
      <w:pPr>
        <w:pStyle w:val="Heading3"/>
      </w:pPr>
      <w:r>
        <w:t>Lift</w:t>
      </w:r>
    </w:p>
    <w:p w:rsidR="00871483" w:rsidRDefault="00871483" w:rsidP="00871483">
      <w:pPr>
        <w:spacing w:line="276" w:lineRule="auto"/>
      </w:pPr>
      <w:r>
        <w:t>Lift controls for the support (frequency) of consequent while calculating the conditional probability of occurrence of {Y} given {X}. Lift is a very literal term given to this measure. Think of it as the *lift* that {X} provides to our confidence for having {Y} on the cart. To rephrase, lift is the rise in probability of having {Y} on the cart with the knowledge of {X} being present over the probability of having {Y} on the cart without any knowledge about presence of {X}. Mathematically,</w:t>
      </w:r>
    </w:p>
    <w:p w:rsidR="00871483" w:rsidRDefault="00871483" w:rsidP="00E4413D">
      <w:pPr>
        <w:pStyle w:val="hu"/>
        <w:shd w:val="clear" w:color="auto" w:fill="FFFFFF"/>
        <w:spacing w:before="480" w:beforeAutospacing="0" w:after="0" w:afterAutospacing="0"/>
        <w:jc w:val="center"/>
        <w:rPr>
          <w:rStyle w:val="Emphasis"/>
          <w:rFonts w:ascii="Georgia" w:eastAsiaTheme="majorEastAsia" w:hAnsi="Georgia"/>
          <w:bCs/>
          <w:spacing w:val="-1"/>
          <w:sz w:val="28"/>
          <w:szCs w:val="32"/>
        </w:rPr>
      </w:pPr>
      <w:r w:rsidRPr="00E4413D">
        <w:rPr>
          <w:rStyle w:val="Emphasis"/>
          <w:rFonts w:ascii="Georgia" w:eastAsiaTheme="majorEastAsia" w:hAnsi="Georgia"/>
          <w:bCs/>
          <w:spacing w:val="-1"/>
          <w:sz w:val="28"/>
          <w:szCs w:val="32"/>
        </w:rPr>
        <w:t>Confidence (X|Y) = Support (XY) / Support (X)</w:t>
      </w:r>
    </w:p>
    <w:p w:rsidR="001A54C9" w:rsidRDefault="00792343" w:rsidP="00720ED5">
      <w:pPr>
        <w:pStyle w:val="Heading2"/>
        <w:shd w:val="clear" w:color="auto" w:fill="FFFFFF"/>
        <w:spacing w:before="413"/>
        <w:rPr>
          <w:rFonts w:ascii="Lucida Sans Unicode" w:hAnsi="Lucida Sans Unicode" w:cs="Lucida Sans Unicode"/>
          <w:spacing w:val="-5"/>
          <w:sz w:val="39"/>
          <w:szCs w:val="39"/>
        </w:rPr>
      </w:pPr>
      <w:proofErr w:type="spellStart"/>
      <w:r>
        <w:rPr>
          <w:rFonts w:ascii="Lucida Sans Unicode" w:hAnsi="Lucida Sans Unicode" w:cs="Lucida Sans Unicode"/>
          <w:spacing w:val="-5"/>
          <w:sz w:val="39"/>
          <w:szCs w:val="39"/>
        </w:rPr>
        <w:t>Apriori</w:t>
      </w:r>
      <w:proofErr w:type="spellEnd"/>
      <w:r>
        <w:rPr>
          <w:rFonts w:ascii="Lucida Sans Unicode" w:hAnsi="Lucida Sans Unicode" w:cs="Lucida Sans Unicode"/>
          <w:spacing w:val="-5"/>
          <w:sz w:val="39"/>
          <w:szCs w:val="39"/>
        </w:rPr>
        <w:t xml:space="preserve"> algorithm </w:t>
      </w:r>
    </w:p>
    <w:p w:rsidR="00720ED5" w:rsidRDefault="00720ED5" w:rsidP="00720ED5">
      <w:pPr>
        <w:spacing w:line="276" w:lineRule="auto"/>
      </w:pPr>
      <w:r>
        <w:t xml:space="preserve">The entire algorithm </w:t>
      </w:r>
      <w:proofErr w:type="gramStart"/>
      <w:r>
        <w:t>can be divided</w:t>
      </w:r>
      <w:proofErr w:type="gramEnd"/>
      <w:r>
        <w:t xml:space="preserve"> into two steps:</w:t>
      </w:r>
    </w:p>
    <w:p w:rsidR="00720ED5" w:rsidRDefault="00720ED5" w:rsidP="00720ED5">
      <w:pPr>
        <w:pStyle w:val="ListParagraph"/>
        <w:numPr>
          <w:ilvl w:val="0"/>
          <w:numId w:val="27"/>
        </w:numPr>
        <w:spacing w:line="276" w:lineRule="auto"/>
      </w:pPr>
      <w:r>
        <w:t>Step 1: Apply minimum support to find all the frequent sets with k items in a database.</w:t>
      </w:r>
    </w:p>
    <w:p w:rsidR="00720ED5" w:rsidRDefault="00720ED5" w:rsidP="00720ED5">
      <w:pPr>
        <w:pStyle w:val="ListParagraph"/>
        <w:numPr>
          <w:ilvl w:val="0"/>
          <w:numId w:val="27"/>
        </w:numPr>
        <w:spacing w:line="276" w:lineRule="auto"/>
      </w:pPr>
      <w:r>
        <w:t>Step 2: Use the self-join rule to find the frequent sets with k+</w:t>
      </w:r>
      <w:proofErr w:type="gramStart"/>
      <w:r>
        <w:t>1</w:t>
      </w:r>
      <w:proofErr w:type="gramEnd"/>
      <w:r>
        <w:t xml:space="preserve"> items with the help of frequent k-itemsets. Repeat this process from k=</w:t>
      </w:r>
      <w:proofErr w:type="gramStart"/>
      <w:r>
        <w:t>1</w:t>
      </w:r>
      <w:proofErr w:type="gramEnd"/>
      <w:r>
        <w:t xml:space="preserve"> to the point when we are unable to apply the self-join rule.</w:t>
      </w:r>
    </w:p>
    <w:p w:rsidR="00720ED5" w:rsidRPr="00720ED5" w:rsidRDefault="00720ED5" w:rsidP="00720ED5">
      <w:pPr>
        <w:spacing w:line="276" w:lineRule="auto"/>
      </w:pPr>
      <w:r>
        <w:t xml:space="preserve">This approach of extending a frequent itemset one at a time </w:t>
      </w:r>
      <w:proofErr w:type="gramStart"/>
      <w:r>
        <w:t>is called</w:t>
      </w:r>
      <w:proofErr w:type="gramEnd"/>
      <w:r>
        <w:t xml:space="preserve"> the “bottom up” approach.</w:t>
      </w:r>
    </w:p>
    <w:p w:rsidR="00871483" w:rsidRDefault="00EB7C40" w:rsidP="00EB7C40">
      <w:pPr>
        <w:spacing w:line="276" w:lineRule="auto"/>
        <w:jc w:val="center"/>
      </w:pPr>
      <w:r>
        <w:rPr>
          <w:noProof/>
        </w:rPr>
        <w:lastRenderedPageBreak/>
        <w:drawing>
          <wp:inline distT="0" distB="0" distL="0" distR="0">
            <wp:extent cx="3495675" cy="1914299"/>
            <wp:effectExtent l="0" t="0" r="0" b="0"/>
            <wp:docPr id="24" name="Picture 24" descr="https://blog-c7ff.kxcdn.com/blog/wp-content/uploads/2017/03/Apriori-Algorit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log-c7ff.kxcdn.com/blog/wp-content/uploads/2017/03/Apriori-Algorithm.jp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523613" cy="1929598"/>
                    </a:xfrm>
                    <a:prstGeom prst="rect">
                      <a:avLst/>
                    </a:prstGeom>
                    <a:noFill/>
                    <a:ln>
                      <a:noFill/>
                    </a:ln>
                  </pic:spPr>
                </pic:pic>
              </a:graphicData>
            </a:graphic>
          </wp:inline>
        </w:drawing>
      </w:r>
    </w:p>
    <w:p w:rsidR="00EB7C40" w:rsidRDefault="009B5BC7" w:rsidP="00EB7C40">
      <w:pPr>
        <w:spacing w:line="276" w:lineRule="auto"/>
        <w:rPr>
          <w:b/>
        </w:rPr>
      </w:pPr>
      <w:r w:rsidRPr="009B5BC7">
        <w:rPr>
          <w:b/>
        </w:rPr>
        <w:t>Example</w:t>
      </w:r>
    </w:p>
    <w:p w:rsidR="009B5BC7" w:rsidRDefault="009B5BC7" w:rsidP="007A3F7B">
      <w:pPr>
        <w:spacing w:line="276" w:lineRule="auto"/>
        <w:jc w:val="center"/>
        <w:rPr>
          <w:b/>
        </w:rPr>
      </w:pPr>
      <w:r>
        <w:rPr>
          <w:noProof/>
        </w:rPr>
        <w:drawing>
          <wp:inline distT="0" distB="0" distL="0" distR="0" wp14:anchorId="15EAA97F" wp14:editId="397635EB">
            <wp:extent cx="2724150" cy="2043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6241" cy="2044681"/>
                    </a:xfrm>
                    <a:prstGeom prst="rect">
                      <a:avLst/>
                    </a:prstGeom>
                  </pic:spPr>
                </pic:pic>
              </a:graphicData>
            </a:graphic>
          </wp:inline>
        </w:drawing>
      </w:r>
    </w:p>
    <w:p w:rsidR="009B5BC7" w:rsidRDefault="009B5BC7" w:rsidP="009B5BC7">
      <w:pPr>
        <w:spacing w:line="276" w:lineRule="auto"/>
        <w:rPr>
          <w:shd w:val="clear" w:color="auto" w:fill="FFFFFF"/>
        </w:rPr>
      </w:pPr>
      <w:r>
        <w:rPr>
          <w:shd w:val="clear" w:color="auto" w:fill="FFFFFF"/>
        </w:rPr>
        <w:t>Let us now look at the intuitive explanation of the algorithm with the help of the example we used above. Before beginning the process, let us set the support threshold to 50%, i.e. only those items are significant for which support is more than 50%.</w:t>
      </w:r>
    </w:p>
    <w:p w:rsidR="009B5BC7" w:rsidRDefault="007A3F7B" w:rsidP="007A3F7B">
      <w:pPr>
        <w:rPr>
          <w:shd w:val="clear" w:color="auto" w:fill="FFFFFF"/>
        </w:rPr>
      </w:pPr>
      <w:r>
        <w:rPr>
          <w:rStyle w:val="Strong"/>
          <w:rFonts w:ascii="Arial" w:hAnsi="Arial" w:cs="Arial"/>
          <w:color w:val="5D6586"/>
          <w:sz w:val="27"/>
          <w:szCs w:val="27"/>
          <w:bdr w:val="none" w:sz="0" w:space="0" w:color="auto" w:frame="1"/>
          <w:shd w:val="clear" w:color="auto" w:fill="FFFFFF"/>
        </w:rPr>
        <w:t>Step 1</w:t>
      </w:r>
      <w:r>
        <w:rPr>
          <w:shd w:val="clear" w:color="auto" w:fill="FFFFFF"/>
        </w:rPr>
        <w:t>: Create a frequency table of all the items that occur in all the transactions. For our case:</w:t>
      </w:r>
    </w:p>
    <w:p w:rsidR="007A3F7B" w:rsidRDefault="007A3F7B" w:rsidP="007A3F7B">
      <w:pPr>
        <w:jc w:val="center"/>
        <w:rPr>
          <w:shd w:val="clear" w:color="auto" w:fill="FFFFFF"/>
        </w:rPr>
      </w:pPr>
      <w:r>
        <w:rPr>
          <w:noProof/>
        </w:rPr>
        <w:drawing>
          <wp:inline distT="0" distB="0" distL="0" distR="0" wp14:anchorId="0AEFA308" wp14:editId="29C74C93">
            <wp:extent cx="2009070" cy="1619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6562" cy="1625288"/>
                    </a:xfrm>
                    <a:prstGeom prst="rect">
                      <a:avLst/>
                    </a:prstGeom>
                  </pic:spPr>
                </pic:pic>
              </a:graphicData>
            </a:graphic>
          </wp:inline>
        </w:drawing>
      </w:r>
    </w:p>
    <w:p w:rsidR="007A3F7B" w:rsidRDefault="00D0478A" w:rsidP="007A3F7B">
      <w:pPr>
        <w:rPr>
          <w:shd w:val="clear" w:color="auto" w:fill="FFFFFF"/>
        </w:rPr>
      </w:pPr>
      <w:r>
        <w:rPr>
          <w:shd w:val="clear" w:color="auto" w:fill="FFFFFF"/>
        </w:rPr>
        <w:t>Now</w:t>
      </w:r>
    </w:p>
    <w:p w:rsidR="00D0478A" w:rsidRDefault="00D0478A" w:rsidP="00D0478A">
      <w:pPr>
        <w:jc w:val="center"/>
        <w:rPr>
          <w:shd w:val="clear" w:color="auto" w:fill="FFFFFF"/>
        </w:rPr>
      </w:pPr>
      <w:r>
        <w:rPr>
          <w:noProof/>
        </w:rPr>
        <w:drawing>
          <wp:inline distT="0" distB="0" distL="0" distR="0" wp14:anchorId="2BAC786A" wp14:editId="0E30CC0D">
            <wp:extent cx="2933700" cy="390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700" cy="390525"/>
                    </a:xfrm>
                    <a:prstGeom prst="rect">
                      <a:avLst/>
                    </a:prstGeom>
                  </pic:spPr>
                </pic:pic>
              </a:graphicData>
            </a:graphic>
          </wp:inline>
        </w:drawing>
      </w:r>
      <w:r>
        <w:rPr>
          <w:shd w:val="clear" w:color="auto" w:fill="FFFFFF"/>
        </w:rPr>
        <w:t xml:space="preserve">   </w:t>
      </w:r>
    </w:p>
    <w:p w:rsidR="00D0478A" w:rsidRDefault="00D0478A" w:rsidP="00D0478A">
      <w:pPr>
        <w:jc w:val="center"/>
        <w:rPr>
          <w:shd w:val="clear" w:color="auto" w:fill="FFFFFF"/>
        </w:rPr>
      </w:pPr>
      <w:r>
        <w:rPr>
          <w:shd w:val="clear" w:color="auto" w:fill="FFFFFF"/>
        </w:rPr>
        <w:t>(50/100)*6 = 3</w:t>
      </w:r>
    </w:p>
    <w:p w:rsidR="00D0478A" w:rsidRDefault="004C6F42" w:rsidP="000876C3">
      <w:pPr>
        <w:spacing w:line="276" w:lineRule="auto"/>
      </w:pPr>
      <w:r>
        <w:rPr>
          <w:rStyle w:val="Strong"/>
          <w:rFonts w:ascii="Arial" w:hAnsi="Arial" w:cs="Arial"/>
          <w:color w:val="5D6586"/>
          <w:sz w:val="27"/>
          <w:szCs w:val="27"/>
          <w:bdr w:val="none" w:sz="0" w:space="0" w:color="auto" w:frame="1"/>
          <w:shd w:val="clear" w:color="auto" w:fill="FFFFFF"/>
        </w:rPr>
        <w:lastRenderedPageBreak/>
        <w:t>Step 2</w:t>
      </w:r>
      <w:r>
        <w:rPr>
          <w:rFonts w:ascii="Arial" w:hAnsi="Arial" w:cs="Arial"/>
          <w:color w:val="5D6586"/>
          <w:sz w:val="27"/>
          <w:szCs w:val="27"/>
          <w:shd w:val="clear" w:color="auto" w:fill="FFFFFF"/>
        </w:rPr>
        <w:t xml:space="preserve">: </w:t>
      </w:r>
      <w:r w:rsidRPr="000876C3">
        <w:t xml:space="preserve">We know that only those elements are significant for which the support is greater than or equal to the threshold support. Here, support threshold is 50%, hence only those items are significant which occur in more than three transactions and such items are </w:t>
      </w:r>
      <w:proofErr w:type="gramStart"/>
      <w:r w:rsidRPr="000876C3">
        <w:t>Onion(</w:t>
      </w:r>
      <w:proofErr w:type="gramEnd"/>
      <w:r w:rsidRPr="000876C3">
        <w:t xml:space="preserve">O), Potato(P), Burger(B), and Milk(M). Therefore, we </w:t>
      </w:r>
      <w:proofErr w:type="gramStart"/>
      <w:r w:rsidRPr="000876C3">
        <w:t>are left</w:t>
      </w:r>
      <w:proofErr w:type="gramEnd"/>
      <w:r w:rsidRPr="000876C3">
        <w:t xml:space="preserve"> with:</w:t>
      </w:r>
    </w:p>
    <w:p w:rsidR="000876C3" w:rsidRDefault="000876C3" w:rsidP="000876C3">
      <w:pPr>
        <w:jc w:val="center"/>
      </w:pPr>
      <w:r>
        <w:rPr>
          <w:noProof/>
        </w:rPr>
        <w:drawing>
          <wp:inline distT="0" distB="0" distL="0" distR="0" wp14:anchorId="70041525" wp14:editId="515C5D28">
            <wp:extent cx="2047875" cy="13366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1342" cy="1345427"/>
                    </a:xfrm>
                    <a:prstGeom prst="rect">
                      <a:avLst/>
                    </a:prstGeom>
                  </pic:spPr>
                </pic:pic>
              </a:graphicData>
            </a:graphic>
          </wp:inline>
        </w:drawing>
      </w:r>
    </w:p>
    <w:p w:rsidR="00DD5E84" w:rsidRDefault="00DD5E84" w:rsidP="00DD5E84">
      <w:pPr>
        <w:spacing w:line="276" w:lineRule="auto"/>
      </w:pPr>
      <w:r>
        <w:t xml:space="preserve">The table above represents the single items that </w:t>
      </w:r>
      <w:proofErr w:type="gramStart"/>
      <w:r>
        <w:t>are purchased</w:t>
      </w:r>
      <w:proofErr w:type="gramEnd"/>
      <w:r>
        <w:t xml:space="preserve"> by the customers frequently.</w:t>
      </w:r>
    </w:p>
    <w:p w:rsidR="00DD5E84" w:rsidRDefault="00DD5E84" w:rsidP="00DD5E84">
      <w:pPr>
        <w:spacing w:line="276" w:lineRule="auto"/>
      </w:pPr>
      <w:r>
        <w:rPr>
          <w:rStyle w:val="Strong"/>
          <w:rFonts w:ascii="Arial" w:hAnsi="Arial" w:cs="Arial"/>
          <w:color w:val="5D6586"/>
          <w:sz w:val="27"/>
          <w:szCs w:val="27"/>
          <w:bdr w:val="none" w:sz="0" w:space="0" w:color="auto" w:frame="1"/>
        </w:rPr>
        <w:t>Step 3</w:t>
      </w:r>
      <w:r>
        <w:t xml:space="preserve">: The next step is to make all the possible pairs of the significant items keeping in mind that the order </w:t>
      </w:r>
      <w:proofErr w:type="gramStart"/>
      <w:r>
        <w:t>doesn’t</w:t>
      </w:r>
      <w:proofErr w:type="gramEnd"/>
      <w:r>
        <w:t xml:space="preserve"> matter, i.e., AB is same as BA. To do this, take the first item and pair it with all the others such as OP, OB, </w:t>
      </w:r>
      <w:proofErr w:type="gramStart"/>
      <w:r>
        <w:t>OM</w:t>
      </w:r>
      <w:proofErr w:type="gramEnd"/>
      <w:r>
        <w:t xml:space="preserve">. Similarly, consider the second item and pair it with preceding items, i.e., PB, PM. We are only considering the preceding items because PO (same as OP) already exists. </w:t>
      </w:r>
      <w:proofErr w:type="gramStart"/>
      <w:r>
        <w:t>So</w:t>
      </w:r>
      <w:proofErr w:type="gramEnd"/>
      <w:r>
        <w:t>, all the pairs in our example are OP, OB, OM, PB, PM, BM.</w:t>
      </w:r>
    </w:p>
    <w:p w:rsidR="00DD5E84" w:rsidRDefault="00DD5E84" w:rsidP="00DD5E84">
      <w:pPr>
        <w:spacing w:line="276" w:lineRule="auto"/>
      </w:pPr>
      <w:r>
        <w:rPr>
          <w:rStyle w:val="Strong"/>
          <w:rFonts w:ascii="Arial" w:hAnsi="Arial" w:cs="Arial"/>
          <w:color w:val="5D6586"/>
          <w:sz w:val="27"/>
          <w:szCs w:val="27"/>
          <w:bdr w:val="none" w:sz="0" w:space="0" w:color="auto" w:frame="1"/>
        </w:rPr>
        <w:t>Step 4</w:t>
      </w:r>
      <w:r>
        <w:t>: We will now count the occurrences of each pair in all the transactions.</w:t>
      </w:r>
    </w:p>
    <w:p w:rsidR="000876C3" w:rsidRDefault="00DD5E84" w:rsidP="00DD5E84">
      <w:pPr>
        <w:jc w:val="center"/>
      </w:pPr>
      <w:r>
        <w:rPr>
          <w:noProof/>
        </w:rPr>
        <w:drawing>
          <wp:inline distT="0" distB="0" distL="0" distR="0" wp14:anchorId="30307B8F" wp14:editId="21473BB7">
            <wp:extent cx="2038350" cy="187455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3292" cy="1879099"/>
                    </a:xfrm>
                    <a:prstGeom prst="rect">
                      <a:avLst/>
                    </a:prstGeom>
                  </pic:spPr>
                </pic:pic>
              </a:graphicData>
            </a:graphic>
          </wp:inline>
        </w:drawing>
      </w:r>
    </w:p>
    <w:p w:rsidR="005B3974" w:rsidRPr="005B3974" w:rsidRDefault="005B3974" w:rsidP="005B3974">
      <w:pPr>
        <w:shd w:val="clear" w:color="auto" w:fill="FFFFFF"/>
        <w:spacing w:after="0" w:line="276" w:lineRule="auto"/>
        <w:jc w:val="left"/>
        <w:textAlignment w:val="baseline"/>
      </w:pPr>
      <w:r w:rsidRPr="005B3974">
        <w:rPr>
          <w:rFonts w:ascii="Arial" w:eastAsia="Times New Roman" w:hAnsi="Arial" w:cs="Arial"/>
          <w:b/>
          <w:bCs/>
          <w:color w:val="5D6586"/>
          <w:sz w:val="27"/>
          <w:szCs w:val="27"/>
          <w:bdr w:val="none" w:sz="0" w:space="0" w:color="auto" w:frame="1"/>
        </w:rPr>
        <w:t>Step 5</w:t>
      </w:r>
      <w:r w:rsidRPr="005B3974">
        <w:rPr>
          <w:rFonts w:ascii="Arial" w:eastAsia="Times New Roman" w:hAnsi="Arial" w:cs="Arial"/>
          <w:color w:val="5D6586"/>
          <w:sz w:val="27"/>
          <w:szCs w:val="27"/>
        </w:rPr>
        <w:t xml:space="preserve">: </w:t>
      </w:r>
      <w:r w:rsidRPr="005B3974">
        <w:t>Again only those itemsets are significant which cross the support threshold, and those are OP, OB, PB, and PM.</w:t>
      </w:r>
    </w:p>
    <w:p w:rsidR="005B3974" w:rsidRPr="005B3974" w:rsidRDefault="005B3974" w:rsidP="005B3974">
      <w:pPr>
        <w:spacing w:line="276" w:lineRule="auto"/>
      </w:pPr>
      <w:r w:rsidRPr="005B3974">
        <w:rPr>
          <w:b/>
          <w:bCs/>
          <w:bdr w:val="none" w:sz="0" w:space="0" w:color="auto" w:frame="1"/>
        </w:rPr>
        <w:t>Step 6</w:t>
      </w:r>
      <w:r w:rsidRPr="005B3974">
        <w:t xml:space="preserve">: Now </w:t>
      </w:r>
      <w:proofErr w:type="gramStart"/>
      <w:r w:rsidRPr="005B3974">
        <w:t>let’s</w:t>
      </w:r>
      <w:proofErr w:type="gramEnd"/>
      <w:r w:rsidRPr="005B3974">
        <w:t xml:space="preserve"> say we would like to look for a set of three items that are purchased together. We will use the itemsets found in step 5 and create a set of </w:t>
      </w:r>
      <w:proofErr w:type="gramStart"/>
      <w:r w:rsidRPr="005B3974">
        <w:t>3</w:t>
      </w:r>
      <w:proofErr w:type="gramEnd"/>
      <w:r w:rsidRPr="005B3974">
        <w:t xml:space="preserve"> items.</w:t>
      </w:r>
    </w:p>
    <w:p w:rsidR="005B3974" w:rsidRPr="005B3974" w:rsidRDefault="005B3974" w:rsidP="005B3974">
      <w:pPr>
        <w:spacing w:line="276" w:lineRule="auto"/>
      </w:pPr>
      <w:r w:rsidRPr="005B3974">
        <w:t xml:space="preserve">To create a set of </w:t>
      </w:r>
      <w:proofErr w:type="gramStart"/>
      <w:r w:rsidRPr="005B3974">
        <w:t>3</w:t>
      </w:r>
      <w:proofErr w:type="gramEnd"/>
      <w:r w:rsidRPr="005B3974">
        <w:t xml:space="preserve"> items another rule, called self-join is required. It says that from the item pairs OP, OB, PB and PM we look for two pairs with the identical first letter and so we get</w:t>
      </w:r>
    </w:p>
    <w:p w:rsidR="005B3974" w:rsidRPr="005B3974" w:rsidRDefault="005B3974" w:rsidP="005B3974">
      <w:pPr>
        <w:pStyle w:val="ListParagraph"/>
        <w:numPr>
          <w:ilvl w:val="0"/>
          <w:numId w:val="29"/>
        </w:numPr>
        <w:spacing w:line="276" w:lineRule="auto"/>
      </w:pPr>
      <w:r w:rsidRPr="005B3974">
        <w:rPr>
          <w:b/>
          <w:bCs/>
          <w:bdr w:val="none" w:sz="0" w:space="0" w:color="auto" w:frame="1"/>
        </w:rPr>
        <w:t>O</w:t>
      </w:r>
      <w:r w:rsidRPr="005B3974">
        <w:t>P and </w:t>
      </w:r>
      <w:r w:rsidRPr="005B3974">
        <w:rPr>
          <w:b/>
          <w:bCs/>
          <w:bdr w:val="none" w:sz="0" w:space="0" w:color="auto" w:frame="1"/>
        </w:rPr>
        <w:t>O</w:t>
      </w:r>
      <w:r w:rsidRPr="005B3974">
        <w:t>B, this gives OPB</w:t>
      </w:r>
    </w:p>
    <w:p w:rsidR="005B3974" w:rsidRPr="005B3974" w:rsidRDefault="005B3974" w:rsidP="005B3974">
      <w:pPr>
        <w:pStyle w:val="ListParagraph"/>
        <w:numPr>
          <w:ilvl w:val="0"/>
          <w:numId w:val="29"/>
        </w:numPr>
        <w:spacing w:line="276" w:lineRule="auto"/>
      </w:pPr>
      <w:r w:rsidRPr="005B3974">
        <w:rPr>
          <w:b/>
          <w:bCs/>
          <w:bdr w:val="none" w:sz="0" w:space="0" w:color="auto" w:frame="1"/>
        </w:rPr>
        <w:t>P</w:t>
      </w:r>
      <w:r w:rsidRPr="005B3974">
        <w:t>B and </w:t>
      </w:r>
      <w:r w:rsidRPr="005B3974">
        <w:rPr>
          <w:b/>
          <w:bCs/>
          <w:bdr w:val="none" w:sz="0" w:space="0" w:color="auto" w:frame="1"/>
        </w:rPr>
        <w:t>P</w:t>
      </w:r>
      <w:r w:rsidRPr="005B3974">
        <w:t>M, this gives PBM</w:t>
      </w:r>
    </w:p>
    <w:p w:rsidR="005B3974" w:rsidRDefault="005B3974" w:rsidP="005B3974">
      <w:pPr>
        <w:spacing w:line="276" w:lineRule="auto"/>
        <w:ind w:left="360"/>
      </w:pPr>
      <w:r w:rsidRPr="005B3974">
        <w:t>Next, we find the frequency for these two itemsets.</w:t>
      </w:r>
    </w:p>
    <w:p w:rsidR="00FF00DB" w:rsidRDefault="00FF00DB" w:rsidP="00FF00DB">
      <w:pPr>
        <w:spacing w:line="276" w:lineRule="auto"/>
        <w:jc w:val="center"/>
      </w:pPr>
      <w:r>
        <w:rPr>
          <w:noProof/>
        </w:rPr>
        <w:lastRenderedPageBreak/>
        <w:drawing>
          <wp:inline distT="0" distB="0" distL="0" distR="0" wp14:anchorId="043FE428" wp14:editId="53BF1809">
            <wp:extent cx="2102768" cy="12287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8798" cy="1232248"/>
                    </a:xfrm>
                    <a:prstGeom prst="rect">
                      <a:avLst/>
                    </a:prstGeom>
                  </pic:spPr>
                </pic:pic>
              </a:graphicData>
            </a:graphic>
          </wp:inline>
        </w:drawing>
      </w:r>
    </w:p>
    <w:p w:rsidR="00807B49" w:rsidRDefault="00807B49" w:rsidP="00807B49">
      <w:pPr>
        <w:spacing w:line="276" w:lineRule="auto"/>
      </w:pPr>
      <w:r>
        <w:t>Applying the threshold rule again, we find that OPB is the only significant itemset.</w:t>
      </w:r>
      <w:r>
        <w:t xml:space="preserve"> </w:t>
      </w:r>
      <w:r>
        <w:t xml:space="preserve">Therefore, the set of </w:t>
      </w:r>
      <w:proofErr w:type="gramStart"/>
      <w:r>
        <w:t>3</w:t>
      </w:r>
      <w:proofErr w:type="gramEnd"/>
      <w:r>
        <w:t xml:space="preserve"> items that was purchased most frequently is OPB.</w:t>
      </w:r>
    </w:p>
    <w:p w:rsidR="004C6C49" w:rsidRDefault="004C6C49" w:rsidP="004C6C49">
      <w:pPr>
        <w:spacing w:line="276" w:lineRule="auto"/>
      </w:pPr>
      <w:r>
        <w:t xml:space="preserve">Let us look at our previous example to get an efficient association rule. We found that OPB was the frequent itemset. </w:t>
      </w:r>
      <w:proofErr w:type="gramStart"/>
      <w:r>
        <w:t>So</w:t>
      </w:r>
      <w:proofErr w:type="gramEnd"/>
      <w:r>
        <w:t xml:space="preserve"> for this problem, step 1 is already done. So, let’ see step 2. All the possible rules using OPB are:</w:t>
      </w:r>
    </w:p>
    <w:p w:rsidR="004C6C49" w:rsidRDefault="004C6C49" w:rsidP="004C6C49">
      <w:pPr>
        <w:spacing w:line="276" w:lineRule="auto"/>
        <w:jc w:val="center"/>
      </w:pPr>
      <w:r>
        <w:t>OP</w:t>
      </w:r>
      <w:r>
        <w:rPr>
          <w:rStyle w:val="mo"/>
          <w:rFonts w:ascii="Segoe UI Symbol" w:hAnsi="Segoe UI Symbol" w:cs="Segoe UI Symbol"/>
          <w:color w:val="5D6586"/>
          <w:sz w:val="30"/>
          <w:szCs w:val="30"/>
          <w:bdr w:val="none" w:sz="0" w:space="0" w:color="auto" w:frame="1"/>
        </w:rPr>
        <w:t>⟶</w:t>
      </w:r>
      <w:r>
        <w:t>B, OB</w:t>
      </w:r>
      <w:r>
        <w:rPr>
          <w:rStyle w:val="mo"/>
          <w:rFonts w:ascii="Segoe UI Symbol" w:hAnsi="Segoe UI Symbol" w:cs="Segoe UI Symbol"/>
          <w:color w:val="5D6586"/>
          <w:sz w:val="30"/>
          <w:szCs w:val="30"/>
          <w:bdr w:val="none" w:sz="0" w:space="0" w:color="auto" w:frame="1"/>
        </w:rPr>
        <w:t>⟶</w:t>
      </w:r>
      <w:r>
        <w:t xml:space="preserve">P, </w:t>
      </w:r>
      <w:r w:rsidR="00C2095B">
        <w:t>PB</w:t>
      </w:r>
      <w:r w:rsidR="00C2095B">
        <w:rPr>
          <w:rStyle w:val="mo"/>
          <w:rFonts w:ascii="Segoe UI Symbol" w:hAnsi="Segoe UI Symbol" w:cs="Segoe UI Symbol"/>
          <w:color w:val="5D6586"/>
          <w:sz w:val="30"/>
          <w:szCs w:val="30"/>
          <w:bdr w:val="none" w:sz="0" w:space="0" w:color="auto" w:frame="1"/>
        </w:rPr>
        <w:t>⟶</w:t>
      </w:r>
      <w:r w:rsidR="00C2095B">
        <w:t>O</w:t>
      </w:r>
      <w:r>
        <w:t>, B</w:t>
      </w:r>
      <w:r>
        <w:rPr>
          <w:rStyle w:val="mo"/>
          <w:rFonts w:ascii="Segoe UI Symbol" w:hAnsi="Segoe UI Symbol" w:cs="Segoe UI Symbol"/>
          <w:color w:val="5D6586"/>
          <w:sz w:val="30"/>
          <w:szCs w:val="30"/>
          <w:bdr w:val="none" w:sz="0" w:space="0" w:color="auto" w:frame="1"/>
        </w:rPr>
        <w:t>⟶</w:t>
      </w:r>
      <w:r>
        <w:t> OP, P</w:t>
      </w:r>
      <w:r>
        <w:rPr>
          <w:rStyle w:val="mo"/>
          <w:rFonts w:ascii="Segoe UI Symbol" w:hAnsi="Segoe UI Symbol" w:cs="Segoe UI Symbol"/>
          <w:color w:val="5D6586"/>
          <w:sz w:val="30"/>
          <w:szCs w:val="30"/>
          <w:bdr w:val="none" w:sz="0" w:space="0" w:color="auto" w:frame="1"/>
        </w:rPr>
        <w:t>⟶</w:t>
      </w:r>
      <w:r>
        <w:t>OB, O</w:t>
      </w:r>
      <w:r>
        <w:rPr>
          <w:rStyle w:val="mo"/>
          <w:rFonts w:ascii="Segoe UI Symbol" w:hAnsi="Segoe UI Symbol" w:cs="Segoe UI Symbol"/>
          <w:color w:val="5D6586"/>
          <w:sz w:val="30"/>
          <w:szCs w:val="30"/>
          <w:bdr w:val="none" w:sz="0" w:space="0" w:color="auto" w:frame="1"/>
        </w:rPr>
        <w:t>⟶</w:t>
      </w:r>
      <w:r>
        <w:t>PB</w:t>
      </w:r>
    </w:p>
    <w:p w:rsidR="00807B49" w:rsidRDefault="008B29E9" w:rsidP="00807B49">
      <w:pPr>
        <w:spacing w:line="276" w:lineRule="auto"/>
      </w:pPr>
      <w:bookmarkStart w:id="0" w:name="_GoBack"/>
      <w:bookmarkEnd w:id="0"/>
      <w:r w:rsidRPr="008B29E9">
        <w:t>Now Compare Confidence with min confidence which we mention earlier which 80% so skip Itemset with less than 80% confidence</w:t>
      </w:r>
      <w:r>
        <w:t>.</w:t>
      </w:r>
    </w:p>
    <w:p w:rsidR="00D0478A" w:rsidRDefault="00D0478A" w:rsidP="00807B49">
      <w:pPr>
        <w:rPr>
          <w:shd w:val="clear" w:color="auto" w:fill="FFFFFF"/>
        </w:rPr>
      </w:pPr>
    </w:p>
    <w:sectPr w:rsidR="00D0478A" w:rsidSect="00C5095F">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72F5"/>
    <w:multiLevelType w:val="multilevel"/>
    <w:tmpl w:val="DED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B552F"/>
    <w:multiLevelType w:val="hybridMultilevel"/>
    <w:tmpl w:val="6F14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7066A"/>
    <w:multiLevelType w:val="multilevel"/>
    <w:tmpl w:val="68B6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36F19"/>
    <w:multiLevelType w:val="multilevel"/>
    <w:tmpl w:val="A0C6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02F53"/>
    <w:multiLevelType w:val="multilevel"/>
    <w:tmpl w:val="932C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B43D2"/>
    <w:multiLevelType w:val="multilevel"/>
    <w:tmpl w:val="3D6E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06B6A"/>
    <w:multiLevelType w:val="multilevel"/>
    <w:tmpl w:val="3DC0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C5170"/>
    <w:multiLevelType w:val="multilevel"/>
    <w:tmpl w:val="DA96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C3A4B"/>
    <w:multiLevelType w:val="hybridMultilevel"/>
    <w:tmpl w:val="F8B28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7661E"/>
    <w:multiLevelType w:val="hybridMultilevel"/>
    <w:tmpl w:val="C4A6B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015F27"/>
    <w:multiLevelType w:val="hybridMultilevel"/>
    <w:tmpl w:val="3AB6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D6DBB"/>
    <w:multiLevelType w:val="multilevel"/>
    <w:tmpl w:val="003A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666FB"/>
    <w:multiLevelType w:val="hybridMultilevel"/>
    <w:tmpl w:val="D86EA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80F1C"/>
    <w:multiLevelType w:val="hybridMultilevel"/>
    <w:tmpl w:val="A02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A37AE7"/>
    <w:multiLevelType w:val="multilevel"/>
    <w:tmpl w:val="A638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233A6D"/>
    <w:multiLevelType w:val="multilevel"/>
    <w:tmpl w:val="4F3A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3A69B7"/>
    <w:multiLevelType w:val="hybridMultilevel"/>
    <w:tmpl w:val="43B00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650FF8"/>
    <w:multiLevelType w:val="hybridMultilevel"/>
    <w:tmpl w:val="BDC4B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C26C8E"/>
    <w:multiLevelType w:val="multilevel"/>
    <w:tmpl w:val="9702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115137"/>
    <w:multiLevelType w:val="hybridMultilevel"/>
    <w:tmpl w:val="F9000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B8218B"/>
    <w:multiLevelType w:val="multilevel"/>
    <w:tmpl w:val="1A5C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06793"/>
    <w:multiLevelType w:val="hybridMultilevel"/>
    <w:tmpl w:val="5A6C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7E5FA6"/>
    <w:multiLevelType w:val="hybridMultilevel"/>
    <w:tmpl w:val="3DECD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7C011F"/>
    <w:multiLevelType w:val="hybridMultilevel"/>
    <w:tmpl w:val="77E2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BB7487"/>
    <w:multiLevelType w:val="hybridMultilevel"/>
    <w:tmpl w:val="7EA6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CE671B"/>
    <w:multiLevelType w:val="hybridMultilevel"/>
    <w:tmpl w:val="82C43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F31F1"/>
    <w:multiLevelType w:val="hybridMultilevel"/>
    <w:tmpl w:val="6570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EB32F8"/>
    <w:multiLevelType w:val="multilevel"/>
    <w:tmpl w:val="081A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11448B"/>
    <w:multiLevelType w:val="hybridMultilevel"/>
    <w:tmpl w:val="7CE6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8"/>
  </w:num>
  <w:num w:numId="4">
    <w:abstractNumId w:val="13"/>
  </w:num>
  <w:num w:numId="5">
    <w:abstractNumId w:val="12"/>
  </w:num>
  <w:num w:numId="6">
    <w:abstractNumId w:val="21"/>
  </w:num>
  <w:num w:numId="7">
    <w:abstractNumId w:val="19"/>
  </w:num>
  <w:num w:numId="8">
    <w:abstractNumId w:val="22"/>
  </w:num>
  <w:num w:numId="9">
    <w:abstractNumId w:val="26"/>
  </w:num>
  <w:num w:numId="10">
    <w:abstractNumId w:val="24"/>
  </w:num>
  <w:num w:numId="11">
    <w:abstractNumId w:val="10"/>
  </w:num>
  <w:num w:numId="12">
    <w:abstractNumId w:val="28"/>
  </w:num>
  <w:num w:numId="13">
    <w:abstractNumId w:val="5"/>
  </w:num>
  <w:num w:numId="14">
    <w:abstractNumId w:val="27"/>
  </w:num>
  <w:num w:numId="15">
    <w:abstractNumId w:val="15"/>
  </w:num>
  <w:num w:numId="16">
    <w:abstractNumId w:val="14"/>
  </w:num>
  <w:num w:numId="17">
    <w:abstractNumId w:val="20"/>
  </w:num>
  <w:num w:numId="18">
    <w:abstractNumId w:val="4"/>
  </w:num>
  <w:num w:numId="19">
    <w:abstractNumId w:val="11"/>
  </w:num>
  <w:num w:numId="20">
    <w:abstractNumId w:val="2"/>
  </w:num>
  <w:num w:numId="21">
    <w:abstractNumId w:val="7"/>
  </w:num>
  <w:num w:numId="22">
    <w:abstractNumId w:val="18"/>
  </w:num>
  <w:num w:numId="23">
    <w:abstractNumId w:val="3"/>
  </w:num>
  <w:num w:numId="24">
    <w:abstractNumId w:val="23"/>
  </w:num>
  <w:num w:numId="25">
    <w:abstractNumId w:val="6"/>
  </w:num>
  <w:num w:numId="26">
    <w:abstractNumId w:val="1"/>
  </w:num>
  <w:num w:numId="27">
    <w:abstractNumId w:val="25"/>
  </w:num>
  <w:num w:numId="28">
    <w:abstractNumId w:val="0"/>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682"/>
    <w:rsid w:val="0000243D"/>
    <w:rsid w:val="0006093F"/>
    <w:rsid w:val="00082116"/>
    <w:rsid w:val="000876C3"/>
    <w:rsid w:val="000A586C"/>
    <w:rsid w:val="000B6D8F"/>
    <w:rsid w:val="000D10FD"/>
    <w:rsid w:val="0011162D"/>
    <w:rsid w:val="001151D9"/>
    <w:rsid w:val="001212BE"/>
    <w:rsid w:val="00182233"/>
    <w:rsid w:val="001A54C9"/>
    <w:rsid w:val="001D4A29"/>
    <w:rsid w:val="0020299E"/>
    <w:rsid w:val="00224BC1"/>
    <w:rsid w:val="002304A6"/>
    <w:rsid w:val="00266115"/>
    <w:rsid w:val="00270041"/>
    <w:rsid w:val="002D20CC"/>
    <w:rsid w:val="002D2141"/>
    <w:rsid w:val="002E1FE8"/>
    <w:rsid w:val="003161A9"/>
    <w:rsid w:val="00321682"/>
    <w:rsid w:val="00327BDF"/>
    <w:rsid w:val="00335FEF"/>
    <w:rsid w:val="00377CAA"/>
    <w:rsid w:val="003E7EF8"/>
    <w:rsid w:val="0047414B"/>
    <w:rsid w:val="004A6452"/>
    <w:rsid w:val="004A7F10"/>
    <w:rsid w:val="004C6C49"/>
    <w:rsid w:val="004C6F42"/>
    <w:rsid w:val="00510686"/>
    <w:rsid w:val="00513991"/>
    <w:rsid w:val="00550E58"/>
    <w:rsid w:val="00560396"/>
    <w:rsid w:val="00570610"/>
    <w:rsid w:val="005B3974"/>
    <w:rsid w:val="00651A17"/>
    <w:rsid w:val="00663E5D"/>
    <w:rsid w:val="006E5218"/>
    <w:rsid w:val="006F2EF5"/>
    <w:rsid w:val="00720ED5"/>
    <w:rsid w:val="00784D13"/>
    <w:rsid w:val="00792343"/>
    <w:rsid w:val="007A3F7B"/>
    <w:rsid w:val="007E4D02"/>
    <w:rsid w:val="00807B49"/>
    <w:rsid w:val="00871483"/>
    <w:rsid w:val="008B0FEA"/>
    <w:rsid w:val="008B29E9"/>
    <w:rsid w:val="008D3FC5"/>
    <w:rsid w:val="009139D3"/>
    <w:rsid w:val="00932C0E"/>
    <w:rsid w:val="00950AB8"/>
    <w:rsid w:val="009B5BC7"/>
    <w:rsid w:val="00A623CE"/>
    <w:rsid w:val="00A96A34"/>
    <w:rsid w:val="00AA344B"/>
    <w:rsid w:val="00AC3F52"/>
    <w:rsid w:val="00AD6867"/>
    <w:rsid w:val="00B05739"/>
    <w:rsid w:val="00B26ACD"/>
    <w:rsid w:val="00BC5108"/>
    <w:rsid w:val="00BE06EB"/>
    <w:rsid w:val="00BE4E1F"/>
    <w:rsid w:val="00C2095B"/>
    <w:rsid w:val="00C26162"/>
    <w:rsid w:val="00C5095F"/>
    <w:rsid w:val="00CA739B"/>
    <w:rsid w:val="00CC33B0"/>
    <w:rsid w:val="00D0478A"/>
    <w:rsid w:val="00D11E03"/>
    <w:rsid w:val="00D45A22"/>
    <w:rsid w:val="00DA2BEC"/>
    <w:rsid w:val="00DA7B34"/>
    <w:rsid w:val="00DB2261"/>
    <w:rsid w:val="00DB71EE"/>
    <w:rsid w:val="00DD5E84"/>
    <w:rsid w:val="00E4413D"/>
    <w:rsid w:val="00E64843"/>
    <w:rsid w:val="00E85FB8"/>
    <w:rsid w:val="00E95421"/>
    <w:rsid w:val="00EB7C40"/>
    <w:rsid w:val="00ED1A4B"/>
    <w:rsid w:val="00F128F4"/>
    <w:rsid w:val="00FA0287"/>
    <w:rsid w:val="00FF0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1126"/>
  <w15:chartTrackingRefBased/>
  <w15:docId w15:val="{A3D75745-587F-4994-BA36-DE4E55D4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vins"/>
    <w:qFormat/>
    <w:rsid w:val="008B0FEA"/>
    <w:pPr>
      <w:spacing w:line="360" w:lineRule="auto"/>
      <w:jc w:val="both"/>
    </w:pPr>
  </w:style>
  <w:style w:type="paragraph" w:styleId="Heading1">
    <w:name w:val="heading 1"/>
    <w:basedOn w:val="Normal"/>
    <w:next w:val="Normal"/>
    <w:link w:val="Heading1Char"/>
    <w:uiPriority w:val="9"/>
    <w:qFormat/>
    <w:rsid w:val="009139D3"/>
    <w:pPr>
      <w:keepNext/>
      <w:keepLines/>
      <w:spacing w:before="240" w:after="0" w:line="240" w:lineRule="auto"/>
      <w:jc w:val="center"/>
      <w:outlineLvl w:val="0"/>
    </w:pPr>
    <w:rPr>
      <w:rFonts w:asciiTheme="majorHAnsi" w:eastAsiaTheme="majorEastAsia" w:hAnsiTheme="majorHAnsi" w:cstheme="majorBidi"/>
      <w:b/>
      <w:color w:val="FF0000"/>
      <w:sz w:val="36"/>
      <w:szCs w:val="32"/>
    </w:rPr>
  </w:style>
  <w:style w:type="paragraph" w:styleId="Heading2">
    <w:name w:val="heading 2"/>
    <w:basedOn w:val="Normal"/>
    <w:next w:val="Normal"/>
    <w:link w:val="Heading2Char"/>
    <w:uiPriority w:val="9"/>
    <w:unhideWhenUsed/>
    <w:qFormat/>
    <w:rsid w:val="009139D3"/>
    <w:pPr>
      <w:keepNext/>
      <w:keepLines/>
      <w:spacing w:before="40" w:after="0" w:line="240" w:lineRule="auto"/>
      <w:outlineLvl w:val="1"/>
    </w:pPr>
    <w:rPr>
      <w:rFonts w:asciiTheme="majorHAnsi" w:eastAsiaTheme="majorEastAsia" w:hAnsiTheme="majorHAnsi" w:cstheme="majorBidi"/>
      <w:b/>
      <w:color w:val="538135" w:themeColor="accent6" w:themeShade="BF"/>
      <w:sz w:val="32"/>
      <w:szCs w:val="26"/>
    </w:rPr>
  </w:style>
  <w:style w:type="paragraph" w:styleId="Heading3">
    <w:name w:val="heading 3"/>
    <w:basedOn w:val="Normal"/>
    <w:next w:val="Normal"/>
    <w:link w:val="Heading3Char"/>
    <w:uiPriority w:val="9"/>
    <w:unhideWhenUsed/>
    <w:qFormat/>
    <w:rsid w:val="009139D3"/>
    <w:pPr>
      <w:keepNext/>
      <w:keepLines/>
      <w:spacing w:before="40" w:after="0" w:line="240" w:lineRule="auto"/>
      <w:outlineLvl w:val="2"/>
    </w:pPr>
    <w:rPr>
      <w:rFonts w:asciiTheme="majorHAnsi" w:eastAsiaTheme="majorEastAsia" w:hAnsiTheme="majorHAnsi" w:cstheme="majorBidi"/>
      <w:b/>
      <w:color w:val="1F4D78" w:themeColor="accent1" w:themeShade="7F"/>
      <w:sz w:val="28"/>
      <w:szCs w:val="24"/>
    </w:rPr>
  </w:style>
  <w:style w:type="paragraph" w:styleId="Heading4">
    <w:name w:val="heading 4"/>
    <w:basedOn w:val="Normal"/>
    <w:next w:val="Normal"/>
    <w:link w:val="Heading4Char"/>
    <w:uiPriority w:val="9"/>
    <w:unhideWhenUsed/>
    <w:qFormat/>
    <w:rsid w:val="009139D3"/>
    <w:pPr>
      <w:keepNext/>
      <w:keepLines/>
      <w:spacing w:before="40" w:after="0"/>
      <w:outlineLvl w:val="3"/>
    </w:pPr>
    <w:rPr>
      <w:rFonts w:asciiTheme="majorHAnsi" w:eastAsiaTheme="majorEastAsia" w:hAnsiTheme="majorHAnsi" w:cstheme="majorBidi"/>
      <w:i/>
      <w:iCs/>
      <w:color w:val="BF8F00" w:themeColor="accent4" w:themeShade="BF"/>
      <w:sz w:val="26"/>
    </w:rPr>
  </w:style>
  <w:style w:type="paragraph" w:styleId="Heading5">
    <w:name w:val="heading 5"/>
    <w:basedOn w:val="Normal"/>
    <w:next w:val="Normal"/>
    <w:link w:val="Heading5Char"/>
    <w:uiPriority w:val="9"/>
    <w:unhideWhenUsed/>
    <w:qFormat/>
    <w:rsid w:val="009139D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D3"/>
    <w:rPr>
      <w:rFonts w:asciiTheme="majorHAnsi" w:eastAsiaTheme="majorEastAsia" w:hAnsiTheme="majorHAnsi" w:cstheme="majorBidi"/>
      <w:b/>
      <w:color w:val="FF0000"/>
      <w:sz w:val="36"/>
      <w:szCs w:val="32"/>
    </w:rPr>
  </w:style>
  <w:style w:type="character" w:customStyle="1" w:styleId="Heading2Char">
    <w:name w:val="Heading 2 Char"/>
    <w:basedOn w:val="DefaultParagraphFont"/>
    <w:link w:val="Heading2"/>
    <w:uiPriority w:val="9"/>
    <w:rsid w:val="009139D3"/>
    <w:rPr>
      <w:rFonts w:asciiTheme="majorHAnsi" w:eastAsiaTheme="majorEastAsia" w:hAnsiTheme="majorHAnsi" w:cstheme="majorBidi"/>
      <w:b/>
      <w:color w:val="538135" w:themeColor="accent6" w:themeShade="BF"/>
      <w:sz w:val="32"/>
      <w:szCs w:val="26"/>
    </w:rPr>
  </w:style>
  <w:style w:type="character" w:customStyle="1" w:styleId="Heading3Char">
    <w:name w:val="Heading 3 Char"/>
    <w:basedOn w:val="DefaultParagraphFont"/>
    <w:link w:val="Heading3"/>
    <w:uiPriority w:val="9"/>
    <w:rsid w:val="009139D3"/>
    <w:rPr>
      <w:rFonts w:asciiTheme="majorHAnsi" w:eastAsiaTheme="majorEastAsia" w:hAnsiTheme="majorHAnsi" w:cstheme="majorBidi"/>
      <w:b/>
      <w:color w:val="1F4D78" w:themeColor="accent1" w:themeShade="7F"/>
      <w:sz w:val="28"/>
      <w:szCs w:val="24"/>
    </w:rPr>
  </w:style>
  <w:style w:type="character" w:customStyle="1" w:styleId="Heading4Char">
    <w:name w:val="Heading 4 Char"/>
    <w:basedOn w:val="DefaultParagraphFont"/>
    <w:link w:val="Heading4"/>
    <w:uiPriority w:val="9"/>
    <w:rsid w:val="009139D3"/>
    <w:rPr>
      <w:rFonts w:asciiTheme="majorHAnsi" w:eastAsiaTheme="majorEastAsia" w:hAnsiTheme="majorHAnsi" w:cstheme="majorBidi"/>
      <w:i/>
      <w:iCs/>
      <w:color w:val="BF8F00" w:themeColor="accent4" w:themeShade="BF"/>
      <w:sz w:val="26"/>
    </w:rPr>
  </w:style>
  <w:style w:type="character" w:customStyle="1" w:styleId="Heading5Char">
    <w:name w:val="Heading 5 Char"/>
    <w:basedOn w:val="DefaultParagraphFont"/>
    <w:link w:val="Heading5"/>
    <w:uiPriority w:val="9"/>
    <w:rsid w:val="009139D3"/>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7E4D02"/>
    <w:pPr>
      <w:ind w:left="720"/>
      <w:contextualSpacing/>
    </w:pPr>
  </w:style>
  <w:style w:type="character" w:styleId="Strong">
    <w:name w:val="Strong"/>
    <w:basedOn w:val="DefaultParagraphFont"/>
    <w:uiPriority w:val="22"/>
    <w:qFormat/>
    <w:rsid w:val="003161A9"/>
    <w:rPr>
      <w:b/>
      <w:bCs/>
    </w:rPr>
  </w:style>
  <w:style w:type="paragraph" w:styleId="NormalWeb">
    <w:name w:val="Normal (Web)"/>
    <w:basedOn w:val="Normal"/>
    <w:uiPriority w:val="99"/>
    <w:semiHidden/>
    <w:unhideWhenUsed/>
    <w:rsid w:val="003161A9"/>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CA7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v">
    <w:name w:val="gv"/>
    <w:basedOn w:val="Normal"/>
    <w:rsid w:val="00327BDF"/>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7BDF"/>
    <w:rPr>
      <w:color w:val="0000FF"/>
      <w:u w:val="single"/>
    </w:rPr>
  </w:style>
  <w:style w:type="paragraph" w:customStyle="1" w:styleId="hu">
    <w:name w:val="hu"/>
    <w:basedOn w:val="Normal"/>
    <w:rsid w:val="00B05739"/>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871483"/>
    <w:rPr>
      <w:i/>
      <w:iCs/>
    </w:rPr>
  </w:style>
  <w:style w:type="character" w:styleId="PlaceholderText">
    <w:name w:val="Placeholder Text"/>
    <w:basedOn w:val="DefaultParagraphFont"/>
    <w:uiPriority w:val="99"/>
    <w:semiHidden/>
    <w:rsid w:val="00D0478A"/>
    <w:rPr>
      <w:color w:val="808080"/>
    </w:rPr>
  </w:style>
  <w:style w:type="character" w:customStyle="1" w:styleId="mo">
    <w:name w:val="mo"/>
    <w:basedOn w:val="DefaultParagraphFont"/>
    <w:rsid w:val="004C6C49"/>
  </w:style>
  <w:style w:type="table" w:styleId="TableGridLight">
    <w:name w:val="Grid Table Light"/>
    <w:basedOn w:val="TableNormal"/>
    <w:uiPriority w:val="40"/>
    <w:rsid w:val="00DA7B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8B29E9"/>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92005">
      <w:bodyDiv w:val="1"/>
      <w:marLeft w:val="0"/>
      <w:marRight w:val="0"/>
      <w:marTop w:val="0"/>
      <w:marBottom w:val="0"/>
      <w:divBdr>
        <w:top w:val="none" w:sz="0" w:space="0" w:color="auto"/>
        <w:left w:val="none" w:sz="0" w:space="0" w:color="auto"/>
        <w:bottom w:val="none" w:sz="0" w:space="0" w:color="auto"/>
        <w:right w:val="none" w:sz="0" w:space="0" w:color="auto"/>
      </w:divBdr>
    </w:div>
    <w:div w:id="429666344">
      <w:bodyDiv w:val="1"/>
      <w:marLeft w:val="0"/>
      <w:marRight w:val="0"/>
      <w:marTop w:val="0"/>
      <w:marBottom w:val="0"/>
      <w:divBdr>
        <w:top w:val="none" w:sz="0" w:space="0" w:color="auto"/>
        <w:left w:val="none" w:sz="0" w:space="0" w:color="auto"/>
        <w:bottom w:val="none" w:sz="0" w:space="0" w:color="auto"/>
        <w:right w:val="none" w:sz="0" w:space="0" w:color="auto"/>
      </w:divBdr>
    </w:div>
    <w:div w:id="520513737">
      <w:bodyDiv w:val="1"/>
      <w:marLeft w:val="0"/>
      <w:marRight w:val="0"/>
      <w:marTop w:val="0"/>
      <w:marBottom w:val="0"/>
      <w:divBdr>
        <w:top w:val="none" w:sz="0" w:space="0" w:color="auto"/>
        <w:left w:val="none" w:sz="0" w:space="0" w:color="auto"/>
        <w:bottom w:val="none" w:sz="0" w:space="0" w:color="auto"/>
        <w:right w:val="none" w:sz="0" w:space="0" w:color="auto"/>
      </w:divBdr>
    </w:div>
    <w:div w:id="558251775">
      <w:bodyDiv w:val="1"/>
      <w:marLeft w:val="0"/>
      <w:marRight w:val="0"/>
      <w:marTop w:val="0"/>
      <w:marBottom w:val="0"/>
      <w:divBdr>
        <w:top w:val="none" w:sz="0" w:space="0" w:color="auto"/>
        <w:left w:val="none" w:sz="0" w:space="0" w:color="auto"/>
        <w:bottom w:val="none" w:sz="0" w:space="0" w:color="auto"/>
        <w:right w:val="none" w:sz="0" w:space="0" w:color="auto"/>
      </w:divBdr>
    </w:div>
    <w:div w:id="703748512">
      <w:bodyDiv w:val="1"/>
      <w:marLeft w:val="0"/>
      <w:marRight w:val="0"/>
      <w:marTop w:val="0"/>
      <w:marBottom w:val="0"/>
      <w:divBdr>
        <w:top w:val="none" w:sz="0" w:space="0" w:color="auto"/>
        <w:left w:val="none" w:sz="0" w:space="0" w:color="auto"/>
        <w:bottom w:val="none" w:sz="0" w:space="0" w:color="auto"/>
        <w:right w:val="none" w:sz="0" w:space="0" w:color="auto"/>
      </w:divBdr>
    </w:div>
    <w:div w:id="747384719">
      <w:bodyDiv w:val="1"/>
      <w:marLeft w:val="0"/>
      <w:marRight w:val="0"/>
      <w:marTop w:val="0"/>
      <w:marBottom w:val="0"/>
      <w:divBdr>
        <w:top w:val="none" w:sz="0" w:space="0" w:color="auto"/>
        <w:left w:val="none" w:sz="0" w:space="0" w:color="auto"/>
        <w:bottom w:val="none" w:sz="0" w:space="0" w:color="auto"/>
        <w:right w:val="none" w:sz="0" w:space="0" w:color="auto"/>
      </w:divBdr>
      <w:divsChild>
        <w:div w:id="1842311910">
          <w:marLeft w:val="0"/>
          <w:marRight w:val="0"/>
          <w:marTop w:val="0"/>
          <w:marBottom w:val="0"/>
          <w:divBdr>
            <w:top w:val="none" w:sz="0" w:space="0" w:color="auto"/>
            <w:left w:val="none" w:sz="0" w:space="0" w:color="auto"/>
            <w:bottom w:val="none" w:sz="0" w:space="0" w:color="auto"/>
            <w:right w:val="none" w:sz="0" w:space="0" w:color="auto"/>
          </w:divBdr>
          <w:divsChild>
            <w:div w:id="534927799">
              <w:marLeft w:val="960"/>
              <w:marRight w:val="960"/>
              <w:marTop w:val="0"/>
              <w:marBottom w:val="0"/>
              <w:divBdr>
                <w:top w:val="none" w:sz="0" w:space="0" w:color="auto"/>
                <w:left w:val="none" w:sz="0" w:space="0" w:color="auto"/>
                <w:bottom w:val="none" w:sz="0" w:space="0" w:color="auto"/>
                <w:right w:val="none" w:sz="0" w:space="0" w:color="auto"/>
              </w:divBdr>
              <w:divsChild>
                <w:div w:id="1875729391">
                  <w:marLeft w:val="0"/>
                  <w:marRight w:val="0"/>
                  <w:marTop w:val="0"/>
                  <w:marBottom w:val="0"/>
                  <w:divBdr>
                    <w:top w:val="none" w:sz="0" w:space="0" w:color="auto"/>
                    <w:left w:val="none" w:sz="0" w:space="0" w:color="auto"/>
                    <w:bottom w:val="none" w:sz="0" w:space="0" w:color="auto"/>
                    <w:right w:val="none" w:sz="0" w:space="0" w:color="auto"/>
                  </w:divBdr>
                  <w:divsChild>
                    <w:div w:id="205991352">
                      <w:marLeft w:val="0"/>
                      <w:marRight w:val="0"/>
                      <w:marTop w:val="100"/>
                      <w:marBottom w:val="100"/>
                      <w:divBdr>
                        <w:top w:val="none" w:sz="0" w:space="0" w:color="auto"/>
                        <w:left w:val="none" w:sz="0" w:space="0" w:color="auto"/>
                        <w:bottom w:val="none" w:sz="0" w:space="0" w:color="auto"/>
                        <w:right w:val="none" w:sz="0" w:space="0" w:color="auto"/>
                      </w:divBdr>
                      <w:divsChild>
                        <w:div w:id="911624351">
                          <w:marLeft w:val="0"/>
                          <w:marRight w:val="0"/>
                          <w:marTop w:val="0"/>
                          <w:marBottom w:val="0"/>
                          <w:divBdr>
                            <w:top w:val="none" w:sz="0" w:space="0" w:color="auto"/>
                            <w:left w:val="none" w:sz="0" w:space="0" w:color="auto"/>
                            <w:bottom w:val="none" w:sz="0" w:space="0" w:color="auto"/>
                            <w:right w:val="none" w:sz="0" w:space="0" w:color="auto"/>
                          </w:divBdr>
                          <w:divsChild>
                            <w:div w:id="7588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492300">
          <w:marLeft w:val="0"/>
          <w:marRight w:val="0"/>
          <w:marTop w:val="0"/>
          <w:marBottom w:val="0"/>
          <w:divBdr>
            <w:top w:val="none" w:sz="0" w:space="0" w:color="auto"/>
            <w:left w:val="none" w:sz="0" w:space="0" w:color="auto"/>
            <w:bottom w:val="none" w:sz="0" w:space="0" w:color="auto"/>
            <w:right w:val="none" w:sz="0" w:space="0" w:color="auto"/>
          </w:divBdr>
          <w:divsChild>
            <w:div w:id="2006518420">
              <w:marLeft w:val="0"/>
              <w:marRight w:val="0"/>
              <w:marTop w:val="0"/>
              <w:marBottom w:val="0"/>
              <w:divBdr>
                <w:top w:val="none" w:sz="0" w:space="0" w:color="auto"/>
                <w:left w:val="none" w:sz="0" w:space="0" w:color="auto"/>
                <w:bottom w:val="none" w:sz="0" w:space="0" w:color="auto"/>
                <w:right w:val="none" w:sz="0" w:space="0" w:color="auto"/>
              </w:divBdr>
              <w:divsChild>
                <w:div w:id="1013453128">
                  <w:marLeft w:val="960"/>
                  <w:marRight w:val="960"/>
                  <w:marTop w:val="0"/>
                  <w:marBottom w:val="0"/>
                  <w:divBdr>
                    <w:top w:val="none" w:sz="0" w:space="0" w:color="auto"/>
                    <w:left w:val="none" w:sz="0" w:space="0" w:color="auto"/>
                    <w:bottom w:val="none" w:sz="0" w:space="0" w:color="auto"/>
                    <w:right w:val="none" w:sz="0" w:space="0" w:color="auto"/>
                  </w:divBdr>
                  <w:divsChild>
                    <w:div w:id="602688809">
                      <w:marLeft w:val="0"/>
                      <w:marRight w:val="0"/>
                      <w:marTop w:val="840"/>
                      <w:marBottom w:val="0"/>
                      <w:divBdr>
                        <w:top w:val="none" w:sz="0" w:space="0" w:color="auto"/>
                        <w:left w:val="none" w:sz="0" w:space="0" w:color="auto"/>
                        <w:bottom w:val="none" w:sz="0" w:space="0" w:color="auto"/>
                        <w:right w:val="none" w:sz="0" w:space="0" w:color="auto"/>
                      </w:divBdr>
                      <w:divsChild>
                        <w:div w:id="313604502">
                          <w:marLeft w:val="0"/>
                          <w:marRight w:val="0"/>
                          <w:marTop w:val="100"/>
                          <w:marBottom w:val="100"/>
                          <w:divBdr>
                            <w:top w:val="none" w:sz="0" w:space="0" w:color="auto"/>
                            <w:left w:val="none" w:sz="0" w:space="0" w:color="auto"/>
                            <w:bottom w:val="none" w:sz="0" w:space="0" w:color="auto"/>
                            <w:right w:val="none" w:sz="0" w:space="0" w:color="auto"/>
                          </w:divBdr>
                          <w:divsChild>
                            <w:div w:id="1977056068">
                              <w:marLeft w:val="0"/>
                              <w:marRight w:val="0"/>
                              <w:marTop w:val="0"/>
                              <w:marBottom w:val="0"/>
                              <w:divBdr>
                                <w:top w:val="none" w:sz="0" w:space="0" w:color="auto"/>
                                <w:left w:val="none" w:sz="0" w:space="0" w:color="auto"/>
                                <w:bottom w:val="none" w:sz="0" w:space="0" w:color="auto"/>
                                <w:right w:val="none" w:sz="0" w:space="0" w:color="auto"/>
                              </w:divBdr>
                              <w:divsChild>
                                <w:div w:id="3078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21263">
                          <w:marLeft w:val="0"/>
                          <w:marRight w:val="0"/>
                          <w:marTop w:val="100"/>
                          <w:marBottom w:val="100"/>
                          <w:divBdr>
                            <w:top w:val="none" w:sz="0" w:space="0" w:color="auto"/>
                            <w:left w:val="none" w:sz="0" w:space="0" w:color="auto"/>
                            <w:bottom w:val="none" w:sz="0" w:space="0" w:color="auto"/>
                            <w:right w:val="none" w:sz="0" w:space="0" w:color="auto"/>
                          </w:divBdr>
                          <w:divsChild>
                            <w:div w:id="1297300753">
                              <w:marLeft w:val="0"/>
                              <w:marRight w:val="0"/>
                              <w:marTop w:val="0"/>
                              <w:marBottom w:val="0"/>
                              <w:divBdr>
                                <w:top w:val="none" w:sz="0" w:space="0" w:color="auto"/>
                                <w:left w:val="none" w:sz="0" w:space="0" w:color="auto"/>
                                <w:bottom w:val="none" w:sz="0" w:space="0" w:color="auto"/>
                                <w:right w:val="none" w:sz="0" w:space="0" w:color="auto"/>
                              </w:divBdr>
                              <w:divsChild>
                                <w:div w:id="12978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3846">
                      <w:marLeft w:val="0"/>
                      <w:marRight w:val="0"/>
                      <w:marTop w:val="0"/>
                      <w:marBottom w:val="0"/>
                      <w:divBdr>
                        <w:top w:val="none" w:sz="0" w:space="0" w:color="auto"/>
                        <w:left w:val="none" w:sz="0" w:space="0" w:color="auto"/>
                        <w:bottom w:val="none" w:sz="0" w:space="0" w:color="auto"/>
                        <w:right w:val="none" w:sz="0" w:space="0" w:color="auto"/>
                      </w:divBdr>
                      <w:divsChild>
                        <w:div w:id="1691953683">
                          <w:marLeft w:val="0"/>
                          <w:marRight w:val="0"/>
                          <w:marTop w:val="100"/>
                          <w:marBottom w:val="100"/>
                          <w:divBdr>
                            <w:top w:val="none" w:sz="0" w:space="0" w:color="auto"/>
                            <w:left w:val="none" w:sz="0" w:space="0" w:color="auto"/>
                            <w:bottom w:val="none" w:sz="0" w:space="0" w:color="auto"/>
                            <w:right w:val="none" w:sz="0" w:space="0" w:color="auto"/>
                          </w:divBdr>
                          <w:divsChild>
                            <w:div w:id="605966611">
                              <w:marLeft w:val="0"/>
                              <w:marRight w:val="0"/>
                              <w:marTop w:val="0"/>
                              <w:marBottom w:val="0"/>
                              <w:divBdr>
                                <w:top w:val="none" w:sz="0" w:space="0" w:color="auto"/>
                                <w:left w:val="none" w:sz="0" w:space="0" w:color="auto"/>
                                <w:bottom w:val="none" w:sz="0" w:space="0" w:color="auto"/>
                                <w:right w:val="none" w:sz="0" w:space="0" w:color="auto"/>
                              </w:divBdr>
                              <w:divsChild>
                                <w:div w:id="7526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5637">
                          <w:marLeft w:val="0"/>
                          <w:marRight w:val="0"/>
                          <w:marTop w:val="100"/>
                          <w:marBottom w:val="100"/>
                          <w:divBdr>
                            <w:top w:val="none" w:sz="0" w:space="0" w:color="auto"/>
                            <w:left w:val="none" w:sz="0" w:space="0" w:color="auto"/>
                            <w:bottom w:val="none" w:sz="0" w:space="0" w:color="auto"/>
                            <w:right w:val="none" w:sz="0" w:space="0" w:color="auto"/>
                          </w:divBdr>
                          <w:divsChild>
                            <w:div w:id="837162212">
                              <w:marLeft w:val="0"/>
                              <w:marRight w:val="0"/>
                              <w:marTop w:val="0"/>
                              <w:marBottom w:val="0"/>
                              <w:divBdr>
                                <w:top w:val="none" w:sz="0" w:space="0" w:color="auto"/>
                                <w:left w:val="none" w:sz="0" w:space="0" w:color="auto"/>
                                <w:bottom w:val="none" w:sz="0" w:space="0" w:color="auto"/>
                                <w:right w:val="none" w:sz="0" w:space="0" w:color="auto"/>
                              </w:divBdr>
                              <w:divsChild>
                                <w:div w:id="6525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565411">
          <w:marLeft w:val="0"/>
          <w:marRight w:val="0"/>
          <w:marTop w:val="0"/>
          <w:marBottom w:val="0"/>
          <w:divBdr>
            <w:top w:val="none" w:sz="0" w:space="0" w:color="auto"/>
            <w:left w:val="none" w:sz="0" w:space="0" w:color="auto"/>
            <w:bottom w:val="none" w:sz="0" w:space="0" w:color="auto"/>
            <w:right w:val="none" w:sz="0" w:space="0" w:color="auto"/>
          </w:divBdr>
          <w:divsChild>
            <w:div w:id="1071121882">
              <w:marLeft w:val="960"/>
              <w:marRight w:val="960"/>
              <w:marTop w:val="0"/>
              <w:marBottom w:val="0"/>
              <w:divBdr>
                <w:top w:val="none" w:sz="0" w:space="0" w:color="auto"/>
                <w:left w:val="none" w:sz="0" w:space="0" w:color="auto"/>
                <w:bottom w:val="none" w:sz="0" w:space="0" w:color="auto"/>
                <w:right w:val="none" w:sz="0" w:space="0" w:color="auto"/>
              </w:divBdr>
            </w:div>
          </w:divsChild>
        </w:div>
        <w:div w:id="1842741303">
          <w:marLeft w:val="0"/>
          <w:marRight w:val="0"/>
          <w:marTop w:val="0"/>
          <w:marBottom w:val="0"/>
          <w:divBdr>
            <w:top w:val="none" w:sz="0" w:space="0" w:color="auto"/>
            <w:left w:val="none" w:sz="0" w:space="0" w:color="auto"/>
            <w:bottom w:val="none" w:sz="0" w:space="0" w:color="auto"/>
            <w:right w:val="none" w:sz="0" w:space="0" w:color="auto"/>
          </w:divBdr>
          <w:divsChild>
            <w:div w:id="2068993289">
              <w:marLeft w:val="0"/>
              <w:marRight w:val="0"/>
              <w:marTop w:val="0"/>
              <w:marBottom w:val="0"/>
              <w:divBdr>
                <w:top w:val="none" w:sz="0" w:space="0" w:color="auto"/>
                <w:left w:val="none" w:sz="0" w:space="0" w:color="auto"/>
                <w:bottom w:val="none" w:sz="0" w:space="0" w:color="auto"/>
                <w:right w:val="none" w:sz="0" w:space="0" w:color="auto"/>
              </w:divBdr>
              <w:divsChild>
                <w:div w:id="2095129242">
                  <w:marLeft w:val="960"/>
                  <w:marRight w:val="960"/>
                  <w:marTop w:val="0"/>
                  <w:marBottom w:val="0"/>
                  <w:divBdr>
                    <w:top w:val="none" w:sz="0" w:space="0" w:color="auto"/>
                    <w:left w:val="none" w:sz="0" w:space="0" w:color="auto"/>
                    <w:bottom w:val="none" w:sz="0" w:space="0" w:color="auto"/>
                    <w:right w:val="none" w:sz="0" w:space="0" w:color="auto"/>
                  </w:divBdr>
                  <w:divsChild>
                    <w:div w:id="698239508">
                      <w:marLeft w:val="0"/>
                      <w:marRight w:val="0"/>
                      <w:marTop w:val="840"/>
                      <w:marBottom w:val="0"/>
                      <w:divBdr>
                        <w:top w:val="none" w:sz="0" w:space="0" w:color="auto"/>
                        <w:left w:val="none" w:sz="0" w:space="0" w:color="auto"/>
                        <w:bottom w:val="none" w:sz="0" w:space="0" w:color="auto"/>
                        <w:right w:val="none" w:sz="0" w:space="0" w:color="auto"/>
                      </w:divBdr>
                      <w:divsChild>
                        <w:div w:id="526790940">
                          <w:marLeft w:val="0"/>
                          <w:marRight w:val="0"/>
                          <w:marTop w:val="100"/>
                          <w:marBottom w:val="100"/>
                          <w:divBdr>
                            <w:top w:val="none" w:sz="0" w:space="0" w:color="auto"/>
                            <w:left w:val="none" w:sz="0" w:space="0" w:color="auto"/>
                            <w:bottom w:val="none" w:sz="0" w:space="0" w:color="auto"/>
                            <w:right w:val="none" w:sz="0" w:space="0" w:color="auto"/>
                          </w:divBdr>
                          <w:divsChild>
                            <w:div w:id="140852593">
                              <w:marLeft w:val="0"/>
                              <w:marRight w:val="0"/>
                              <w:marTop w:val="0"/>
                              <w:marBottom w:val="0"/>
                              <w:divBdr>
                                <w:top w:val="none" w:sz="0" w:space="0" w:color="auto"/>
                                <w:left w:val="none" w:sz="0" w:space="0" w:color="auto"/>
                                <w:bottom w:val="none" w:sz="0" w:space="0" w:color="auto"/>
                                <w:right w:val="none" w:sz="0" w:space="0" w:color="auto"/>
                              </w:divBdr>
                              <w:divsChild>
                                <w:div w:id="7056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6836">
                          <w:marLeft w:val="0"/>
                          <w:marRight w:val="0"/>
                          <w:marTop w:val="100"/>
                          <w:marBottom w:val="100"/>
                          <w:divBdr>
                            <w:top w:val="none" w:sz="0" w:space="0" w:color="auto"/>
                            <w:left w:val="none" w:sz="0" w:space="0" w:color="auto"/>
                            <w:bottom w:val="none" w:sz="0" w:space="0" w:color="auto"/>
                            <w:right w:val="none" w:sz="0" w:space="0" w:color="auto"/>
                          </w:divBdr>
                          <w:divsChild>
                            <w:div w:id="1261141816">
                              <w:marLeft w:val="0"/>
                              <w:marRight w:val="0"/>
                              <w:marTop w:val="0"/>
                              <w:marBottom w:val="0"/>
                              <w:divBdr>
                                <w:top w:val="none" w:sz="0" w:space="0" w:color="auto"/>
                                <w:left w:val="none" w:sz="0" w:space="0" w:color="auto"/>
                                <w:bottom w:val="none" w:sz="0" w:space="0" w:color="auto"/>
                                <w:right w:val="none" w:sz="0" w:space="0" w:color="auto"/>
                              </w:divBdr>
                              <w:divsChild>
                                <w:div w:id="1717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125282">
          <w:marLeft w:val="0"/>
          <w:marRight w:val="0"/>
          <w:marTop w:val="0"/>
          <w:marBottom w:val="0"/>
          <w:divBdr>
            <w:top w:val="none" w:sz="0" w:space="0" w:color="auto"/>
            <w:left w:val="none" w:sz="0" w:space="0" w:color="auto"/>
            <w:bottom w:val="none" w:sz="0" w:space="0" w:color="auto"/>
            <w:right w:val="none" w:sz="0" w:space="0" w:color="auto"/>
          </w:divBdr>
          <w:divsChild>
            <w:div w:id="462773113">
              <w:marLeft w:val="960"/>
              <w:marRight w:val="960"/>
              <w:marTop w:val="0"/>
              <w:marBottom w:val="0"/>
              <w:divBdr>
                <w:top w:val="none" w:sz="0" w:space="0" w:color="auto"/>
                <w:left w:val="none" w:sz="0" w:space="0" w:color="auto"/>
                <w:bottom w:val="none" w:sz="0" w:space="0" w:color="auto"/>
                <w:right w:val="none" w:sz="0" w:space="0" w:color="auto"/>
              </w:divBdr>
              <w:divsChild>
                <w:div w:id="1521697188">
                  <w:marLeft w:val="0"/>
                  <w:marRight w:val="0"/>
                  <w:marTop w:val="0"/>
                  <w:marBottom w:val="0"/>
                  <w:divBdr>
                    <w:top w:val="none" w:sz="0" w:space="0" w:color="auto"/>
                    <w:left w:val="none" w:sz="0" w:space="0" w:color="auto"/>
                    <w:bottom w:val="none" w:sz="0" w:space="0" w:color="auto"/>
                    <w:right w:val="none" w:sz="0" w:space="0" w:color="auto"/>
                  </w:divBdr>
                  <w:divsChild>
                    <w:div w:id="1097823219">
                      <w:marLeft w:val="0"/>
                      <w:marRight w:val="0"/>
                      <w:marTop w:val="100"/>
                      <w:marBottom w:val="100"/>
                      <w:divBdr>
                        <w:top w:val="none" w:sz="0" w:space="0" w:color="auto"/>
                        <w:left w:val="none" w:sz="0" w:space="0" w:color="auto"/>
                        <w:bottom w:val="none" w:sz="0" w:space="0" w:color="auto"/>
                        <w:right w:val="none" w:sz="0" w:space="0" w:color="auto"/>
                      </w:divBdr>
                      <w:divsChild>
                        <w:div w:id="777337004">
                          <w:marLeft w:val="0"/>
                          <w:marRight w:val="0"/>
                          <w:marTop w:val="0"/>
                          <w:marBottom w:val="0"/>
                          <w:divBdr>
                            <w:top w:val="none" w:sz="0" w:space="0" w:color="auto"/>
                            <w:left w:val="none" w:sz="0" w:space="0" w:color="auto"/>
                            <w:bottom w:val="none" w:sz="0" w:space="0" w:color="auto"/>
                            <w:right w:val="none" w:sz="0" w:space="0" w:color="auto"/>
                          </w:divBdr>
                          <w:divsChild>
                            <w:div w:id="16786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069802">
          <w:marLeft w:val="0"/>
          <w:marRight w:val="0"/>
          <w:marTop w:val="0"/>
          <w:marBottom w:val="0"/>
          <w:divBdr>
            <w:top w:val="none" w:sz="0" w:space="0" w:color="auto"/>
            <w:left w:val="none" w:sz="0" w:space="0" w:color="auto"/>
            <w:bottom w:val="none" w:sz="0" w:space="0" w:color="auto"/>
            <w:right w:val="none" w:sz="0" w:space="0" w:color="auto"/>
          </w:divBdr>
          <w:divsChild>
            <w:div w:id="1193376815">
              <w:marLeft w:val="0"/>
              <w:marRight w:val="0"/>
              <w:marTop w:val="0"/>
              <w:marBottom w:val="0"/>
              <w:divBdr>
                <w:top w:val="none" w:sz="0" w:space="0" w:color="auto"/>
                <w:left w:val="none" w:sz="0" w:space="0" w:color="auto"/>
                <w:bottom w:val="none" w:sz="0" w:space="0" w:color="auto"/>
                <w:right w:val="none" w:sz="0" w:space="0" w:color="auto"/>
              </w:divBdr>
              <w:divsChild>
                <w:div w:id="1949582453">
                  <w:marLeft w:val="960"/>
                  <w:marRight w:val="960"/>
                  <w:marTop w:val="0"/>
                  <w:marBottom w:val="0"/>
                  <w:divBdr>
                    <w:top w:val="none" w:sz="0" w:space="0" w:color="auto"/>
                    <w:left w:val="none" w:sz="0" w:space="0" w:color="auto"/>
                    <w:bottom w:val="none" w:sz="0" w:space="0" w:color="auto"/>
                    <w:right w:val="none" w:sz="0" w:space="0" w:color="auto"/>
                  </w:divBdr>
                  <w:divsChild>
                    <w:div w:id="359354133">
                      <w:marLeft w:val="0"/>
                      <w:marRight w:val="0"/>
                      <w:marTop w:val="840"/>
                      <w:marBottom w:val="0"/>
                      <w:divBdr>
                        <w:top w:val="none" w:sz="0" w:space="0" w:color="auto"/>
                        <w:left w:val="none" w:sz="0" w:space="0" w:color="auto"/>
                        <w:bottom w:val="none" w:sz="0" w:space="0" w:color="auto"/>
                        <w:right w:val="none" w:sz="0" w:space="0" w:color="auto"/>
                      </w:divBdr>
                      <w:divsChild>
                        <w:div w:id="361904757">
                          <w:marLeft w:val="0"/>
                          <w:marRight w:val="0"/>
                          <w:marTop w:val="100"/>
                          <w:marBottom w:val="100"/>
                          <w:divBdr>
                            <w:top w:val="none" w:sz="0" w:space="0" w:color="auto"/>
                            <w:left w:val="none" w:sz="0" w:space="0" w:color="auto"/>
                            <w:bottom w:val="none" w:sz="0" w:space="0" w:color="auto"/>
                            <w:right w:val="none" w:sz="0" w:space="0" w:color="auto"/>
                          </w:divBdr>
                          <w:divsChild>
                            <w:div w:id="1285232475">
                              <w:marLeft w:val="0"/>
                              <w:marRight w:val="0"/>
                              <w:marTop w:val="0"/>
                              <w:marBottom w:val="0"/>
                              <w:divBdr>
                                <w:top w:val="none" w:sz="0" w:space="0" w:color="auto"/>
                                <w:left w:val="none" w:sz="0" w:space="0" w:color="auto"/>
                                <w:bottom w:val="none" w:sz="0" w:space="0" w:color="auto"/>
                                <w:right w:val="none" w:sz="0" w:space="0" w:color="auto"/>
                              </w:divBdr>
                              <w:divsChild>
                                <w:div w:id="9318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2238">
                          <w:marLeft w:val="0"/>
                          <w:marRight w:val="0"/>
                          <w:marTop w:val="100"/>
                          <w:marBottom w:val="100"/>
                          <w:divBdr>
                            <w:top w:val="none" w:sz="0" w:space="0" w:color="auto"/>
                            <w:left w:val="none" w:sz="0" w:space="0" w:color="auto"/>
                            <w:bottom w:val="none" w:sz="0" w:space="0" w:color="auto"/>
                            <w:right w:val="none" w:sz="0" w:space="0" w:color="auto"/>
                          </w:divBdr>
                          <w:divsChild>
                            <w:div w:id="906456067">
                              <w:marLeft w:val="0"/>
                              <w:marRight w:val="0"/>
                              <w:marTop w:val="0"/>
                              <w:marBottom w:val="0"/>
                              <w:divBdr>
                                <w:top w:val="none" w:sz="0" w:space="0" w:color="auto"/>
                                <w:left w:val="none" w:sz="0" w:space="0" w:color="auto"/>
                                <w:bottom w:val="none" w:sz="0" w:space="0" w:color="auto"/>
                                <w:right w:val="none" w:sz="0" w:space="0" w:color="auto"/>
                              </w:divBdr>
                              <w:divsChild>
                                <w:div w:id="11676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686655">
          <w:marLeft w:val="0"/>
          <w:marRight w:val="0"/>
          <w:marTop w:val="0"/>
          <w:marBottom w:val="0"/>
          <w:divBdr>
            <w:top w:val="none" w:sz="0" w:space="0" w:color="auto"/>
            <w:left w:val="none" w:sz="0" w:space="0" w:color="auto"/>
            <w:bottom w:val="none" w:sz="0" w:space="0" w:color="auto"/>
            <w:right w:val="none" w:sz="0" w:space="0" w:color="auto"/>
          </w:divBdr>
          <w:divsChild>
            <w:div w:id="495725350">
              <w:marLeft w:val="960"/>
              <w:marRight w:val="960"/>
              <w:marTop w:val="0"/>
              <w:marBottom w:val="0"/>
              <w:divBdr>
                <w:top w:val="none" w:sz="0" w:space="0" w:color="auto"/>
                <w:left w:val="none" w:sz="0" w:space="0" w:color="auto"/>
                <w:bottom w:val="none" w:sz="0" w:space="0" w:color="auto"/>
                <w:right w:val="none" w:sz="0" w:space="0" w:color="auto"/>
              </w:divBdr>
            </w:div>
          </w:divsChild>
        </w:div>
        <w:div w:id="570578220">
          <w:marLeft w:val="0"/>
          <w:marRight w:val="0"/>
          <w:marTop w:val="0"/>
          <w:marBottom w:val="0"/>
          <w:divBdr>
            <w:top w:val="none" w:sz="0" w:space="0" w:color="auto"/>
            <w:left w:val="none" w:sz="0" w:space="0" w:color="auto"/>
            <w:bottom w:val="none" w:sz="0" w:space="0" w:color="auto"/>
            <w:right w:val="none" w:sz="0" w:space="0" w:color="auto"/>
          </w:divBdr>
          <w:divsChild>
            <w:div w:id="780881786">
              <w:marLeft w:val="0"/>
              <w:marRight w:val="0"/>
              <w:marTop w:val="0"/>
              <w:marBottom w:val="0"/>
              <w:divBdr>
                <w:top w:val="none" w:sz="0" w:space="0" w:color="auto"/>
                <w:left w:val="none" w:sz="0" w:space="0" w:color="auto"/>
                <w:bottom w:val="none" w:sz="0" w:space="0" w:color="auto"/>
                <w:right w:val="none" w:sz="0" w:space="0" w:color="auto"/>
              </w:divBdr>
              <w:divsChild>
                <w:div w:id="1111709189">
                  <w:marLeft w:val="960"/>
                  <w:marRight w:val="960"/>
                  <w:marTop w:val="0"/>
                  <w:marBottom w:val="0"/>
                  <w:divBdr>
                    <w:top w:val="none" w:sz="0" w:space="0" w:color="auto"/>
                    <w:left w:val="none" w:sz="0" w:space="0" w:color="auto"/>
                    <w:bottom w:val="none" w:sz="0" w:space="0" w:color="auto"/>
                    <w:right w:val="none" w:sz="0" w:space="0" w:color="auto"/>
                  </w:divBdr>
                  <w:divsChild>
                    <w:div w:id="440299589">
                      <w:marLeft w:val="0"/>
                      <w:marRight w:val="0"/>
                      <w:marTop w:val="840"/>
                      <w:marBottom w:val="0"/>
                      <w:divBdr>
                        <w:top w:val="none" w:sz="0" w:space="0" w:color="auto"/>
                        <w:left w:val="none" w:sz="0" w:space="0" w:color="auto"/>
                        <w:bottom w:val="none" w:sz="0" w:space="0" w:color="auto"/>
                        <w:right w:val="none" w:sz="0" w:space="0" w:color="auto"/>
                      </w:divBdr>
                      <w:divsChild>
                        <w:div w:id="577398719">
                          <w:marLeft w:val="0"/>
                          <w:marRight w:val="0"/>
                          <w:marTop w:val="100"/>
                          <w:marBottom w:val="100"/>
                          <w:divBdr>
                            <w:top w:val="none" w:sz="0" w:space="0" w:color="auto"/>
                            <w:left w:val="none" w:sz="0" w:space="0" w:color="auto"/>
                            <w:bottom w:val="none" w:sz="0" w:space="0" w:color="auto"/>
                            <w:right w:val="none" w:sz="0" w:space="0" w:color="auto"/>
                          </w:divBdr>
                          <w:divsChild>
                            <w:div w:id="1025592820">
                              <w:marLeft w:val="0"/>
                              <w:marRight w:val="0"/>
                              <w:marTop w:val="0"/>
                              <w:marBottom w:val="0"/>
                              <w:divBdr>
                                <w:top w:val="none" w:sz="0" w:space="0" w:color="auto"/>
                                <w:left w:val="none" w:sz="0" w:space="0" w:color="auto"/>
                                <w:bottom w:val="none" w:sz="0" w:space="0" w:color="auto"/>
                                <w:right w:val="none" w:sz="0" w:space="0" w:color="auto"/>
                              </w:divBdr>
                              <w:divsChild>
                                <w:div w:id="2274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5892">
                          <w:marLeft w:val="0"/>
                          <w:marRight w:val="0"/>
                          <w:marTop w:val="100"/>
                          <w:marBottom w:val="100"/>
                          <w:divBdr>
                            <w:top w:val="none" w:sz="0" w:space="0" w:color="auto"/>
                            <w:left w:val="none" w:sz="0" w:space="0" w:color="auto"/>
                            <w:bottom w:val="none" w:sz="0" w:space="0" w:color="auto"/>
                            <w:right w:val="none" w:sz="0" w:space="0" w:color="auto"/>
                          </w:divBdr>
                          <w:divsChild>
                            <w:div w:id="1558861597">
                              <w:marLeft w:val="0"/>
                              <w:marRight w:val="0"/>
                              <w:marTop w:val="0"/>
                              <w:marBottom w:val="0"/>
                              <w:divBdr>
                                <w:top w:val="none" w:sz="0" w:space="0" w:color="auto"/>
                                <w:left w:val="none" w:sz="0" w:space="0" w:color="auto"/>
                                <w:bottom w:val="none" w:sz="0" w:space="0" w:color="auto"/>
                                <w:right w:val="none" w:sz="0" w:space="0" w:color="auto"/>
                              </w:divBdr>
                              <w:divsChild>
                                <w:div w:id="6376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607006">
          <w:marLeft w:val="0"/>
          <w:marRight w:val="0"/>
          <w:marTop w:val="0"/>
          <w:marBottom w:val="0"/>
          <w:divBdr>
            <w:top w:val="none" w:sz="0" w:space="0" w:color="auto"/>
            <w:left w:val="none" w:sz="0" w:space="0" w:color="auto"/>
            <w:bottom w:val="none" w:sz="0" w:space="0" w:color="auto"/>
            <w:right w:val="none" w:sz="0" w:space="0" w:color="auto"/>
          </w:divBdr>
          <w:divsChild>
            <w:div w:id="2108385501">
              <w:marLeft w:val="960"/>
              <w:marRight w:val="960"/>
              <w:marTop w:val="0"/>
              <w:marBottom w:val="0"/>
              <w:divBdr>
                <w:top w:val="none" w:sz="0" w:space="0" w:color="auto"/>
                <w:left w:val="none" w:sz="0" w:space="0" w:color="auto"/>
                <w:bottom w:val="none" w:sz="0" w:space="0" w:color="auto"/>
                <w:right w:val="none" w:sz="0" w:space="0" w:color="auto"/>
              </w:divBdr>
              <w:divsChild>
                <w:div w:id="1542401799">
                  <w:marLeft w:val="0"/>
                  <w:marRight w:val="0"/>
                  <w:marTop w:val="0"/>
                  <w:marBottom w:val="0"/>
                  <w:divBdr>
                    <w:top w:val="none" w:sz="0" w:space="0" w:color="auto"/>
                    <w:left w:val="none" w:sz="0" w:space="0" w:color="auto"/>
                    <w:bottom w:val="none" w:sz="0" w:space="0" w:color="auto"/>
                    <w:right w:val="none" w:sz="0" w:space="0" w:color="auto"/>
                  </w:divBdr>
                  <w:divsChild>
                    <w:div w:id="1284073285">
                      <w:marLeft w:val="0"/>
                      <w:marRight w:val="0"/>
                      <w:marTop w:val="100"/>
                      <w:marBottom w:val="100"/>
                      <w:divBdr>
                        <w:top w:val="none" w:sz="0" w:space="0" w:color="auto"/>
                        <w:left w:val="none" w:sz="0" w:space="0" w:color="auto"/>
                        <w:bottom w:val="none" w:sz="0" w:space="0" w:color="auto"/>
                        <w:right w:val="none" w:sz="0" w:space="0" w:color="auto"/>
                      </w:divBdr>
                      <w:divsChild>
                        <w:div w:id="35861850">
                          <w:marLeft w:val="0"/>
                          <w:marRight w:val="0"/>
                          <w:marTop w:val="0"/>
                          <w:marBottom w:val="0"/>
                          <w:divBdr>
                            <w:top w:val="none" w:sz="0" w:space="0" w:color="auto"/>
                            <w:left w:val="none" w:sz="0" w:space="0" w:color="auto"/>
                            <w:bottom w:val="none" w:sz="0" w:space="0" w:color="auto"/>
                            <w:right w:val="none" w:sz="0" w:space="0" w:color="auto"/>
                          </w:divBdr>
                          <w:divsChild>
                            <w:div w:id="1327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14437">
                  <w:marLeft w:val="0"/>
                  <w:marRight w:val="0"/>
                  <w:marTop w:val="0"/>
                  <w:marBottom w:val="0"/>
                  <w:divBdr>
                    <w:top w:val="none" w:sz="0" w:space="0" w:color="auto"/>
                    <w:left w:val="none" w:sz="0" w:space="0" w:color="auto"/>
                    <w:bottom w:val="none" w:sz="0" w:space="0" w:color="auto"/>
                    <w:right w:val="none" w:sz="0" w:space="0" w:color="auto"/>
                  </w:divBdr>
                  <w:divsChild>
                    <w:div w:id="1089691993">
                      <w:marLeft w:val="0"/>
                      <w:marRight w:val="0"/>
                      <w:marTop w:val="100"/>
                      <w:marBottom w:val="100"/>
                      <w:divBdr>
                        <w:top w:val="none" w:sz="0" w:space="0" w:color="auto"/>
                        <w:left w:val="none" w:sz="0" w:space="0" w:color="auto"/>
                        <w:bottom w:val="none" w:sz="0" w:space="0" w:color="auto"/>
                        <w:right w:val="none" w:sz="0" w:space="0" w:color="auto"/>
                      </w:divBdr>
                      <w:divsChild>
                        <w:div w:id="575627002">
                          <w:marLeft w:val="0"/>
                          <w:marRight w:val="0"/>
                          <w:marTop w:val="0"/>
                          <w:marBottom w:val="0"/>
                          <w:divBdr>
                            <w:top w:val="none" w:sz="0" w:space="0" w:color="auto"/>
                            <w:left w:val="none" w:sz="0" w:space="0" w:color="auto"/>
                            <w:bottom w:val="none" w:sz="0" w:space="0" w:color="auto"/>
                            <w:right w:val="none" w:sz="0" w:space="0" w:color="auto"/>
                          </w:divBdr>
                          <w:divsChild>
                            <w:div w:id="20220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576993">
      <w:bodyDiv w:val="1"/>
      <w:marLeft w:val="0"/>
      <w:marRight w:val="0"/>
      <w:marTop w:val="0"/>
      <w:marBottom w:val="0"/>
      <w:divBdr>
        <w:top w:val="none" w:sz="0" w:space="0" w:color="auto"/>
        <w:left w:val="none" w:sz="0" w:space="0" w:color="auto"/>
        <w:bottom w:val="none" w:sz="0" w:space="0" w:color="auto"/>
        <w:right w:val="none" w:sz="0" w:space="0" w:color="auto"/>
      </w:divBdr>
    </w:div>
    <w:div w:id="922645284">
      <w:bodyDiv w:val="1"/>
      <w:marLeft w:val="0"/>
      <w:marRight w:val="0"/>
      <w:marTop w:val="0"/>
      <w:marBottom w:val="0"/>
      <w:divBdr>
        <w:top w:val="none" w:sz="0" w:space="0" w:color="auto"/>
        <w:left w:val="none" w:sz="0" w:space="0" w:color="auto"/>
        <w:bottom w:val="none" w:sz="0" w:space="0" w:color="auto"/>
        <w:right w:val="none" w:sz="0" w:space="0" w:color="auto"/>
      </w:divBdr>
    </w:div>
    <w:div w:id="1111123073">
      <w:bodyDiv w:val="1"/>
      <w:marLeft w:val="0"/>
      <w:marRight w:val="0"/>
      <w:marTop w:val="0"/>
      <w:marBottom w:val="0"/>
      <w:divBdr>
        <w:top w:val="none" w:sz="0" w:space="0" w:color="auto"/>
        <w:left w:val="none" w:sz="0" w:space="0" w:color="auto"/>
        <w:bottom w:val="none" w:sz="0" w:space="0" w:color="auto"/>
        <w:right w:val="none" w:sz="0" w:space="0" w:color="auto"/>
      </w:divBdr>
    </w:div>
    <w:div w:id="1318218934">
      <w:bodyDiv w:val="1"/>
      <w:marLeft w:val="0"/>
      <w:marRight w:val="0"/>
      <w:marTop w:val="0"/>
      <w:marBottom w:val="0"/>
      <w:divBdr>
        <w:top w:val="none" w:sz="0" w:space="0" w:color="auto"/>
        <w:left w:val="none" w:sz="0" w:space="0" w:color="auto"/>
        <w:bottom w:val="none" w:sz="0" w:space="0" w:color="auto"/>
        <w:right w:val="none" w:sz="0" w:space="0" w:color="auto"/>
      </w:divBdr>
    </w:div>
    <w:div w:id="1457871902">
      <w:bodyDiv w:val="1"/>
      <w:marLeft w:val="0"/>
      <w:marRight w:val="0"/>
      <w:marTop w:val="0"/>
      <w:marBottom w:val="0"/>
      <w:divBdr>
        <w:top w:val="none" w:sz="0" w:space="0" w:color="auto"/>
        <w:left w:val="none" w:sz="0" w:space="0" w:color="auto"/>
        <w:bottom w:val="none" w:sz="0" w:space="0" w:color="auto"/>
        <w:right w:val="none" w:sz="0" w:space="0" w:color="auto"/>
      </w:divBdr>
    </w:div>
    <w:div w:id="1506750281">
      <w:bodyDiv w:val="1"/>
      <w:marLeft w:val="0"/>
      <w:marRight w:val="0"/>
      <w:marTop w:val="0"/>
      <w:marBottom w:val="0"/>
      <w:divBdr>
        <w:top w:val="none" w:sz="0" w:space="0" w:color="auto"/>
        <w:left w:val="none" w:sz="0" w:space="0" w:color="auto"/>
        <w:bottom w:val="none" w:sz="0" w:space="0" w:color="auto"/>
        <w:right w:val="none" w:sz="0" w:space="0" w:color="auto"/>
      </w:divBdr>
    </w:div>
    <w:div w:id="1545633597">
      <w:bodyDiv w:val="1"/>
      <w:marLeft w:val="0"/>
      <w:marRight w:val="0"/>
      <w:marTop w:val="0"/>
      <w:marBottom w:val="0"/>
      <w:divBdr>
        <w:top w:val="none" w:sz="0" w:space="0" w:color="auto"/>
        <w:left w:val="none" w:sz="0" w:space="0" w:color="auto"/>
        <w:bottom w:val="none" w:sz="0" w:space="0" w:color="auto"/>
        <w:right w:val="none" w:sz="0" w:space="0" w:color="auto"/>
      </w:divBdr>
    </w:div>
    <w:div w:id="1694380307">
      <w:bodyDiv w:val="1"/>
      <w:marLeft w:val="0"/>
      <w:marRight w:val="0"/>
      <w:marTop w:val="0"/>
      <w:marBottom w:val="0"/>
      <w:divBdr>
        <w:top w:val="none" w:sz="0" w:space="0" w:color="auto"/>
        <w:left w:val="none" w:sz="0" w:space="0" w:color="auto"/>
        <w:bottom w:val="none" w:sz="0" w:space="0" w:color="auto"/>
        <w:right w:val="none" w:sz="0" w:space="0" w:color="auto"/>
      </w:divBdr>
    </w:div>
    <w:div w:id="1741101458">
      <w:bodyDiv w:val="1"/>
      <w:marLeft w:val="0"/>
      <w:marRight w:val="0"/>
      <w:marTop w:val="0"/>
      <w:marBottom w:val="0"/>
      <w:divBdr>
        <w:top w:val="none" w:sz="0" w:space="0" w:color="auto"/>
        <w:left w:val="none" w:sz="0" w:space="0" w:color="auto"/>
        <w:bottom w:val="none" w:sz="0" w:space="0" w:color="auto"/>
        <w:right w:val="none" w:sz="0" w:space="0" w:color="auto"/>
      </w:divBdr>
    </w:div>
    <w:div w:id="1793480489">
      <w:bodyDiv w:val="1"/>
      <w:marLeft w:val="0"/>
      <w:marRight w:val="0"/>
      <w:marTop w:val="0"/>
      <w:marBottom w:val="0"/>
      <w:divBdr>
        <w:top w:val="none" w:sz="0" w:space="0" w:color="auto"/>
        <w:left w:val="none" w:sz="0" w:space="0" w:color="auto"/>
        <w:bottom w:val="none" w:sz="0" w:space="0" w:color="auto"/>
        <w:right w:val="none" w:sz="0" w:space="0" w:color="auto"/>
      </w:divBdr>
    </w:div>
    <w:div w:id="197945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2.wdp"/><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5</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Vinsmon TP</dc:creator>
  <cp:keywords/>
  <dc:description/>
  <cp:lastModifiedBy>Vinsmon TP</cp:lastModifiedBy>
  <cp:revision>74</cp:revision>
  <dcterms:created xsi:type="dcterms:W3CDTF">2020-03-25T15:30:00Z</dcterms:created>
  <dcterms:modified xsi:type="dcterms:W3CDTF">2020-03-27T15:30:00Z</dcterms:modified>
</cp:coreProperties>
</file>