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1: DeepLabV3+ with ResNet50</w:t>
        <w:br/>
      </w:r>
      <w:r>
        <w:rPr>
          <w:b/>
          <w:sz w:val="26"/>
        </w:rPr>
        <w:t>Off-Nadir Building Segmentation using SpaceNet SN4</w:t>
      </w:r>
    </w:p>
    <w:p>
      <w:pPr>
        <w:jc w:val="center"/>
      </w:pPr>
      <w:r>
        <w:rPr>
          <w:i/>
        </w:rPr>
        <w:t>Model Development, Training and Evaluation Report</w:t>
      </w:r>
    </w:p>
    <w:p>
      <w:pPr>
        <w:pStyle w:val="Heading1"/>
      </w:pPr>
      <w:r>
        <w:t>1. Objective</w:t>
      </w:r>
    </w:p>
    <w:p>
      <w:r>
        <w:t>The objective of this phase was to develop and evaluate a DeepLabV3+ semantic segmentation model with a ResNet50 encoder for building footprint segmentation under off-nadir satellite imaging conditions. The experiment follows the same prototype dataset and training/evaluation conditions used for the U-Net + ResNet34 baseline so that the architectures can be compared under consistent conditions.</w:t>
      </w:r>
    </w:p>
    <w:p>
      <w:pPr>
        <w:pStyle w:val="Heading1"/>
      </w:pPr>
      <w:r>
        <w:t>2. Dataset and Preparation</w:t>
      </w:r>
    </w:p>
    <w:p>
      <w:r>
        <w:t>The experiment uses a prototype subset of the SpaceNet 4 building dataset. Twenty geographic tiles were selected, with six viewing angles represented for each tile: 7°, 10°, 29°, 39°, 47° and 53°. This produced 120 image/mask pairs.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Item</w:t>
            </w:r>
          </w:p>
        </w:tc>
        <w:tc>
          <w:tcPr>
            <w:tcW w:type="dxa" w:w="4968"/>
            <w:vAlign w:val="center"/>
          </w:tcPr>
          <w:p>
            <w:r>
              <w:rPr>
                <w:b/>
              </w:rPr>
              <w:t>Details</w:t>
            </w:r>
          </w:p>
        </w:tc>
      </w:tr>
      <w:tr>
        <w:tc>
          <w:tcPr>
            <w:tcW w:type="dxa" w:w="4968"/>
            <w:vAlign w:val="center"/>
          </w:tcPr>
          <w:p>
            <w:r>
              <w:t>Dataset</w:t>
            </w:r>
          </w:p>
        </w:tc>
        <w:tc>
          <w:tcPr>
            <w:tcW w:type="dxa" w:w="4968"/>
            <w:vAlign w:val="center"/>
          </w:tcPr>
          <w:p>
            <w:r>
              <w:t>SpaceNet 4 prototype subset</w:t>
            </w:r>
          </w:p>
        </w:tc>
      </w:tr>
      <w:tr>
        <w:tc>
          <w:tcPr>
            <w:tcW w:type="dxa" w:w="4968"/>
            <w:vAlign w:val="center"/>
          </w:tcPr>
          <w:p>
            <w:r>
              <w:t>Geographic tiles</w:t>
            </w:r>
          </w:p>
        </w:tc>
        <w:tc>
          <w:tcPr>
            <w:tcW w:type="dxa" w:w="4968"/>
            <w:vAlign w:val="center"/>
          </w:tcPr>
          <w:p>
            <w:r>
              <w:t>20</w:t>
            </w:r>
          </w:p>
        </w:tc>
      </w:tr>
      <w:tr>
        <w:tc>
          <w:tcPr>
            <w:tcW w:type="dxa" w:w="4968"/>
            <w:vAlign w:val="center"/>
          </w:tcPr>
          <w:p>
            <w:r>
              <w:t>Viewing angles</w:t>
            </w:r>
          </w:p>
        </w:tc>
        <w:tc>
          <w:tcPr>
            <w:tcW w:type="dxa" w:w="4968"/>
            <w:vAlign w:val="center"/>
          </w:tcPr>
          <w:p>
            <w:r>
              <w:t>7°, 10°, 29°, 39°, 47°, 53°</w:t>
            </w:r>
          </w:p>
        </w:tc>
      </w:tr>
      <w:tr>
        <w:tc>
          <w:tcPr>
            <w:tcW w:type="dxa" w:w="4968"/>
            <w:vAlign w:val="center"/>
          </w:tcPr>
          <w:p>
            <w:r>
              <w:t>Total image/mask pairs</w:t>
            </w:r>
          </w:p>
        </w:tc>
        <w:tc>
          <w:tcPr>
            <w:tcW w:type="dxa" w:w="4968"/>
            <w:vAlign w:val="center"/>
          </w:tcPr>
          <w:p>
            <w:r>
              <w:t>120</w:t>
            </w:r>
          </w:p>
        </w:tc>
      </w:tr>
      <w:tr>
        <w:tc>
          <w:tcPr>
            <w:tcW w:type="dxa" w:w="4968"/>
            <w:vAlign w:val="center"/>
          </w:tcPr>
          <w:p>
            <w:r>
              <w:t>Original image size</w:t>
            </w:r>
          </w:p>
        </w:tc>
        <w:tc>
          <w:tcPr>
            <w:tcW w:type="dxa" w:w="4968"/>
            <w:vAlign w:val="center"/>
          </w:tcPr>
          <w:p>
            <w:r>
              <w:t>900 × 900 pixels</w:t>
            </w:r>
          </w:p>
        </w:tc>
      </w:tr>
      <w:tr>
        <w:tc>
          <w:tcPr>
            <w:tcW w:type="dxa" w:w="4968"/>
            <w:vAlign w:val="center"/>
          </w:tcPr>
          <w:p>
            <w:r>
              <w:t>Model input</w:t>
            </w:r>
          </w:p>
        </w:tc>
        <w:tc>
          <w:tcPr>
            <w:tcW w:type="dxa" w:w="4968"/>
            <w:vAlign w:val="center"/>
          </w:tcPr>
          <w:p>
            <w:r>
              <w:t>3 channels, resized to 512 × 512</w:t>
            </w:r>
          </w:p>
        </w:tc>
      </w:tr>
      <w:tr>
        <w:tc>
          <w:tcPr>
            <w:tcW w:type="dxa" w:w="4968"/>
            <w:vAlign w:val="center"/>
          </w:tcPr>
          <w:p>
            <w:r>
              <w:t>Target</w:t>
            </w:r>
          </w:p>
        </w:tc>
        <w:tc>
          <w:tcPr>
            <w:tcW w:type="dxa" w:w="4968"/>
            <w:vAlign w:val="center"/>
          </w:tcPr>
          <w:p>
            <w:r>
              <w:t>Single-channel building mask</w:t>
            </w:r>
          </w:p>
        </w:tc>
      </w:tr>
      <w:tr>
        <w:tc>
          <w:tcPr>
            <w:tcW w:type="dxa" w:w="4968"/>
            <w:vAlign w:val="center"/>
          </w:tcPr>
          <w:p>
            <w:r>
              <w:t>Train / Validation / Test</w:t>
            </w:r>
          </w:p>
        </w:tc>
        <w:tc>
          <w:tcPr>
            <w:tcW w:type="dxa" w:w="4968"/>
            <w:vAlign w:val="center"/>
          </w:tcPr>
          <w:p>
            <w:r>
              <w:t>84 / 18 / 18 samples</w:t>
            </w:r>
          </w:p>
        </w:tc>
      </w:tr>
    </w:tbl>
    <w:p>
      <w:r>
        <w:t>The split was performed by geographic tile so that all viewing angles belonging to the same geographic tile remain in the same split. This avoids placing different views of the same geographic location into both training and testing data.</w:t>
      </w:r>
    </w:p>
    <w:p>
      <w:pPr>
        <w:pStyle w:val="Heading1"/>
      </w:pPr>
      <w:r>
        <w:t>3. Data Processing Pipeline</w:t>
      </w:r>
    </w:p>
    <w:p>
      <w:r>
        <w:t>The preprocessing pipeline used for the model was:</w:t>
      </w:r>
    </w:p>
    <w:p>
      <w:pPr>
        <w:pStyle w:val="ListBullet"/>
      </w:pPr>
      <w:r>
        <w:t>Load image and corresponding building mask through SpaceNetDataset.</w:t>
      </w:r>
    </w:p>
    <w:p>
      <w:pPr>
        <w:pStyle w:val="ListBullet"/>
      </w:pPr>
      <w:r>
        <w:t>Use the first three image channels because the ImageNet-pretrained ResNet50 encoder expects three-channel input.</w:t>
      </w:r>
    </w:p>
    <w:p>
      <w:pPr>
        <w:pStyle w:val="ListBullet"/>
      </w:pPr>
      <w:r>
        <w:t>Resize the image from 900 × 900 to 512 × 512 using bilinear interpolation.</w:t>
      </w:r>
    </w:p>
    <w:p>
      <w:pPr>
        <w:pStyle w:val="ListBullet"/>
      </w:pPr>
      <w:r>
        <w:t>Resize the building mask to 512 × 512 using nearest-neighbor interpolation.</w:t>
      </w:r>
    </w:p>
    <w:p>
      <w:pPr>
        <w:pStyle w:val="ListBullet"/>
      </w:pPr>
      <w:r>
        <w:t>Pass the processed image to DeepLabV3+ and produce a single-channel segmentation output.</w:t>
      </w:r>
    </w:p>
    <w:p>
      <w:pPr>
        <w:pStyle w:val="Heading1"/>
      </w:pPr>
      <w:r>
        <w:t>4. Model Architecture</w:t>
      </w:r>
    </w:p>
    <w:p>
      <w:r>
        <w:t>DeepLabV3+ was implemented using the segmentation_models_pytorch library. ResNet50 was used as the encoder/backbone and ImageNet-pretrained encoder weights were used. The model was configured for three input channels and one output class, representing the building mask.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Configuration</w:t>
            </w:r>
          </w:p>
        </w:tc>
        <w:tc>
          <w:tcPr>
            <w:tcW w:type="dxa" w:w="4968"/>
            <w:vAlign w:val="center"/>
          </w:tcPr>
          <w:p>
            <w:r>
              <w:rPr>
                <w:b/>
              </w:rPr>
              <w:t>Value</w:t>
            </w:r>
          </w:p>
        </w:tc>
      </w:tr>
      <w:tr>
        <w:tc>
          <w:tcPr>
            <w:tcW w:type="dxa" w:w="4968"/>
            <w:vAlign w:val="center"/>
          </w:tcPr>
          <w:p>
            <w:r>
              <w:t>Segmentation architecture</w:t>
            </w:r>
          </w:p>
        </w:tc>
        <w:tc>
          <w:tcPr>
            <w:tcW w:type="dxa" w:w="4968"/>
            <w:vAlign w:val="center"/>
          </w:tcPr>
          <w:p>
            <w:r>
              <w:t>DeepLabV3+</w:t>
            </w:r>
          </w:p>
        </w:tc>
      </w:tr>
      <w:tr>
        <w:tc>
          <w:tcPr>
            <w:tcW w:type="dxa" w:w="4968"/>
            <w:vAlign w:val="center"/>
          </w:tcPr>
          <w:p>
            <w:r>
              <w:t>Encoder / backbone</w:t>
            </w:r>
          </w:p>
        </w:tc>
        <w:tc>
          <w:tcPr>
            <w:tcW w:type="dxa" w:w="4968"/>
            <w:vAlign w:val="center"/>
          </w:tcPr>
          <w:p>
            <w:r>
              <w:t>ResNet50</w:t>
            </w:r>
          </w:p>
        </w:tc>
      </w:tr>
      <w:tr>
        <w:tc>
          <w:tcPr>
            <w:tcW w:type="dxa" w:w="4968"/>
            <w:vAlign w:val="center"/>
          </w:tcPr>
          <w:p>
            <w:r>
              <w:t>Encoder weights</w:t>
            </w:r>
          </w:p>
        </w:tc>
        <w:tc>
          <w:tcPr>
            <w:tcW w:type="dxa" w:w="4968"/>
            <w:vAlign w:val="center"/>
          </w:tcPr>
          <w:p>
            <w:r>
              <w:t>ImageNet pretrained</w:t>
            </w:r>
          </w:p>
        </w:tc>
      </w:tr>
      <w:tr>
        <w:tc>
          <w:tcPr>
            <w:tcW w:type="dxa" w:w="4968"/>
            <w:vAlign w:val="center"/>
          </w:tcPr>
          <w:p>
            <w:r>
              <w:t>Input channels</w:t>
            </w:r>
          </w:p>
        </w:tc>
        <w:tc>
          <w:tcPr>
            <w:tcW w:type="dxa" w:w="4968"/>
            <w:vAlign w:val="center"/>
          </w:tcPr>
          <w:p>
            <w:r>
              <w:t>3</w:t>
            </w:r>
          </w:p>
        </w:tc>
      </w:tr>
      <w:tr>
        <w:tc>
          <w:tcPr>
            <w:tcW w:type="dxa" w:w="4968"/>
            <w:vAlign w:val="center"/>
          </w:tcPr>
          <w:p>
            <w:r>
              <w:t>Output classes</w:t>
            </w:r>
          </w:p>
        </w:tc>
        <w:tc>
          <w:tcPr>
            <w:tcW w:type="dxa" w:w="4968"/>
            <w:vAlign w:val="center"/>
          </w:tcPr>
          <w:p>
            <w:r>
              <w:t>1</w:t>
            </w:r>
          </w:p>
        </w:tc>
      </w:tr>
      <w:tr>
        <w:tc>
          <w:tcPr>
            <w:tcW w:type="dxa" w:w="4968"/>
            <w:vAlign w:val="center"/>
          </w:tcPr>
          <w:p>
            <w:r>
              <w:t>Number of parameters</w:t>
            </w:r>
          </w:p>
        </w:tc>
        <w:tc>
          <w:tcPr>
            <w:tcW w:type="dxa" w:w="4968"/>
            <w:vAlign w:val="center"/>
          </w:tcPr>
          <w:p>
            <w:r>
              <w:t>26,677,585</w:t>
            </w:r>
          </w:p>
        </w:tc>
      </w:tr>
      <w:tr>
        <w:tc>
          <w:tcPr>
            <w:tcW w:type="dxa" w:w="4968"/>
            <w:vAlign w:val="center"/>
          </w:tcPr>
          <w:p>
            <w:r>
              <w:t>Input resolution</w:t>
            </w:r>
          </w:p>
        </w:tc>
        <w:tc>
          <w:tcPr>
            <w:tcW w:type="dxa" w:w="4968"/>
            <w:vAlign w:val="center"/>
          </w:tcPr>
          <w:p>
            <w:r>
              <w:t>512 × 512</w:t>
            </w:r>
          </w:p>
        </w:tc>
      </w:tr>
    </w:tbl>
    <w:p>
      <w:r>
        <w:t>A shape test was performed before training to verify compatibility between the dataset, preprocessing pipeline and model. The test confirmed an input tensor of [1, 3, 512, 512] and a model output of [1, 1, 512, 512].</w:t>
      </w:r>
    </w:p>
    <w:p>
      <w:pPr>
        <w:pStyle w:val="Heading1"/>
      </w:pPr>
      <w:r>
        <w:t>5. Training Configuration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Parameter</w:t>
            </w:r>
          </w:p>
        </w:tc>
        <w:tc>
          <w:tcPr>
            <w:tcW w:type="dxa" w:w="4968"/>
            <w:vAlign w:val="center"/>
          </w:tcPr>
          <w:p>
            <w:r>
              <w:rPr>
                <w:b/>
              </w:rPr>
              <w:t>Setting</w:t>
            </w:r>
          </w:p>
        </w:tc>
      </w:tr>
      <w:tr>
        <w:tc>
          <w:tcPr>
            <w:tcW w:type="dxa" w:w="4968"/>
            <w:vAlign w:val="center"/>
          </w:tcPr>
          <w:p>
            <w:r>
              <w:t>Device</w:t>
            </w:r>
          </w:p>
        </w:tc>
        <w:tc>
          <w:tcPr>
            <w:tcW w:type="dxa" w:w="4968"/>
            <w:vAlign w:val="center"/>
          </w:tcPr>
          <w:p>
            <w:r>
              <w:t>CPU</w:t>
            </w:r>
          </w:p>
        </w:tc>
      </w:tr>
      <w:tr>
        <w:tc>
          <w:tcPr>
            <w:tcW w:type="dxa" w:w="4968"/>
            <w:vAlign w:val="center"/>
          </w:tcPr>
          <w:p>
            <w:r>
              <w:t>Batch size</w:t>
            </w:r>
          </w:p>
        </w:tc>
        <w:tc>
          <w:tcPr>
            <w:tcW w:type="dxa" w:w="4968"/>
            <w:vAlign w:val="center"/>
          </w:tcPr>
          <w:p>
            <w:r>
              <w:t>1</w:t>
            </w:r>
          </w:p>
        </w:tc>
      </w:tr>
      <w:tr>
        <w:tc>
          <w:tcPr>
            <w:tcW w:type="dxa" w:w="4968"/>
            <w:vAlign w:val="center"/>
          </w:tcPr>
          <w:p>
            <w:r>
              <w:t>Optimizer</w:t>
            </w:r>
          </w:p>
        </w:tc>
        <w:tc>
          <w:tcPr>
            <w:tcW w:type="dxa" w:w="4968"/>
            <w:vAlign w:val="center"/>
          </w:tcPr>
          <w:p>
            <w:r>
              <w:t>AdamW</w:t>
            </w:r>
          </w:p>
        </w:tc>
      </w:tr>
      <w:tr>
        <w:tc>
          <w:tcPr>
            <w:tcW w:type="dxa" w:w="4968"/>
            <w:vAlign w:val="center"/>
          </w:tcPr>
          <w:p>
            <w:r>
              <w:t>Learning rate</w:t>
            </w:r>
          </w:p>
        </w:tc>
        <w:tc>
          <w:tcPr>
            <w:tcW w:type="dxa" w:w="4968"/>
            <w:vAlign w:val="center"/>
          </w:tcPr>
          <w:p>
            <w:r>
              <w:t>1 × 10⁻⁴</w:t>
            </w:r>
          </w:p>
        </w:tc>
      </w:tr>
      <w:tr>
        <w:tc>
          <w:tcPr>
            <w:tcW w:type="dxa" w:w="4968"/>
            <w:vAlign w:val="center"/>
          </w:tcPr>
          <w:p>
            <w:r>
              <w:t>Epochs</w:t>
            </w:r>
          </w:p>
        </w:tc>
        <w:tc>
          <w:tcPr>
            <w:tcW w:type="dxa" w:w="4968"/>
            <w:vAlign w:val="center"/>
          </w:tcPr>
          <w:p>
            <w:r>
              <w:t>10</w:t>
            </w:r>
          </w:p>
        </w:tc>
      </w:tr>
      <w:tr>
        <w:tc>
          <w:tcPr>
            <w:tcW w:type="dxa" w:w="4968"/>
            <w:vAlign w:val="center"/>
          </w:tcPr>
          <w:p>
            <w:r>
              <w:t>Image size</w:t>
            </w:r>
          </w:p>
        </w:tc>
        <w:tc>
          <w:tcPr>
            <w:tcW w:type="dxa" w:w="4968"/>
            <w:vAlign w:val="center"/>
          </w:tcPr>
          <w:p>
            <w:r>
              <w:t>512 × 512</w:t>
            </w:r>
          </w:p>
        </w:tc>
      </w:tr>
      <w:tr>
        <w:tc>
          <w:tcPr>
            <w:tcW w:type="dxa" w:w="4968"/>
            <w:vAlign w:val="center"/>
          </w:tcPr>
          <w:p>
            <w:r>
              <w:t>Loss</w:t>
            </w:r>
          </w:p>
        </w:tc>
        <w:tc>
          <w:tcPr>
            <w:tcW w:type="dxa" w:w="4968"/>
            <w:vAlign w:val="center"/>
          </w:tcPr>
          <w:p>
            <w:r>
              <w:t>BCEWithLogitsLoss + Dice Loss</w:t>
            </w:r>
          </w:p>
        </w:tc>
      </w:tr>
      <w:tr>
        <w:tc>
          <w:tcPr>
            <w:tcW w:type="dxa" w:w="4968"/>
            <w:vAlign w:val="center"/>
          </w:tcPr>
          <w:p>
            <w:r>
              <w:t>Checkpoint criterion</w:t>
            </w:r>
          </w:p>
        </w:tc>
        <w:tc>
          <w:tcPr>
            <w:tcW w:type="dxa" w:w="4968"/>
            <w:vAlign w:val="center"/>
          </w:tcPr>
          <w:p>
            <w:r>
              <w:t>Best validation IoU</w:t>
            </w:r>
          </w:p>
        </w:tc>
      </w:tr>
    </w:tbl>
    <w:p>
      <w:r>
        <w:t>During training, the model was evaluated on the validation set after every epoch. The checkpoint with the highest validation IoU was saved as deeplabv3plus_resnet50_best.pth. Training history was stored in deeplabv3plus_resnet50_history.json.</w:t>
      </w:r>
    </w:p>
    <w:p>
      <w:pPr>
        <w:pStyle w:val="Heading1"/>
      </w:pPr>
      <w:r>
        <w:t>6. Batch Normalization Handling</w:t>
      </w:r>
    </w:p>
    <w:p>
      <w:r>
        <w:t>During the initial training attempt, DeepLabV3+ produced a Batch Normalization error because the batch size was one and an internal feature map reached a spatial size of 1 × 1. To retain the batch size of one used by the baseline experiment, BatchNorm2d layers were kept in evaluation mode while the remaining model stayed in training mode. This allowed the DeepLabV3+ model to train without changing the other experimental settings.</w:t>
      </w:r>
    </w:p>
    <w:p>
      <w:pPr>
        <w:pStyle w:val="Heading1"/>
      </w:pPr>
      <w:r>
        <w:t>7. Training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Epoch</w:t>
            </w:r>
          </w:p>
        </w:tc>
        <w:tc>
          <w:tcPr>
            <w:tcW w:type="dxa" w:w="1987"/>
            <w:vAlign w:val="center"/>
          </w:tcPr>
          <w:p>
            <w:r>
              <w:rPr>
                <w:b/>
              </w:rPr>
              <w:t>Train Loss</w:t>
            </w:r>
          </w:p>
        </w:tc>
        <w:tc>
          <w:tcPr>
            <w:tcW w:type="dxa" w:w="1987"/>
            <w:vAlign w:val="center"/>
          </w:tcPr>
          <w:p>
            <w:r>
              <w:rPr>
                <w:b/>
              </w:rPr>
              <w:t>Val Loss</w:t>
            </w:r>
          </w:p>
        </w:tc>
        <w:tc>
          <w:tcPr>
            <w:tcW w:type="dxa" w:w="1987"/>
            <w:vAlign w:val="center"/>
          </w:tcPr>
          <w:p>
            <w:r>
              <w:rPr>
                <w:b/>
              </w:rPr>
              <w:t>Val IoU</w:t>
            </w:r>
          </w:p>
        </w:tc>
        <w:tc>
          <w:tcPr>
            <w:tcW w:type="dxa" w:w="1987"/>
            <w:vAlign w:val="center"/>
          </w:tcPr>
          <w:p>
            <w:r>
              <w:rPr>
                <w:b/>
              </w:rPr>
              <w:t>Val Dice</w:t>
            </w:r>
          </w:p>
        </w:tc>
      </w:tr>
      <w:tr>
        <w:tc>
          <w:tcPr>
            <w:tcW w:type="dxa" w:w="1987"/>
            <w:vAlign w:val="center"/>
          </w:tcPr>
          <w:p>
            <w:r>
              <w:t>1</w:t>
            </w:r>
          </w:p>
        </w:tc>
        <w:tc>
          <w:tcPr>
            <w:tcW w:type="dxa" w:w="1987"/>
            <w:vAlign w:val="center"/>
          </w:tcPr>
          <w:p>
            <w:r>
              <w:t>1.2228</w:t>
            </w:r>
          </w:p>
        </w:tc>
        <w:tc>
          <w:tcPr>
            <w:tcW w:type="dxa" w:w="1987"/>
            <w:vAlign w:val="center"/>
          </w:tcPr>
          <w:p>
            <w:r>
              <w:t>1.1889</w:t>
            </w:r>
          </w:p>
        </w:tc>
        <w:tc>
          <w:tcPr>
            <w:tcW w:type="dxa" w:w="1987"/>
            <w:vAlign w:val="center"/>
          </w:tcPr>
          <w:p>
            <w:r>
              <w:t>0.0000</w:t>
            </w:r>
          </w:p>
        </w:tc>
        <w:tc>
          <w:tcPr>
            <w:tcW w:type="dxa" w:w="1987"/>
            <w:vAlign w:val="center"/>
          </w:tcPr>
          <w:p>
            <w:r>
              <w:t>0.0000</w:t>
            </w:r>
          </w:p>
        </w:tc>
      </w:tr>
      <w:tr>
        <w:tc>
          <w:tcPr>
            <w:tcW w:type="dxa" w:w="1987"/>
            <w:vAlign w:val="center"/>
          </w:tcPr>
          <w:p>
            <w:r>
              <w:t>2</w:t>
            </w:r>
          </w:p>
        </w:tc>
        <w:tc>
          <w:tcPr>
            <w:tcW w:type="dxa" w:w="1987"/>
            <w:vAlign w:val="center"/>
          </w:tcPr>
          <w:p>
            <w:r>
              <w:t>1.1337</w:t>
            </w:r>
          </w:p>
        </w:tc>
        <w:tc>
          <w:tcPr>
            <w:tcW w:type="dxa" w:w="1987"/>
            <w:vAlign w:val="center"/>
          </w:tcPr>
          <w:p>
            <w:r>
              <w:t>1.1109</w:t>
            </w:r>
          </w:p>
        </w:tc>
        <w:tc>
          <w:tcPr>
            <w:tcW w:type="dxa" w:w="1987"/>
            <w:vAlign w:val="center"/>
          </w:tcPr>
          <w:p>
            <w:r>
              <w:t>0.0000</w:t>
            </w:r>
          </w:p>
        </w:tc>
        <w:tc>
          <w:tcPr>
            <w:tcW w:type="dxa" w:w="1987"/>
            <w:vAlign w:val="center"/>
          </w:tcPr>
          <w:p>
            <w:r>
              <w:t>0.0000</w:t>
            </w:r>
          </w:p>
        </w:tc>
      </w:tr>
      <w:tr>
        <w:tc>
          <w:tcPr>
            <w:tcW w:type="dxa" w:w="1987"/>
            <w:vAlign w:val="center"/>
          </w:tcPr>
          <w:p>
            <w:r>
              <w:t>3</w:t>
            </w:r>
          </w:p>
        </w:tc>
        <w:tc>
          <w:tcPr>
            <w:tcW w:type="dxa" w:w="1987"/>
            <w:vAlign w:val="center"/>
          </w:tcPr>
          <w:p>
            <w:r>
              <w:t>1.0769</w:t>
            </w:r>
          </w:p>
        </w:tc>
        <w:tc>
          <w:tcPr>
            <w:tcW w:type="dxa" w:w="1987"/>
            <w:vAlign w:val="center"/>
          </w:tcPr>
          <w:p>
            <w:r>
              <w:t>1.0773</w:t>
            </w:r>
          </w:p>
        </w:tc>
        <w:tc>
          <w:tcPr>
            <w:tcW w:type="dxa" w:w="1987"/>
            <w:vAlign w:val="center"/>
          </w:tcPr>
          <w:p>
            <w:r>
              <w:t>0.1898</w:t>
            </w:r>
          </w:p>
        </w:tc>
        <w:tc>
          <w:tcPr>
            <w:tcW w:type="dxa" w:w="1987"/>
            <w:vAlign w:val="center"/>
          </w:tcPr>
          <w:p>
            <w:r>
              <w:t>0.3097</w:t>
            </w:r>
          </w:p>
        </w:tc>
      </w:tr>
      <w:tr>
        <w:tc>
          <w:tcPr>
            <w:tcW w:type="dxa" w:w="1987"/>
            <w:vAlign w:val="center"/>
          </w:tcPr>
          <w:p>
            <w:r>
              <w:t>4</w:t>
            </w:r>
          </w:p>
        </w:tc>
        <w:tc>
          <w:tcPr>
            <w:tcW w:type="dxa" w:w="1987"/>
            <w:vAlign w:val="center"/>
          </w:tcPr>
          <w:p>
            <w:r>
              <w:t>1.0406</w:t>
            </w:r>
          </w:p>
        </w:tc>
        <w:tc>
          <w:tcPr>
            <w:tcW w:type="dxa" w:w="1987"/>
            <w:vAlign w:val="center"/>
          </w:tcPr>
          <w:p>
            <w:r>
              <w:t>1.1616</w:t>
            </w:r>
          </w:p>
        </w:tc>
        <w:tc>
          <w:tcPr>
            <w:tcW w:type="dxa" w:w="1987"/>
            <w:vAlign w:val="center"/>
          </w:tcPr>
          <w:p>
            <w:r>
              <w:t>0.1440</w:t>
            </w:r>
          </w:p>
        </w:tc>
        <w:tc>
          <w:tcPr>
            <w:tcW w:type="dxa" w:w="1987"/>
            <w:vAlign w:val="center"/>
          </w:tcPr>
          <w:p>
            <w:r>
              <w:t>0.2491</w:t>
            </w:r>
          </w:p>
        </w:tc>
      </w:tr>
      <w:tr>
        <w:tc>
          <w:tcPr>
            <w:tcW w:type="dxa" w:w="1987"/>
            <w:vAlign w:val="center"/>
          </w:tcPr>
          <w:p>
            <w:r>
              <w:t>5</w:t>
            </w:r>
          </w:p>
        </w:tc>
        <w:tc>
          <w:tcPr>
            <w:tcW w:type="dxa" w:w="1987"/>
            <w:vAlign w:val="center"/>
          </w:tcPr>
          <w:p>
            <w:r>
              <w:t>1.0215</w:t>
            </w:r>
          </w:p>
        </w:tc>
        <w:tc>
          <w:tcPr>
            <w:tcW w:type="dxa" w:w="1987"/>
            <w:vAlign w:val="center"/>
          </w:tcPr>
          <w:p>
            <w:r>
              <w:t>1.0651</w:t>
            </w:r>
          </w:p>
        </w:tc>
        <w:tc>
          <w:tcPr>
            <w:tcW w:type="dxa" w:w="1987"/>
            <w:vAlign w:val="center"/>
          </w:tcPr>
          <w:p>
            <w:r>
              <w:t>0.1742</w:t>
            </w:r>
          </w:p>
        </w:tc>
        <w:tc>
          <w:tcPr>
            <w:tcW w:type="dxa" w:w="1987"/>
            <w:vAlign w:val="center"/>
          </w:tcPr>
          <w:p>
            <w:r>
              <w:t>0.2894</w:t>
            </w:r>
          </w:p>
        </w:tc>
      </w:tr>
      <w:tr>
        <w:tc>
          <w:tcPr>
            <w:tcW w:type="dxa" w:w="1987"/>
            <w:vAlign w:val="center"/>
          </w:tcPr>
          <w:p>
            <w:r>
              <w:t>6</w:t>
            </w:r>
          </w:p>
        </w:tc>
        <w:tc>
          <w:tcPr>
            <w:tcW w:type="dxa" w:w="1987"/>
            <w:vAlign w:val="center"/>
          </w:tcPr>
          <w:p>
            <w:r>
              <w:t>0.9768</w:t>
            </w:r>
          </w:p>
        </w:tc>
        <w:tc>
          <w:tcPr>
            <w:tcW w:type="dxa" w:w="1987"/>
            <w:vAlign w:val="center"/>
          </w:tcPr>
          <w:p>
            <w:r>
              <w:t>1.2015</w:t>
            </w:r>
          </w:p>
        </w:tc>
        <w:tc>
          <w:tcPr>
            <w:tcW w:type="dxa" w:w="1987"/>
            <w:vAlign w:val="center"/>
          </w:tcPr>
          <w:p>
            <w:r>
              <w:t>0.0331</w:t>
            </w:r>
          </w:p>
        </w:tc>
        <w:tc>
          <w:tcPr>
            <w:tcW w:type="dxa" w:w="1987"/>
            <w:vAlign w:val="center"/>
          </w:tcPr>
          <w:p>
            <w:r>
              <w:t>0.0637</w:t>
            </w:r>
          </w:p>
        </w:tc>
      </w:tr>
      <w:tr>
        <w:tc>
          <w:tcPr>
            <w:tcW w:type="dxa" w:w="1987"/>
            <w:vAlign w:val="center"/>
          </w:tcPr>
          <w:p>
            <w:r>
              <w:t>7</w:t>
            </w:r>
          </w:p>
        </w:tc>
        <w:tc>
          <w:tcPr>
            <w:tcW w:type="dxa" w:w="1987"/>
            <w:vAlign w:val="center"/>
          </w:tcPr>
          <w:p>
            <w:r>
              <w:t>0.9005</w:t>
            </w:r>
          </w:p>
        </w:tc>
        <w:tc>
          <w:tcPr>
            <w:tcW w:type="dxa" w:w="1987"/>
            <w:vAlign w:val="center"/>
          </w:tcPr>
          <w:p>
            <w:r>
              <w:t>0.9877</w:t>
            </w:r>
          </w:p>
        </w:tc>
        <w:tc>
          <w:tcPr>
            <w:tcW w:type="dxa" w:w="1987"/>
            <w:vAlign w:val="center"/>
          </w:tcPr>
          <w:p>
            <w:r>
              <w:t>0.2254</w:t>
            </w:r>
          </w:p>
        </w:tc>
        <w:tc>
          <w:tcPr>
            <w:tcW w:type="dxa" w:w="1987"/>
            <w:vAlign w:val="center"/>
          </w:tcPr>
          <w:p>
            <w:r>
              <w:t>0.3608</w:t>
            </w:r>
          </w:p>
        </w:tc>
      </w:tr>
      <w:tr>
        <w:tc>
          <w:tcPr>
            <w:tcW w:type="dxa" w:w="1987"/>
            <w:vAlign w:val="center"/>
          </w:tcPr>
          <w:p>
            <w:r>
              <w:t>8</w:t>
            </w:r>
          </w:p>
        </w:tc>
        <w:tc>
          <w:tcPr>
            <w:tcW w:type="dxa" w:w="1987"/>
            <w:vAlign w:val="center"/>
          </w:tcPr>
          <w:p>
            <w:r>
              <w:t>0.8529</w:t>
            </w:r>
          </w:p>
        </w:tc>
        <w:tc>
          <w:tcPr>
            <w:tcW w:type="dxa" w:w="1987"/>
            <w:vAlign w:val="center"/>
          </w:tcPr>
          <w:p>
            <w:r>
              <w:t>0.9696</w:t>
            </w:r>
          </w:p>
        </w:tc>
        <w:tc>
          <w:tcPr>
            <w:tcW w:type="dxa" w:w="1987"/>
            <w:vAlign w:val="center"/>
          </w:tcPr>
          <w:p>
            <w:r>
              <w:t>0.2402</w:t>
            </w:r>
          </w:p>
        </w:tc>
        <w:tc>
          <w:tcPr>
            <w:tcW w:type="dxa" w:w="1987"/>
            <w:vAlign w:val="center"/>
          </w:tcPr>
          <w:p>
            <w:r>
              <w:t>0.3756</w:t>
            </w:r>
          </w:p>
        </w:tc>
      </w:tr>
      <w:tr>
        <w:tc>
          <w:tcPr>
            <w:tcW w:type="dxa" w:w="1987"/>
            <w:vAlign w:val="center"/>
          </w:tcPr>
          <w:p>
            <w:r>
              <w:t>9</w:t>
            </w:r>
          </w:p>
        </w:tc>
        <w:tc>
          <w:tcPr>
            <w:tcW w:type="dxa" w:w="1987"/>
            <w:vAlign w:val="center"/>
          </w:tcPr>
          <w:p>
            <w:r>
              <w:t>0.8625</w:t>
            </w:r>
          </w:p>
        </w:tc>
        <w:tc>
          <w:tcPr>
            <w:tcW w:type="dxa" w:w="1987"/>
            <w:vAlign w:val="center"/>
          </w:tcPr>
          <w:p>
            <w:r>
              <w:t>1.0434</w:t>
            </w:r>
          </w:p>
        </w:tc>
        <w:tc>
          <w:tcPr>
            <w:tcW w:type="dxa" w:w="1987"/>
            <w:vAlign w:val="center"/>
          </w:tcPr>
          <w:p>
            <w:r>
              <w:t>0.1451</w:t>
            </w:r>
          </w:p>
        </w:tc>
        <w:tc>
          <w:tcPr>
            <w:tcW w:type="dxa" w:w="1987"/>
            <w:vAlign w:val="center"/>
          </w:tcPr>
          <w:p>
            <w:r>
              <w:t>0.2514</w:t>
            </w:r>
          </w:p>
        </w:tc>
      </w:tr>
      <w:tr>
        <w:tc>
          <w:tcPr>
            <w:tcW w:type="dxa" w:w="1987"/>
            <w:vAlign w:val="center"/>
          </w:tcPr>
          <w:p>
            <w:r>
              <w:t>10</w:t>
            </w:r>
          </w:p>
        </w:tc>
        <w:tc>
          <w:tcPr>
            <w:tcW w:type="dxa" w:w="1987"/>
            <w:vAlign w:val="center"/>
          </w:tcPr>
          <w:p>
            <w:r>
              <w:t>0.8283</w:t>
            </w:r>
          </w:p>
        </w:tc>
        <w:tc>
          <w:tcPr>
            <w:tcW w:type="dxa" w:w="1987"/>
            <w:vAlign w:val="center"/>
          </w:tcPr>
          <w:p>
            <w:r>
              <w:t>0.9817</w:t>
            </w:r>
          </w:p>
        </w:tc>
        <w:tc>
          <w:tcPr>
            <w:tcW w:type="dxa" w:w="1987"/>
            <w:vAlign w:val="center"/>
          </w:tcPr>
          <w:p>
            <w:r>
              <w:t>0.2402</w:t>
            </w:r>
          </w:p>
        </w:tc>
        <w:tc>
          <w:tcPr>
            <w:tcW w:type="dxa" w:w="1987"/>
            <w:vAlign w:val="center"/>
          </w:tcPr>
          <w:p>
            <w:r>
              <w:t>0.3775</w:t>
            </w:r>
          </w:p>
        </w:tc>
      </w:tr>
    </w:tbl>
    <w:p>
      <w:r>
        <w:t>The best validation IoU was 0.2402. The saved best checkpoint corresponds to the highest validation IoU reached during training.</w:t>
      </w:r>
    </w:p>
    <w:p>
      <w:pPr>
        <w:pStyle w:val="Heading1"/>
      </w:pPr>
      <w:r>
        <w:t>8. Test Evaluation</w:t>
      </w:r>
    </w:p>
    <w:p>
      <w:r>
        <w:t>The saved best checkpoint was evaluated on the 18-image test set. The evaluation used a 0.5 prediction threshold and reported IoU, Dice, precision, recall and F1. Results were also calculated separately for each off-nadir angle.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Metric</w:t>
            </w:r>
          </w:p>
        </w:tc>
        <w:tc>
          <w:tcPr>
            <w:tcW w:type="dxa" w:w="4968"/>
            <w:vAlign w:val="center"/>
          </w:tcPr>
          <w:p>
            <w:r>
              <w:rPr>
                <w:b/>
              </w:rPr>
              <w:t>Overall Test Result</w:t>
            </w:r>
          </w:p>
        </w:tc>
      </w:tr>
      <w:tr>
        <w:tc>
          <w:tcPr>
            <w:tcW w:type="dxa" w:w="4968"/>
            <w:vAlign w:val="center"/>
          </w:tcPr>
          <w:p>
            <w:r>
              <w:t>IoU</w:t>
            </w:r>
          </w:p>
        </w:tc>
        <w:tc>
          <w:tcPr>
            <w:tcW w:type="dxa" w:w="4968"/>
            <w:vAlign w:val="center"/>
          </w:tcPr>
          <w:p>
            <w:r>
              <w:t>0.2009</w:t>
            </w:r>
          </w:p>
        </w:tc>
      </w:tr>
      <w:tr>
        <w:tc>
          <w:tcPr>
            <w:tcW w:type="dxa" w:w="4968"/>
            <w:vAlign w:val="center"/>
          </w:tcPr>
          <w:p>
            <w:r>
              <w:t>Dice</w:t>
            </w:r>
          </w:p>
        </w:tc>
        <w:tc>
          <w:tcPr>
            <w:tcW w:type="dxa" w:w="4968"/>
            <w:vAlign w:val="center"/>
          </w:tcPr>
          <w:p>
            <w:r>
              <w:t>0.3229</w:t>
            </w:r>
          </w:p>
        </w:tc>
      </w:tr>
      <w:tr>
        <w:tc>
          <w:tcPr>
            <w:tcW w:type="dxa" w:w="4968"/>
            <w:vAlign w:val="center"/>
          </w:tcPr>
          <w:p>
            <w:r>
              <w:t>Precision</w:t>
            </w:r>
          </w:p>
        </w:tc>
        <w:tc>
          <w:tcPr>
            <w:tcW w:type="dxa" w:w="4968"/>
            <w:vAlign w:val="center"/>
          </w:tcPr>
          <w:p>
            <w:r>
              <w:t>0.3257</w:t>
            </w:r>
          </w:p>
        </w:tc>
      </w:tr>
      <w:tr>
        <w:tc>
          <w:tcPr>
            <w:tcW w:type="dxa" w:w="4968"/>
            <w:vAlign w:val="center"/>
          </w:tcPr>
          <w:p>
            <w:r>
              <w:t>Recall</w:t>
            </w:r>
          </w:p>
        </w:tc>
        <w:tc>
          <w:tcPr>
            <w:tcW w:type="dxa" w:w="4968"/>
            <w:vAlign w:val="center"/>
          </w:tcPr>
          <w:p>
            <w:r>
              <w:t>0.3728</w:t>
            </w:r>
          </w:p>
        </w:tc>
      </w:tr>
      <w:tr>
        <w:tc>
          <w:tcPr>
            <w:tcW w:type="dxa" w:w="4968"/>
            <w:vAlign w:val="center"/>
          </w:tcPr>
          <w:p>
            <w:r>
              <w:t>F1</w:t>
            </w:r>
          </w:p>
        </w:tc>
        <w:tc>
          <w:tcPr>
            <w:tcW w:type="dxa" w:w="4968"/>
            <w:vAlign w:val="center"/>
          </w:tcPr>
          <w:p>
            <w:r>
              <w:t>0.3229</w:t>
            </w:r>
          </w:p>
        </w:tc>
      </w:tr>
    </w:tbl>
    <w:p>
      <w:pPr>
        <w:pStyle w:val="Heading1"/>
      </w:pPr>
      <w:r>
        <w:t>9. Per-Angle Test Results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b/>
              </w:rPr>
              <w:t>Angle</w:t>
            </w:r>
          </w:p>
        </w:tc>
        <w:tc>
          <w:tcPr>
            <w:tcW w:type="dxa" w:w="1656"/>
            <w:vAlign w:val="center"/>
          </w:tcPr>
          <w:p>
            <w:r>
              <w:rPr>
                <w:b/>
              </w:rPr>
              <w:t>IoU</w:t>
            </w:r>
          </w:p>
        </w:tc>
        <w:tc>
          <w:tcPr>
            <w:tcW w:type="dxa" w:w="1656"/>
            <w:vAlign w:val="center"/>
          </w:tcPr>
          <w:p>
            <w:r>
              <w:rPr>
                <w:b/>
              </w:rPr>
              <w:t>Dice</w:t>
            </w:r>
          </w:p>
        </w:tc>
        <w:tc>
          <w:tcPr>
            <w:tcW w:type="dxa" w:w="1656"/>
            <w:vAlign w:val="center"/>
          </w:tcPr>
          <w:p>
            <w:r>
              <w:rPr>
                <w:b/>
              </w:rPr>
              <w:t>Precision</w:t>
            </w:r>
          </w:p>
        </w:tc>
        <w:tc>
          <w:tcPr>
            <w:tcW w:type="dxa" w:w="1656"/>
            <w:vAlign w:val="center"/>
          </w:tcPr>
          <w:p>
            <w:r>
              <w:rPr>
                <w:b/>
              </w:rPr>
              <w:t>Recall</w:t>
            </w:r>
          </w:p>
        </w:tc>
        <w:tc>
          <w:tcPr>
            <w:tcW w:type="dxa" w:w="1656"/>
            <w:vAlign w:val="center"/>
          </w:tcPr>
          <w:p>
            <w:r>
              <w:rPr>
                <w:b/>
              </w:rPr>
              <w:t>F1</w:t>
            </w:r>
          </w:p>
        </w:tc>
      </w:tr>
      <w:tr>
        <w:tc>
          <w:tcPr>
            <w:tcW w:type="dxa" w:w="1656"/>
            <w:vAlign w:val="center"/>
          </w:tcPr>
          <w:p>
            <w:r>
              <w:t>7°</w:t>
            </w:r>
          </w:p>
        </w:tc>
        <w:tc>
          <w:tcPr>
            <w:tcW w:type="dxa" w:w="1656"/>
            <w:vAlign w:val="center"/>
          </w:tcPr>
          <w:p>
            <w:r>
              <w:t>0.2552</w:t>
            </w:r>
          </w:p>
        </w:tc>
        <w:tc>
          <w:tcPr>
            <w:tcW w:type="dxa" w:w="1656"/>
            <w:vAlign w:val="center"/>
          </w:tcPr>
          <w:p>
            <w:r>
              <w:t>0.3992</w:t>
            </w:r>
          </w:p>
        </w:tc>
        <w:tc>
          <w:tcPr>
            <w:tcW w:type="dxa" w:w="1656"/>
            <w:vAlign w:val="center"/>
          </w:tcPr>
          <w:p>
            <w:r>
              <w:t>0.3846</w:t>
            </w:r>
          </w:p>
        </w:tc>
        <w:tc>
          <w:tcPr>
            <w:tcW w:type="dxa" w:w="1656"/>
            <w:vAlign w:val="center"/>
          </w:tcPr>
          <w:p>
            <w:r>
              <w:t>0.4961</w:t>
            </w:r>
          </w:p>
        </w:tc>
        <w:tc>
          <w:tcPr>
            <w:tcW w:type="dxa" w:w="1656"/>
            <w:vAlign w:val="center"/>
          </w:tcPr>
          <w:p>
            <w:r>
              <w:t>0.3992</w:t>
            </w:r>
          </w:p>
        </w:tc>
      </w:tr>
      <w:tr>
        <w:tc>
          <w:tcPr>
            <w:tcW w:type="dxa" w:w="1656"/>
            <w:vAlign w:val="center"/>
          </w:tcPr>
          <w:p>
            <w:r>
              <w:t>10°</w:t>
            </w:r>
          </w:p>
        </w:tc>
        <w:tc>
          <w:tcPr>
            <w:tcW w:type="dxa" w:w="1656"/>
            <w:vAlign w:val="center"/>
          </w:tcPr>
          <w:p>
            <w:r>
              <w:t>0.2458</w:t>
            </w:r>
          </w:p>
        </w:tc>
        <w:tc>
          <w:tcPr>
            <w:tcW w:type="dxa" w:w="1656"/>
            <w:vAlign w:val="center"/>
          </w:tcPr>
          <w:p>
            <w:r>
              <w:t>0.3871</w:t>
            </w:r>
          </w:p>
        </w:tc>
        <w:tc>
          <w:tcPr>
            <w:tcW w:type="dxa" w:w="1656"/>
            <w:vAlign w:val="center"/>
          </w:tcPr>
          <w:p>
            <w:r>
              <w:t>0.3660</w:t>
            </w:r>
          </w:p>
        </w:tc>
        <w:tc>
          <w:tcPr>
            <w:tcW w:type="dxa" w:w="1656"/>
            <w:vAlign w:val="center"/>
          </w:tcPr>
          <w:p>
            <w:r>
              <w:t>0.4892</w:t>
            </w:r>
          </w:p>
        </w:tc>
        <w:tc>
          <w:tcPr>
            <w:tcW w:type="dxa" w:w="1656"/>
            <w:vAlign w:val="center"/>
          </w:tcPr>
          <w:p>
            <w:r>
              <w:t>0.3871</w:t>
            </w:r>
          </w:p>
        </w:tc>
      </w:tr>
      <w:tr>
        <w:tc>
          <w:tcPr>
            <w:tcW w:type="dxa" w:w="1656"/>
            <w:vAlign w:val="center"/>
          </w:tcPr>
          <w:p>
            <w:r>
              <w:t>29°</w:t>
            </w:r>
          </w:p>
        </w:tc>
        <w:tc>
          <w:tcPr>
            <w:tcW w:type="dxa" w:w="1656"/>
            <w:vAlign w:val="center"/>
          </w:tcPr>
          <w:p>
            <w:r>
              <w:t>0.1576</w:t>
            </w:r>
          </w:p>
        </w:tc>
        <w:tc>
          <w:tcPr>
            <w:tcW w:type="dxa" w:w="1656"/>
            <w:vAlign w:val="center"/>
          </w:tcPr>
          <w:p>
            <w:r>
              <w:t>0.2701</w:t>
            </w:r>
          </w:p>
        </w:tc>
        <w:tc>
          <w:tcPr>
            <w:tcW w:type="dxa" w:w="1656"/>
            <w:vAlign w:val="center"/>
          </w:tcPr>
          <w:p>
            <w:r>
              <w:t>0.2726</w:t>
            </w:r>
          </w:p>
        </w:tc>
        <w:tc>
          <w:tcPr>
            <w:tcW w:type="dxa" w:w="1656"/>
            <w:vAlign w:val="center"/>
          </w:tcPr>
          <w:p>
            <w:r>
              <w:t>0.3175</w:t>
            </w:r>
          </w:p>
        </w:tc>
        <w:tc>
          <w:tcPr>
            <w:tcW w:type="dxa" w:w="1656"/>
            <w:vAlign w:val="center"/>
          </w:tcPr>
          <w:p>
            <w:r>
              <w:t>0.2701</w:t>
            </w:r>
          </w:p>
        </w:tc>
      </w:tr>
      <w:tr>
        <w:tc>
          <w:tcPr>
            <w:tcW w:type="dxa" w:w="1656"/>
            <w:vAlign w:val="center"/>
          </w:tcPr>
          <w:p>
            <w:r>
              <w:t>39°</w:t>
            </w:r>
          </w:p>
        </w:tc>
        <w:tc>
          <w:tcPr>
            <w:tcW w:type="dxa" w:w="1656"/>
            <w:vAlign w:val="center"/>
          </w:tcPr>
          <w:p>
            <w:r>
              <w:t>0.1854</w:t>
            </w:r>
          </w:p>
        </w:tc>
        <w:tc>
          <w:tcPr>
            <w:tcW w:type="dxa" w:w="1656"/>
            <w:vAlign w:val="center"/>
          </w:tcPr>
          <w:p>
            <w:r>
              <w:t>0.3091</w:t>
            </w:r>
          </w:p>
        </w:tc>
        <w:tc>
          <w:tcPr>
            <w:tcW w:type="dxa" w:w="1656"/>
            <w:vAlign w:val="center"/>
          </w:tcPr>
          <w:p>
            <w:r>
              <w:t>0.3019</w:t>
            </w:r>
          </w:p>
        </w:tc>
        <w:tc>
          <w:tcPr>
            <w:tcW w:type="dxa" w:w="1656"/>
            <w:vAlign w:val="center"/>
          </w:tcPr>
          <w:p>
            <w:r>
              <w:t>0.3736</w:t>
            </w:r>
          </w:p>
        </w:tc>
        <w:tc>
          <w:tcPr>
            <w:tcW w:type="dxa" w:w="1656"/>
            <w:vAlign w:val="center"/>
          </w:tcPr>
          <w:p>
            <w:r>
              <w:t>0.3091</w:t>
            </w:r>
          </w:p>
        </w:tc>
      </w:tr>
      <w:tr>
        <w:tc>
          <w:tcPr>
            <w:tcW w:type="dxa" w:w="1656"/>
            <w:vAlign w:val="center"/>
          </w:tcPr>
          <w:p>
            <w:r>
              <w:t>47°</w:t>
            </w:r>
          </w:p>
        </w:tc>
        <w:tc>
          <w:tcPr>
            <w:tcW w:type="dxa" w:w="1656"/>
            <w:vAlign w:val="center"/>
          </w:tcPr>
          <w:p>
            <w:r>
              <w:t>0.1515</w:t>
            </w:r>
          </w:p>
        </w:tc>
        <w:tc>
          <w:tcPr>
            <w:tcW w:type="dxa" w:w="1656"/>
            <w:vAlign w:val="center"/>
          </w:tcPr>
          <w:p>
            <w:r>
              <w:t>0.2561</w:t>
            </w:r>
          </w:p>
        </w:tc>
        <w:tc>
          <w:tcPr>
            <w:tcW w:type="dxa" w:w="1656"/>
            <w:vAlign w:val="center"/>
          </w:tcPr>
          <w:p>
            <w:r>
              <w:t>0.2661</w:t>
            </w:r>
          </w:p>
        </w:tc>
        <w:tc>
          <w:tcPr>
            <w:tcW w:type="dxa" w:w="1656"/>
            <w:vAlign w:val="center"/>
          </w:tcPr>
          <w:p>
            <w:r>
              <w:t>0.2762</w:t>
            </w:r>
          </w:p>
        </w:tc>
        <w:tc>
          <w:tcPr>
            <w:tcW w:type="dxa" w:w="1656"/>
            <w:vAlign w:val="center"/>
          </w:tcPr>
          <w:p>
            <w:r>
              <w:t>0.2561</w:t>
            </w:r>
          </w:p>
        </w:tc>
      </w:tr>
      <w:tr>
        <w:tc>
          <w:tcPr>
            <w:tcW w:type="dxa" w:w="1656"/>
            <w:vAlign w:val="center"/>
          </w:tcPr>
          <w:p>
            <w:r>
              <w:t>53°</w:t>
            </w:r>
          </w:p>
        </w:tc>
        <w:tc>
          <w:tcPr>
            <w:tcW w:type="dxa" w:w="1656"/>
            <w:vAlign w:val="center"/>
          </w:tcPr>
          <w:p>
            <w:r>
              <w:t>0.2101</w:t>
            </w:r>
          </w:p>
        </w:tc>
        <w:tc>
          <w:tcPr>
            <w:tcW w:type="dxa" w:w="1656"/>
            <w:vAlign w:val="center"/>
          </w:tcPr>
          <w:p>
            <w:r>
              <w:t>0.3155</w:t>
            </w:r>
          </w:p>
        </w:tc>
        <w:tc>
          <w:tcPr>
            <w:tcW w:type="dxa" w:w="1656"/>
            <w:vAlign w:val="center"/>
          </w:tcPr>
          <w:p>
            <w:r>
              <w:t>0.3629</w:t>
            </w:r>
          </w:p>
        </w:tc>
        <w:tc>
          <w:tcPr>
            <w:tcW w:type="dxa" w:w="1656"/>
            <w:vAlign w:val="center"/>
          </w:tcPr>
          <w:p>
            <w:r>
              <w:t>0.2839</w:t>
            </w:r>
          </w:p>
        </w:tc>
        <w:tc>
          <w:tcPr>
            <w:tcW w:type="dxa" w:w="1656"/>
            <w:vAlign w:val="center"/>
          </w:tcPr>
          <w:p>
            <w:r>
              <w:t>0.3155</w:t>
            </w:r>
          </w:p>
        </w:tc>
      </w:tr>
    </w:tbl>
    <w:p>
      <w:pPr>
        <w:pStyle w:val="Heading1"/>
      </w:pPr>
      <w:r>
        <w:t>10. Observations</w:t>
      </w:r>
    </w:p>
    <w:p>
      <w:pPr>
        <w:pStyle w:val="ListBullet"/>
      </w:pPr>
      <w:r>
        <w:t>The DeepLabV3+ model successfully completed training on the CPU for the 10-epoch prototype experiment.</w:t>
      </w:r>
    </w:p>
    <w:p>
      <w:pPr>
        <w:pStyle w:val="ListBullet"/>
      </w:pPr>
      <w:r>
        <w:t>The best validation IoU was 0.2402.</w:t>
      </w:r>
    </w:p>
    <w:p>
      <w:pPr>
        <w:pStyle w:val="ListBullet"/>
      </w:pPr>
      <w:r>
        <w:t>The overall test IoU was 0.2009 and the overall Dice/F1 value was 0.3229.</w:t>
      </w:r>
    </w:p>
    <w:p>
      <w:pPr>
        <w:pStyle w:val="ListBullet"/>
      </w:pPr>
      <w:r>
        <w:t>The 7° and 10° test conditions produced the highest IoU values among the six evaluated angles.</w:t>
      </w:r>
    </w:p>
    <w:p>
      <w:pPr>
        <w:pStyle w:val="ListBullet"/>
      </w:pPr>
      <w:r>
        <w:t>The 47° condition produced the lowest IoU (0.1515) in this prototype test.</w:t>
      </w:r>
    </w:p>
    <w:p>
      <w:pPr>
        <w:pStyle w:val="ListBullet"/>
      </w:pPr>
      <w:r>
        <w:t>The model achieved higher recall than precision overall, indicating that the prediction behavior was not identical to the U-Net baseline.</w:t>
      </w:r>
    </w:p>
    <w:p>
      <w:pPr>
        <w:pStyle w:val="Heading1"/>
      </w:pPr>
      <w:r>
        <w:t>11. Comparison with the U-Net + ResNet34 Baseline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Metric</w:t>
            </w:r>
          </w:p>
        </w:tc>
        <w:tc>
          <w:tcPr>
            <w:tcW w:type="dxa" w:w="3312"/>
            <w:vAlign w:val="center"/>
          </w:tcPr>
          <w:p>
            <w:r>
              <w:rPr>
                <w:b/>
              </w:rPr>
              <w:t>U-Net + ResNet34</w:t>
            </w:r>
          </w:p>
        </w:tc>
        <w:tc>
          <w:tcPr>
            <w:tcW w:type="dxa" w:w="3312"/>
            <w:vAlign w:val="center"/>
          </w:tcPr>
          <w:p>
            <w:r>
              <w:rPr>
                <w:b/>
              </w:rPr>
              <w:t>DeepLabV3+ + ResNet50</w:t>
            </w:r>
          </w:p>
        </w:tc>
      </w:tr>
      <w:tr>
        <w:tc>
          <w:tcPr>
            <w:tcW w:type="dxa" w:w="3312"/>
            <w:vAlign w:val="center"/>
          </w:tcPr>
          <w:p>
            <w:r>
              <w:t>Test IoU</w:t>
            </w:r>
          </w:p>
        </w:tc>
        <w:tc>
          <w:tcPr>
            <w:tcW w:type="dxa" w:w="3312"/>
            <w:vAlign w:val="center"/>
          </w:tcPr>
          <w:p>
            <w:r>
              <w:t>0.1955</w:t>
            </w:r>
          </w:p>
        </w:tc>
        <w:tc>
          <w:tcPr>
            <w:tcW w:type="dxa" w:w="3312"/>
            <w:vAlign w:val="center"/>
          </w:tcPr>
          <w:p>
            <w:r>
              <w:t>0.2009</w:t>
            </w:r>
          </w:p>
        </w:tc>
      </w:tr>
      <w:tr>
        <w:tc>
          <w:tcPr>
            <w:tcW w:type="dxa" w:w="3312"/>
            <w:vAlign w:val="center"/>
          </w:tcPr>
          <w:p>
            <w:r>
              <w:t>Test Dice</w:t>
            </w:r>
          </w:p>
        </w:tc>
        <w:tc>
          <w:tcPr>
            <w:tcW w:type="dxa" w:w="3312"/>
            <w:vAlign w:val="center"/>
          </w:tcPr>
          <w:p>
            <w:r>
              <w:t>0.3271</w:t>
            </w:r>
          </w:p>
        </w:tc>
        <w:tc>
          <w:tcPr>
            <w:tcW w:type="dxa" w:w="3312"/>
            <w:vAlign w:val="center"/>
          </w:tcPr>
          <w:p>
            <w:r>
              <w:t>0.3229</w:t>
            </w:r>
          </w:p>
        </w:tc>
      </w:tr>
      <w:tr>
        <w:tc>
          <w:tcPr>
            <w:tcW w:type="dxa" w:w="3312"/>
            <w:vAlign w:val="center"/>
          </w:tcPr>
          <w:p>
            <w:r>
              <w:t>Precision</w:t>
            </w:r>
          </w:p>
        </w:tc>
        <w:tc>
          <w:tcPr>
            <w:tcW w:type="dxa" w:w="3312"/>
            <w:vAlign w:val="center"/>
          </w:tcPr>
          <w:p>
            <w:r>
              <w:t>0.5604</w:t>
            </w:r>
          </w:p>
        </w:tc>
        <w:tc>
          <w:tcPr>
            <w:tcW w:type="dxa" w:w="3312"/>
            <w:vAlign w:val="center"/>
          </w:tcPr>
          <w:p>
            <w:r>
              <w:t>0.3257</w:t>
            </w:r>
          </w:p>
        </w:tc>
      </w:tr>
      <w:tr>
        <w:tc>
          <w:tcPr>
            <w:tcW w:type="dxa" w:w="3312"/>
            <w:vAlign w:val="center"/>
          </w:tcPr>
          <w:p>
            <w:r>
              <w:t>Recall</w:t>
            </w:r>
          </w:p>
        </w:tc>
        <w:tc>
          <w:tcPr>
            <w:tcW w:type="dxa" w:w="3312"/>
            <w:vAlign w:val="center"/>
          </w:tcPr>
          <w:p>
            <w:r>
              <w:t>0.2310</w:t>
            </w:r>
          </w:p>
        </w:tc>
        <w:tc>
          <w:tcPr>
            <w:tcW w:type="dxa" w:w="3312"/>
            <w:vAlign w:val="center"/>
          </w:tcPr>
          <w:p>
            <w:r>
              <w:t>0.3728</w:t>
            </w:r>
          </w:p>
        </w:tc>
      </w:tr>
      <w:tr>
        <w:tc>
          <w:tcPr>
            <w:tcW w:type="dxa" w:w="3312"/>
            <w:vAlign w:val="center"/>
          </w:tcPr>
          <w:p>
            <w:r>
              <w:t>F1</w:t>
            </w:r>
          </w:p>
        </w:tc>
        <w:tc>
          <w:tcPr>
            <w:tcW w:type="dxa" w:w="3312"/>
            <w:vAlign w:val="center"/>
          </w:tcPr>
          <w:p>
            <w:r>
              <w:t>0.3271</w:t>
            </w:r>
          </w:p>
        </w:tc>
        <w:tc>
          <w:tcPr>
            <w:tcW w:type="dxa" w:w="3312"/>
            <w:vAlign w:val="center"/>
          </w:tcPr>
          <w:p>
            <w:r>
              <w:t>0.3229</w:t>
            </w:r>
          </w:p>
        </w:tc>
      </w:tr>
    </w:tbl>
    <w:p>
      <w:r>
        <w:t>The two models show different precision-recall behavior on the prototype test set. The DeepLabV3+ model produced a higher recall value, while the U-Net baseline produced a higher precision value. Their overall test IoU values were close. These results are descriptive comparisons rather than a statistical conclusion because the prototype test set contains only 18 samples.</w:t>
      </w:r>
    </w:p>
    <w:p>
      <w:pPr>
        <w:pStyle w:val="Heading1"/>
      </w:pPr>
      <w:r>
        <w:t>12. Files Created for the DeepLabV3+ Experiment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File</w:t>
            </w:r>
          </w:p>
        </w:tc>
        <w:tc>
          <w:tcPr>
            <w:tcW w:type="dxa" w:w="4968"/>
            <w:vAlign w:val="center"/>
          </w:tcPr>
          <w:p>
            <w:r>
              <w:rPr>
                <w:b/>
              </w:rPr>
              <w:t>Purpose</w:t>
            </w:r>
          </w:p>
        </w:tc>
      </w:tr>
      <w:tr>
        <w:tc>
          <w:tcPr>
            <w:tcW w:type="dxa" w:w="4968"/>
            <w:vAlign w:val="center"/>
          </w:tcPr>
          <w:p>
            <w:r>
              <w:t>deeplabv3plus_resnet50_model.py</w:t>
            </w:r>
          </w:p>
        </w:tc>
        <w:tc>
          <w:tcPr>
            <w:tcW w:type="dxa" w:w="4968"/>
            <w:vAlign w:val="center"/>
          </w:tcPr>
          <w:p>
            <w:r>
              <w:t>Defines the DeepLabV3+ model with ResNet50 encoder.</w:t>
            </w:r>
          </w:p>
        </w:tc>
      </w:tr>
      <w:tr>
        <w:tc>
          <w:tcPr>
            <w:tcW w:type="dxa" w:w="4968"/>
            <w:vAlign w:val="center"/>
          </w:tcPr>
          <w:p>
            <w:r>
              <w:t>deeplabv3plus_resnet50_shape_test.py</w:t>
            </w:r>
          </w:p>
        </w:tc>
        <w:tc>
          <w:tcPr>
            <w:tcW w:type="dxa" w:w="4968"/>
            <w:vAlign w:val="center"/>
          </w:tcPr>
          <w:p>
            <w:r>
              <w:t>Checks dataset-to-model tensor shapes before training.</w:t>
            </w:r>
          </w:p>
        </w:tc>
      </w:tr>
      <w:tr>
        <w:tc>
          <w:tcPr>
            <w:tcW w:type="dxa" w:w="4968"/>
            <w:vAlign w:val="center"/>
          </w:tcPr>
          <w:p>
            <w:r>
              <w:t>deeplabv3plus_resnet50_train.py</w:t>
            </w:r>
          </w:p>
        </w:tc>
        <w:tc>
          <w:tcPr>
            <w:tcW w:type="dxa" w:w="4968"/>
            <w:vAlign w:val="center"/>
          </w:tcPr>
          <w:p>
            <w:r>
              <w:t>Trains the model and saves the best checkpoint/history.</w:t>
            </w:r>
          </w:p>
        </w:tc>
      </w:tr>
      <w:tr>
        <w:tc>
          <w:tcPr>
            <w:tcW w:type="dxa" w:w="4968"/>
            <w:vAlign w:val="center"/>
          </w:tcPr>
          <w:p>
            <w:r>
              <w:t>deeplabv3plus_resnet50_best.pth</w:t>
            </w:r>
          </w:p>
        </w:tc>
        <w:tc>
          <w:tcPr>
            <w:tcW w:type="dxa" w:w="4968"/>
            <w:vAlign w:val="center"/>
          </w:tcPr>
          <w:p>
            <w:r>
              <w:t>Best model checkpoint selected by validation IoU.</w:t>
            </w:r>
          </w:p>
        </w:tc>
      </w:tr>
      <w:tr>
        <w:tc>
          <w:tcPr>
            <w:tcW w:type="dxa" w:w="4968"/>
            <w:vAlign w:val="center"/>
          </w:tcPr>
          <w:p>
            <w:r>
              <w:t>deeplabv3plus_resnet50_history.json</w:t>
            </w:r>
          </w:p>
        </w:tc>
        <w:tc>
          <w:tcPr>
            <w:tcW w:type="dxa" w:w="4968"/>
            <w:vAlign w:val="center"/>
          </w:tcPr>
          <w:p>
            <w:r>
              <w:t>Stores epoch-wise training/validation history.</w:t>
            </w:r>
          </w:p>
        </w:tc>
      </w:tr>
      <w:tr>
        <w:tc>
          <w:tcPr>
            <w:tcW w:type="dxa" w:w="4968"/>
            <w:vAlign w:val="center"/>
          </w:tcPr>
          <w:p>
            <w:r>
              <w:t>deeplabv3plus_resnet50_evaluate.py</w:t>
            </w:r>
          </w:p>
        </w:tc>
        <w:tc>
          <w:tcPr>
            <w:tcW w:type="dxa" w:w="4968"/>
            <w:vAlign w:val="center"/>
          </w:tcPr>
          <w:p>
            <w:r>
              <w:t>Evaluates the saved model on the test set.</w:t>
            </w:r>
          </w:p>
        </w:tc>
      </w:tr>
      <w:tr>
        <w:tc>
          <w:tcPr>
            <w:tcW w:type="dxa" w:w="4968"/>
            <w:vAlign w:val="center"/>
          </w:tcPr>
          <w:p>
            <w:r>
              <w:t>deeplabv3plus_resnet50_test_results.json</w:t>
            </w:r>
          </w:p>
        </w:tc>
        <w:tc>
          <w:tcPr>
            <w:tcW w:type="dxa" w:w="4968"/>
            <w:vAlign w:val="center"/>
          </w:tcPr>
          <w:p>
            <w:r>
              <w:t>Stores overall and per-angle test metrics.</w:t>
            </w:r>
          </w:p>
        </w:tc>
      </w:tr>
    </w:tbl>
    <w:p>
      <w:pPr>
        <w:pStyle w:val="Heading1"/>
      </w:pPr>
      <w:r>
        <w:t>13. Limitations</w:t>
      </w:r>
    </w:p>
    <w:p>
      <w:pPr>
        <w:pStyle w:val="ListBullet"/>
      </w:pPr>
      <w:r>
        <w:t>The experiment uses a small prototype subset consisting of 20 geographic tiles and 18 test samples.</w:t>
      </w:r>
    </w:p>
    <w:p>
      <w:pPr>
        <w:pStyle w:val="ListBullet"/>
      </w:pPr>
      <w:r>
        <w:t>There are only three test images for each off-nadir angle, so per-angle results should not be treated as statistically conclusive.</w:t>
      </w:r>
    </w:p>
    <w:p>
      <w:pPr>
        <w:pStyle w:val="ListBullet"/>
      </w:pPr>
      <w:r>
        <w:t>Training was performed on CPU, which makes experimentation slower than GPU-based training.</w:t>
      </w:r>
    </w:p>
    <w:p>
      <w:pPr>
        <w:pStyle w:val="ListBullet"/>
      </w:pPr>
      <w:r>
        <w:t>The results represent a Phase 1 prototype comparison and can be strengthened with a larger dataset and additional experiments.</w:t>
      </w:r>
    </w:p>
    <w:p>
      <w:pPr>
        <w:pStyle w:val="Heading1"/>
      </w:pPr>
      <w:r>
        <w:t>14. Summary</w:t>
      </w:r>
    </w:p>
    <w:p>
      <w:r>
        <w:t>A DeepLabV3+ semantic segmentation model with an ImageNet-pretrained ResNet50 encoder was successfully implemented, trained and evaluated for off-nadir building segmentation. The model used the same prototype dataset split and core training settings as the U-Net + ResNet34 baseline. The final overall test IoU was 0.2009, with a Dice/F1 score of 0.3229. The trained checkpoint and evaluation results have been saved for use in the Phase 1 three-model comparison with U-Net + ResNet34 and SegFormer-B0.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