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jc w:val="center"/>
      </w:pPr>
      <w:r>
        <w:rPr>
          <w:rFonts w:ascii="Times New Roman" w:hAnsi="Times New Roman"/>
          <w:b/>
          <w:sz w:val="28"/>
        </w:rPr>
        <w:t>CHAPTER IV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DESIGN AND MODELLING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4.0  Introduction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System architecture, component design, data flow and modelling choices implementing Chapter III. Design decisions defended: autoencoder never classifier, SAGE over GCN, nodes=hosts / edges=directed, time-based windows, edge-level alerts, M5a lifted to host-window (not M5b down). Three pillars: network (P1 sem 7), UEBA (P2), eBPF syscalls (P3 weeks 4–12). Headline is baseline-vs-GNN ablation (B — Deep).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4.1  System Architecture — Three Pillars and Four Persons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Pillar 1 Network: capture/schema_mapper → pcap_to_flows → graph_builder → gnn_model (LogScaler) → ensembler (60s+300s rank noisy-or) → alert_pipeline → dashboard (FastAPI+React). Pillar 2 UEBA: identity logs → risk model. Pillar 3 Host: ebpf_syscall_watcher → host AE (weeks 4–12). Cross-cutting: M6 drift_monitor, M7 shap_explainer, harness D. Four-person mapping as in Table 1.2. Named method HOSTFUSE + HELD-OUT protocol (one-command artifact).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4.2  Data Flow and Module Map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Table 4.1 : System module map — stage, implementation and I/O.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S.No.</w:t>
            </w:r>
          </w:p>
        </w:tc>
        <w:tc>
          <w:tcPr>
            <w:tcW w:type="dxa" w:w="1872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736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032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Input → Output</w:t>
            </w:r>
          </w:p>
        </w:tc>
      </w:tr>
      <w:tr>
        <w:tc>
          <w:tcPr>
            <w:tcW w:type="dxa" w:w="72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7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Ingest — schema</w:t>
            </w:r>
          </w:p>
        </w:tc>
        <w:tc>
          <w:tcPr>
            <w:tcW w:type="dxa" w:w="273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capture/schema_mapper.py</w:t>
            </w:r>
          </w:p>
        </w:tc>
        <w:tc>
          <w:tcPr>
            <w:tcW w:type="dxa" w:w="403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CSV (79/85/IDS2018) → canonical FlowRecord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Ingest — capture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pcap_to_flows / ebpf_syscall_watcher</w:t>
            </w:r>
          </w:p>
        </w:tc>
        <w:tc>
          <w:tcPr>
            <w:tcW w:type="dxa" w:w="403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pcap/eBPF → flows / syscalls</w:t>
            </w:r>
          </w:p>
        </w:tc>
      </w:tr>
      <w:tr>
        <w:tc>
          <w:tcPr>
            <w:tcW w:type="dxa" w:w="72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7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Build — graph</w:t>
            </w:r>
          </w:p>
        </w:tc>
        <w:tc>
          <w:tcPr>
            <w:tcW w:type="dxa" w:w="273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graph_builder.py</w:t>
            </w:r>
          </w:p>
        </w:tc>
        <w:tc>
          <w:tcPr>
            <w:tcW w:type="dxa" w:w="403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flows → List[Data] x=[N,8/19]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Scale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gnn_model:NodeScaler(log)</w:t>
            </w:r>
          </w:p>
        </w:tc>
        <w:tc>
          <w:tcPr>
            <w:tcW w:type="dxa" w:w="403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raw → log1p → min-max (fit benign)</w:t>
            </w:r>
          </w:p>
        </w:tc>
      </w:tr>
      <w:tr>
        <w:tc>
          <w:tcPr>
            <w:tcW w:type="dxa" w:w="72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7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Train — baseline</w:t>
            </w:r>
          </w:p>
        </w:tc>
        <w:tc>
          <w:tcPr>
            <w:tcW w:type="dxa" w:w="273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train_m5a_revived.py</w:t>
            </w:r>
          </w:p>
        </w:tc>
        <w:tc>
          <w:tcPr>
            <w:tcW w:type="dxa" w:w="403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87-dim → m5a_revived_ctx.pt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Train — GNN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gnn_model:GraphAutoencoder</w:t>
            </w:r>
          </w:p>
        </w:tc>
        <w:tc>
          <w:tcPr>
            <w:tcW w:type="dxa" w:w="403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benign graphs → gnn_autoencoder_v1*.pt</w:t>
            </w:r>
          </w:p>
        </w:tc>
      </w:tr>
      <w:tr>
        <w:tc>
          <w:tcPr>
            <w:tcW w:type="dxa" w:w="72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7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Score — fuse</w:t>
            </w:r>
          </w:p>
        </w:tc>
        <w:tc>
          <w:tcPr>
            <w:tcW w:type="dxa" w:w="273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ensembler.py</w:t>
            </w:r>
          </w:p>
        </w:tc>
        <w:tc>
          <w:tcPr>
            <w:tcW w:type="dxa" w:w="403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60s+300s errors → percentiles → noisy-or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Serve — alerts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alert_pipeline.py</w:t>
            </w:r>
          </w:p>
        </w:tc>
        <w:tc>
          <w:tcPr>
            <w:tcW w:type="dxa" w:w="403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window → ScoredAlert[src,dst,score,rank]</w:t>
            </w:r>
          </w:p>
        </w:tc>
      </w:tr>
      <w:tr>
        <w:tc>
          <w:tcPr>
            <w:tcW w:type="dxa" w:w="72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87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Evaluate — lab</w:t>
            </w:r>
          </w:p>
        </w:tc>
        <w:tc>
          <w:tcPr>
            <w:tcW w:type="dxa" w:w="273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eval_mw_ablation_4seed.py</w:t>
            </w:r>
          </w:p>
        </w:tc>
        <w:tc>
          <w:tcPr>
            <w:tcW w:type="dxa" w:w="403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held-out loop → mean±std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Monitor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drift_monitor.py</w:t>
            </w:r>
          </w:p>
        </w:tc>
        <w:tc>
          <w:tcPr>
            <w:tcW w:type="dxa" w:w="403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3 streams → drift flag</w:t>
            </w:r>
          </w:p>
        </w:tc>
      </w:tr>
      <w:tr>
        <w:tc>
          <w:tcPr>
            <w:tcW w:type="dxa" w:w="72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87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Explain</w:t>
            </w:r>
          </w:p>
        </w:tc>
        <w:tc>
          <w:tcPr>
            <w:tcW w:type="dxa" w:w="273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shap_explainer.py</w:t>
            </w:r>
          </w:p>
        </w:tc>
        <w:tc>
          <w:tcPr>
            <w:tcW w:type="dxa" w:w="403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embedding → SHAP + ATT&amp;CK</w:t>
            </w:r>
          </w:p>
        </w:tc>
      </w:tr>
      <w:tr>
        <w:tc>
          <w:tcPr>
            <w:tcW w:type="dxa" w:w="720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Adversarial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harness/graph_techniques</w:t>
            </w:r>
          </w:p>
        </w:tc>
        <w:tc>
          <w:tcPr>
            <w:tcW w:type="dxa" w:w="403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4 attacks → cost</w:t>
            </w:r>
          </w:p>
        </w:tc>
      </w:tr>
    </w:tbl>
    <w:p>
      <w:pPr>
        <w:spacing w:after="120"/>
      </w:pPr>
      <w:r>
        <w:rPr>
          <w:rFonts w:ascii="Times New Roman" w:hAnsi="Times New Roman"/>
          <w:i/>
          <w:sz w:val="16"/>
        </w:rPr>
        <w:t>Source: detection/README.md, experiments/report_cards.md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4.3  Modelling Details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GraphAutoencoder: 2× SAGEConv N×8/19→N×32→N×8 latent (=in_dim), ReLU, decoder MLPs, loss MSE(node)+MSE(edge), score = ||x-x̂||²+λ·||a-â||² via edge_score rank_mean. Latent width tuning null (0.003), add features not width. v1 8 dims vs v2 19 dims (adds port/peer entropy, flag ratios, IAT); guard refuses v2 without 19-dim checkpoint; indices 0–7 stable. Windows 60s+300s fused after percentile calibration; checkpoints must ship together (percentiles not raw).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4.4  Alert Pipeline and Dashboard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ScoredAlert → alert_pipeline.score_window() → FastAPI GET /alerts + WebSocket tail → React dashboard (filters, pagination, severity, SHAP drawer, drift banner). Run: run_detector.bat or powershell -ExecutionPolicy Bypass -File .\run_detector.ps1 or VS Code stub_detector.py (deprecated shim, real code in legacy/).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4.5  Validation and Results Summary — Week-4 Freeze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Table 4.2 : Validation summary (GPU, CUDA-deterministic, 4 seeds, 2026-08-25).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Claim</w:t>
            </w:r>
          </w:p>
        </w:tc>
        <w:tc>
          <w:tcPr>
            <w:tcW w:type="dxa" w:w="2592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3168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304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CICIDS2017 v1</w:t>
            </w:r>
          </w:p>
        </w:tc>
        <w:tc>
          <w:tcPr>
            <w:tcW w:type="dxa" w:w="259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0.9996 ±0.0001</w:t>
            </w:r>
          </w:p>
        </w:tc>
        <w:tc>
          <w:tcPr>
            <w:tcW w:type="dxa" w:w="3168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mw_ablation_4seed.json</w:t>
            </w:r>
          </w:p>
        </w:tc>
      </w:tr>
      <w:tr>
        <w:tc>
          <w:tcPr>
            <w:tcW w:type="dxa" w:w="2304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CICIDS2017 v2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0.9997 ±0.0001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feature_set_v2_results.json</w:t>
            </w:r>
          </w:p>
        </w:tc>
      </w:tr>
      <w:tr>
        <w:tc>
          <w:tcPr>
            <w:tcW w:type="dxa" w:w="2304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vs baselines</w:t>
            </w:r>
          </w:p>
        </w:tc>
        <w:tc>
          <w:tcPr>
            <w:tcW w:type="dxa" w:w="259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PCA 0.9417 / IF 0.9357 / MLP 0.9517 → +4.8pts</w:t>
            </w:r>
          </w:p>
        </w:tc>
        <w:tc>
          <w:tcPr>
            <w:tcW w:type="dxa" w:w="3168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baselines_4seed.json</w:t>
            </w:r>
          </w:p>
        </w:tc>
      </w:tr>
      <w:tr>
        <w:tc>
          <w:tcPr>
            <w:tcW w:type="dxa" w:w="2304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IDS2018 external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top-11/32,935 in 3/4 seeds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external_ids2018_multiseed</w:t>
            </w:r>
          </w:p>
        </w:tc>
      </w:tr>
      <w:tr>
        <w:tc>
          <w:tcPr>
            <w:tcW w:type="dxa" w:w="2304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CTU-13 Virut</w:t>
            </w:r>
          </w:p>
        </w:tc>
        <w:tc>
          <w:tcPr>
            <w:tcW w:type="dxa" w:w="2592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#1 in 4/4 seeds</w:t>
            </w:r>
          </w:p>
        </w:tc>
        <w:tc>
          <w:tcPr>
            <w:tcW w:type="dxa" w:w="3168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external_ctu13_multiseed</w:t>
            </w:r>
          </w:p>
        </w:tc>
      </w:tr>
      <w:tr>
        <w:tc>
          <w:tcPr>
            <w:tcW w:type="dxa" w:w="2304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CTU-13 Rbot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#1 in 3/4 seeds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same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4"/>
        </w:rPr>
        <w:t>4.6  Deployment Considerations</w:t>
      </w:r>
    </w:p>
    <w:p>
      <w:pPr>
        <w:spacing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Known weaknesses first: noisyor batch-only, calibration optimism (20% holdout), device sensitivity (GPU vs CPU 0.504→0.994), both checkpoints required, near-ceiling dataset. Failure mitigations: latin-1/junk NaN handling, LogScaler, set_seed+CUBLAS, Path resolution, per-machine venv.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Table 4.3 : Failure modes and mitigations.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24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176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16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CSV ingest</w:t>
            </w:r>
          </w:p>
        </w:tc>
        <w:tc>
          <w:tcPr>
            <w:tcW w:type="dxa" w:w="3024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latin-1 vs UTF-8, NaN IPs</w:t>
            </w:r>
          </w:p>
        </w:tc>
        <w:tc>
          <w:tcPr>
            <w:tcW w:type="dxa" w:w="417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read_flows()+drop_unusable_rows()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Scaling</w:t>
            </w:r>
          </w:p>
        </w:tc>
        <w:tc>
          <w:tcPr>
            <w:tcW w:type="dxa" w:w="3024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power-law squash</w:t>
            </w:r>
          </w:p>
        </w:tc>
        <w:tc>
          <w:tcPr>
            <w:tcW w:type="dxa" w:w="417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NodeScaler(log=True)</w:t>
            </w:r>
          </w:p>
        </w:tc>
      </w:tr>
      <w:tr>
        <w:tc>
          <w:tcPr>
            <w:tcW w:type="dxa" w:w="216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Reproducibility</w:t>
            </w:r>
          </w:p>
        </w:tc>
        <w:tc>
          <w:tcPr>
            <w:tcW w:type="dxa" w:w="3024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unseeded/GPU nondeterminism</w:t>
            </w:r>
          </w:p>
        </w:tc>
        <w:tc>
          <w:tcPr>
            <w:tcW w:type="dxa" w:w="417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set_seed()+CUBLAS :4096:8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Portability</w:t>
            </w:r>
          </w:p>
        </w:tc>
        <w:tc>
          <w:tcPr>
            <w:tcW w:type="dxa" w:w="3024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hard-coded D:\Test OD</w:t>
            </w:r>
          </w:p>
        </w:tc>
        <w:tc>
          <w:tcPr>
            <w:tcW w:type="dxa" w:w="4176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Path(__file__).resolve().parent</w:t>
            </w:r>
          </w:p>
        </w:tc>
      </w:tr>
      <w:tr>
        <w:tc>
          <w:tcPr>
            <w:tcW w:type="dxa" w:w="2160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Portability</w:t>
            </w:r>
          </w:p>
        </w:tc>
        <w:tc>
          <w:tcPr>
            <w:tcW w:type="dxa" w:w="3024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venv absolute paths</w:t>
            </w:r>
          </w:p>
        </w:tc>
        <w:tc>
          <w:tcPr>
            <w:tcW w:type="dxa" w:w="4176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Per-machine venv, never copy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4"/>
        </w:rPr>
        <w:t>4.7  Appendices Mapping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0"/>
        </w:rPr>
        <w:t>Table 4.4 : Appendices mapping (code &amp; supplementary in appendices per guideline).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Appendix</w:t>
            </w:r>
          </w:p>
        </w:tc>
        <w:tc>
          <w:tcPr>
            <w:tcW w:type="dxa" w:w="3600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744"/>
            <w:vAlign w:val="center"/>
            <w:shd w:fill="2F5597" w:val="clea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Pointer</w:t>
            </w:r>
          </w:p>
        </w:tc>
      </w:tr>
      <w:tr>
        <w:tc>
          <w:tcPr>
            <w:tcW w:type="dxa" w:w="2016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A — Schemas</w:t>
            </w:r>
          </w:p>
        </w:tc>
        <w:tc>
          <w:tcPr>
            <w:tcW w:type="dxa" w:w="3600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feature_vector.json v3.0 (87-dim), ScoredAlert</w:t>
            </w:r>
          </w:p>
        </w:tc>
        <w:tc>
          <w:tcPr>
            <w:tcW w:type="dxa" w:w="3744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detection/training_features/README.md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B — Evidence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report_cards.md RC-01…RC-32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Detail behind CHANGELOG</w:t>
            </w:r>
          </w:p>
        </w:tc>
      </w:tr>
      <w:tr>
        <w:tc>
          <w:tcPr>
            <w:tcW w:type="dxa" w:w="2016"/>
            <w:shd w:fill="D9E1F2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C — Code</w:t>
            </w:r>
          </w:p>
        </w:tc>
        <w:tc>
          <w:tcPr>
            <w:tcW w:type="dxa" w:w="3600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graph_builder, gnn_model, ensembler, alert_pipeline</w:t>
            </w:r>
          </w:p>
        </w:tc>
        <w:tc>
          <w:tcPr>
            <w:tcW w:type="dxa" w:w="3744"/>
            <w:shd w:fill="D9E1F2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detection/ prod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sz w:val="18"/>
              </w:rPr>
              <w:t>D — Supplementary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baselines, externals, ablation bands</w:t>
            </w:r>
          </w:p>
        </w:tc>
        <w:tc>
          <w:tcPr>
            <w:tcW w:type="dxa" w:w="3744"/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sz w:val="18"/>
              </w:rPr>
              <w:t>PAPER_OUTLINE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