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微软雅黑" w:hAnsi="微软雅黑" w:eastAsia="微软雅黑"/>
          <w:b/>
          <w:b/>
          <w:bCs/>
          <w:sz w:val="44"/>
          <w:szCs w:val="44"/>
        </w:rPr>
      </w:pPr>
      <w:r>
        <w:rPr>
          <w:rFonts w:eastAsia="微软雅黑" w:ascii="微软雅黑" w:hAnsi="微软雅黑"/>
          <w:b/>
          <w:bCs/>
          <w:sz w:val="44"/>
          <w:szCs w:val="44"/>
        </w:rPr>
        <w:t>-</w:t>
      </w:r>
    </w:p>
    <w:p>
      <w:pPr>
        <w:pStyle w:val="Normal"/>
        <w:rPr>
          <w:rFonts w:ascii="微软雅黑" w:hAnsi="微软雅黑" w:eastAsia="微软雅黑"/>
          <w:b/>
          <w:b/>
          <w:bCs/>
          <w:sz w:val="44"/>
          <w:szCs w:val="44"/>
        </w:rPr>
      </w:pPr>
      <w:r>
        <w:rPr>
          <w:rFonts w:eastAsia="微软雅黑" w:ascii="微软雅黑" w:hAnsi="微软雅黑"/>
          <w:b/>
          <w:bCs/>
          <w:sz w:val="44"/>
          <w:szCs w:val="44"/>
        </w:rPr>
      </w:r>
    </w:p>
    <w:p>
      <w:pPr>
        <w:pStyle w:val="Normal"/>
        <w:rPr>
          <w:rFonts w:ascii="微软雅黑" w:hAnsi="微软雅黑" w:eastAsia="微软雅黑"/>
          <w:b/>
          <w:b/>
          <w:bCs/>
          <w:sz w:val="44"/>
          <w:szCs w:val="44"/>
        </w:rPr>
      </w:pPr>
      <w:r>
        <w:rPr>
          <w:rFonts w:eastAsia="微软雅黑" w:ascii="微软雅黑" w:hAnsi="微软雅黑"/>
          <w:b/>
          <w:bCs/>
          <w:sz w:val="44"/>
          <w:szCs w:val="44"/>
        </w:rPr>
      </w:r>
    </w:p>
    <w:p>
      <w:pPr>
        <w:pStyle w:val="Normal"/>
        <w:rPr>
          <w:rFonts w:ascii="微软雅黑" w:hAnsi="微软雅黑" w:eastAsia="微软雅黑"/>
          <w:b/>
          <w:b/>
          <w:bCs/>
          <w:sz w:val="44"/>
          <w:szCs w:val="44"/>
        </w:rPr>
      </w:pPr>
      <w:r>
        <w:rPr>
          <w:rFonts w:eastAsia="微软雅黑" w:ascii="微软雅黑" w:hAnsi="微软雅黑"/>
          <w:b/>
          <w:bCs/>
          <w:sz w:val="44"/>
          <w:szCs w:val="44"/>
        </w:rPr>
      </w:r>
    </w:p>
    <w:p>
      <w:pPr>
        <w:pStyle w:val="Normal"/>
        <w:rPr>
          <w:rFonts w:ascii="微软雅黑" w:hAnsi="微软雅黑" w:eastAsia="微软雅黑"/>
          <w:b/>
          <w:b/>
          <w:bCs/>
          <w:sz w:val="44"/>
          <w:szCs w:val="44"/>
        </w:rPr>
      </w:pPr>
      <w:r>
        <w:rPr>
          <w:rFonts w:eastAsia="微软雅黑" w:ascii="微软雅黑" w:hAnsi="微软雅黑"/>
          <w:b/>
          <w:bCs/>
          <w:sz w:val="44"/>
          <w:szCs w:val="44"/>
        </w:rPr>
      </w:r>
    </w:p>
    <w:p>
      <w:pPr>
        <w:pStyle w:val="Normal"/>
        <w:rPr>
          <w:rFonts w:ascii="微软雅黑" w:hAnsi="微软雅黑" w:eastAsia="微软雅黑"/>
          <w:b/>
          <w:b/>
          <w:bCs/>
          <w:sz w:val="44"/>
          <w:szCs w:val="44"/>
        </w:rPr>
      </w:pPr>
      <w:r>
        <w:rPr>
          <w:rFonts w:eastAsia="微软雅黑" w:ascii="微软雅黑" w:hAnsi="微软雅黑"/>
          <w:b/>
          <w:bCs/>
          <w:sz w:val="44"/>
          <w:szCs w:val="44"/>
        </w:rPr>
      </w:r>
    </w:p>
    <w:p>
      <w:pPr>
        <w:pStyle w:val="Normal"/>
        <w:rPr>
          <w:rFonts w:ascii="微软雅黑" w:hAnsi="微软雅黑" w:eastAsia="微软雅黑"/>
          <w:b/>
          <w:b/>
          <w:bCs/>
          <w:sz w:val="44"/>
          <w:szCs w:val="44"/>
        </w:rPr>
      </w:pPr>
      <w:r>
        <w:rPr>
          <w:rFonts w:eastAsia="微软雅黑" w:ascii="微软雅黑" w:hAnsi="微软雅黑"/>
          <w:b/>
          <w:bCs/>
          <w:sz w:val="44"/>
          <w:szCs w:val="44"/>
        </w:rPr>
      </w:r>
    </w:p>
    <w:p>
      <w:pPr>
        <w:pStyle w:val="Normal"/>
        <w:jc w:val="center"/>
        <w:rPr>
          <w:rFonts w:ascii="微软雅黑" w:hAnsi="微软雅黑" w:eastAsia="微软雅黑"/>
          <w:b/>
          <w:b/>
          <w:bCs/>
          <w:sz w:val="44"/>
          <w:szCs w:val="44"/>
        </w:rPr>
      </w:pPr>
      <w:r>
        <w:rPr>
          <w:rFonts w:eastAsia="微软雅黑" w:cs="Times New Roman" w:ascii="微软雅黑" w:hAnsi="微软雅黑"/>
          <w:b/>
          <w:bCs/>
          <w:sz w:val="44"/>
          <w:szCs w:val="44"/>
        </w:rPr>
        <w:t>Tomasulo</w:t>
      </w:r>
      <w:r>
        <w:rPr>
          <w:rFonts w:ascii="微软雅黑" w:hAnsi="微软雅黑" w:eastAsia="微软雅黑"/>
          <w:b/>
          <w:bCs/>
          <w:sz w:val="44"/>
          <w:szCs w:val="44"/>
        </w:rPr>
        <w:t>实验报告</w:t>
      </w:r>
    </w:p>
    <w:p>
      <w:pPr>
        <w:pStyle w:val="Normal"/>
        <w:jc w:val="center"/>
        <w:rPr>
          <w:rFonts w:ascii="微软雅黑" w:hAnsi="微软雅黑" w:eastAsia="微软雅黑"/>
          <w:b/>
          <w:b/>
          <w:bCs/>
          <w:sz w:val="44"/>
          <w:szCs w:val="44"/>
        </w:rPr>
      </w:pPr>
      <w:r>
        <w:rPr>
          <w:rFonts w:eastAsia="微软雅黑" w:ascii="微软雅黑" w:hAnsi="微软雅黑"/>
          <w:b/>
          <w:bCs/>
          <w:sz w:val="44"/>
          <w:szCs w:val="44"/>
        </w:rPr>
      </w:r>
    </w:p>
    <w:p>
      <w:pPr>
        <w:pStyle w:val="Heading1"/>
        <w:jc w:val="center"/>
        <w:rPr>
          <w:rFonts w:ascii="微软雅黑" w:hAnsi="微软雅黑" w:eastAsia="微软雅黑"/>
          <w:sz w:val="36"/>
        </w:rPr>
      </w:pPr>
      <w:r>
        <w:rPr>
          <w:rFonts w:ascii="微软雅黑" w:hAnsi="微软雅黑" w:eastAsia="微软雅黑"/>
          <w:sz w:val="36"/>
        </w:rPr>
        <w:t>组员：</w:t>
      </w:r>
    </w:p>
    <w:p>
      <w:pPr>
        <w:pStyle w:val="Heading1"/>
        <w:jc w:val="center"/>
        <w:rPr>
          <w:rFonts w:ascii="微软雅黑" w:hAnsi="微软雅黑" w:eastAsia="微软雅黑"/>
          <w:sz w:val="36"/>
        </w:rPr>
      </w:pPr>
      <w:r>
        <w:rPr>
          <w:rFonts w:ascii="微软雅黑" w:hAnsi="微软雅黑" w:eastAsia="微软雅黑"/>
          <w:sz w:val="36"/>
        </w:rPr>
        <w:t>王龙涛 李昊阳 张鹿颂</w:t>
      </w:r>
    </w:p>
    <w:p>
      <w:pPr>
        <w:pStyle w:val="Normal"/>
        <w:widowControl/>
        <w:jc w:val="left"/>
        <w:rPr>
          <w:rFonts w:ascii="微软雅黑" w:hAnsi="微软雅黑" w:eastAsia="微软雅黑"/>
          <w:b/>
          <w:b/>
          <w:bCs/>
          <w:sz w:val="44"/>
          <w:szCs w:val="44"/>
        </w:rPr>
      </w:pPr>
      <w:r>
        <w:rPr>
          <w:rFonts w:eastAsia="微软雅黑" w:ascii="微软雅黑" w:hAnsi="微软雅黑"/>
          <w:b/>
          <w:bCs/>
          <w:sz w:val="44"/>
          <w:szCs w:val="44"/>
        </w:rPr>
      </w:r>
      <w:r>
        <w:br w:type="page"/>
      </w:r>
    </w:p>
    <w:p>
      <w:pPr>
        <w:pStyle w:val="Heading2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实验要求</w:t>
      </w:r>
    </w:p>
    <w:p>
      <w:pPr>
        <w:pStyle w:val="Normal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设计实现</w:t>
      </w:r>
      <w:r>
        <w:rPr>
          <w:rFonts w:eastAsia="微软雅黑" w:ascii="微软雅黑" w:hAnsi="微软雅黑"/>
          <w:szCs w:val="21"/>
        </w:rPr>
        <w:t>Tomasulo</w:t>
      </w:r>
      <w:r>
        <w:rPr>
          <w:rFonts w:ascii="微软雅黑" w:hAnsi="微软雅黑" w:eastAsia="微软雅黑"/>
          <w:szCs w:val="21"/>
        </w:rPr>
        <w:t>算法，显示指令执行过程中的数据流向和寄存器值，内存值的变化情况，指示出各时钟周期各浮点部件的工作状态。</w:t>
      </w:r>
    </w:p>
    <w:p>
      <w:pPr>
        <w:pStyle w:val="Heading2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开发环境</w:t>
      </w:r>
    </w:p>
    <w:p>
      <w:pPr>
        <w:pStyle w:val="Normal"/>
        <w:ind w:left="420" w:hanging="0"/>
        <w:rPr>
          <w:rFonts w:ascii="微软雅黑" w:hAnsi="微软雅黑" w:eastAsia="微软雅黑"/>
          <w:szCs w:val="21"/>
        </w:rPr>
      </w:pPr>
      <w:r>
        <w:rPr>
          <w:rFonts w:eastAsia="微软雅黑" w:ascii="微软雅黑" w:hAnsi="微软雅黑"/>
          <w:szCs w:val="21"/>
        </w:rPr>
        <w:t>IDE</w:t>
      </w:r>
      <w:r>
        <w:rPr>
          <w:rFonts w:ascii="微软雅黑" w:hAnsi="微软雅黑" w:eastAsia="微软雅黑"/>
          <w:szCs w:val="21"/>
        </w:rPr>
        <w:t>：</w:t>
      </w:r>
      <w:r>
        <w:rPr>
          <w:rFonts w:eastAsia="微软雅黑" w:ascii="微软雅黑" w:hAnsi="微软雅黑"/>
          <w:szCs w:val="21"/>
        </w:rPr>
        <w:t>Eclipse</w:t>
      </w:r>
    </w:p>
    <w:p>
      <w:pPr>
        <w:pStyle w:val="Normal"/>
        <w:ind w:left="420" w:hanging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开发语言：</w:t>
      </w:r>
      <w:r>
        <w:rPr>
          <w:rFonts w:eastAsia="微软雅黑" w:ascii="微软雅黑" w:hAnsi="微软雅黑"/>
          <w:szCs w:val="21"/>
        </w:rPr>
        <w:t>Java</w:t>
      </w:r>
    </w:p>
    <w:p>
      <w:pPr>
        <w:pStyle w:val="Normal"/>
        <w:ind w:left="420" w:hanging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运行环境：</w:t>
      </w:r>
      <w:r>
        <w:rPr>
          <w:rFonts w:eastAsia="微软雅黑" w:ascii="微软雅黑" w:hAnsi="微软雅黑"/>
          <w:szCs w:val="21"/>
        </w:rPr>
        <w:t>Windows10/Ubuntu</w:t>
      </w:r>
    </w:p>
    <w:p>
      <w:pPr>
        <w:pStyle w:val="Heading2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实验原理</w:t>
      </w:r>
    </w:p>
    <w:p>
      <w:pPr>
        <w:pStyle w:val="Heading3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Tomasulo</w:t>
      </w:r>
      <w:r>
        <w:rPr>
          <w:rFonts w:ascii="微软雅黑" w:hAnsi="微软雅黑" w:eastAsia="微软雅黑"/>
        </w:rPr>
        <w:t>算法：</w:t>
      </w:r>
    </w:p>
    <w:p>
      <w:pPr>
        <w:pStyle w:val="Normal"/>
        <w:jc w:val="left"/>
        <w:rPr>
          <w:rFonts w:ascii="微软雅黑" w:hAnsi="微软雅黑" w:eastAsia="微软雅黑"/>
          <w:szCs w:val="21"/>
        </w:rPr>
      </w:pPr>
      <w:r>
        <w:rPr>
          <w:rFonts w:eastAsia="微软雅黑" w:ascii="微软雅黑" w:hAnsi="微软雅黑"/>
          <w:szCs w:val="21"/>
        </w:rPr>
        <w:t xml:space="preserve">    </w:t>
      </w:r>
      <w:r>
        <w:rPr>
          <w:rFonts w:eastAsia="微软雅黑" w:ascii="微软雅黑" w:hAnsi="微软雅黑"/>
          <w:szCs w:val="21"/>
        </w:rPr>
        <w:t xml:space="preserve">Tomasulo </w:t>
      </w:r>
      <w:r>
        <w:rPr>
          <w:rFonts w:ascii="微软雅黑" w:hAnsi="微软雅黑" w:eastAsia="微软雅黑"/>
          <w:szCs w:val="21"/>
        </w:rPr>
        <w:t>算法又称公共数据总线法（或令牌法），采用乱序流动方式执行指令，</w:t>
      </w:r>
    </w:p>
    <w:p>
      <w:pPr>
        <w:pStyle w:val="Normal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来提高流水线的吞吐率和效率，并通过分散控制的办法处理数据相关。该算法的核心思想是记录和检测指令相关，操作数一旦就绪就立即执行，从而把</w:t>
      </w:r>
      <w:r>
        <w:rPr>
          <w:rFonts w:eastAsia="微软雅黑" w:ascii="微软雅黑" w:hAnsi="微软雅黑"/>
          <w:szCs w:val="21"/>
        </w:rPr>
        <w:t>RAW</w:t>
      </w:r>
      <w:r>
        <w:rPr>
          <w:rFonts w:ascii="微软雅黑" w:hAnsi="微软雅黑" w:eastAsia="微软雅黑"/>
          <w:szCs w:val="21"/>
        </w:rPr>
        <w:t>冲突的可能性减小到最小。另外，还通过寄存器换名解决了</w:t>
      </w:r>
      <w:r>
        <w:rPr>
          <w:rFonts w:eastAsia="微软雅黑" w:ascii="微软雅黑" w:hAnsi="微软雅黑"/>
          <w:szCs w:val="21"/>
        </w:rPr>
        <w:t>WAR</w:t>
      </w:r>
      <w:r>
        <w:rPr>
          <w:rFonts w:ascii="微软雅黑" w:hAnsi="微软雅黑" w:eastAsia="微软雅黑"/>
          <w:szCs w:val="21"/>
        </w:rPr>
        <w:t>和</w:t>
      </w:r>
      <w:r>
        <w:rPr>
          <w:rFonts w:eastAsia="微软雅黑" w:ascii="微软雅黑" w:hAnsi="微软雅黑"/>
          <w:szCs w:val="21"/>
        </w:rPr>
        <w:t>WAW</w:t>
      </w:r>
      <w:r>
        <w:rPr>
          <w:rFonts w:ascii="微软雅黑" w:hAnsi="微软雅黑" w:eastAsia="微软雅黑"/>
          <w:szCs w:val="21"/>
        </w:rPr>
        <w:t>冲突。</w:t>
      </w:r>
    </w:p>
    <w:p>
      <w:pPr>
        <w:pStyle w:val="Heading3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IBM360/91</w:t>
      </w:r>
      <w:r>
        <w:rPr>
          <w:rFonts w:ascii="微软雅黑" w:hAnsi="微软雅黑" w:eastAsia="微软雅黑"/>
        </w:rPr>
        <w:t>处理机实现基本原理：</w:t>
      </w:r>
    </w:p>
    <w:p>
      <w:pPr>
        <w:pStyle w:val="Normal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eastAsia="微软雅黑" w:ascii="微软雅黑" w:hAnsi="微软雅黑"/>
          <w:szCs w:val="21"/>
        </w:rPr>
        <w:t>IBM360/91</w:t>
      </w:r>
      <w:r>
        <w:rPr>
          <w:rFonts w:ascii="微软雅黑" w:hAnsi="微软雅黑" w:eastAsia="微软雅黑"/>
          <w:szCs w:val="21"/>
        </w:rPr>
        <w:t>处理机的浮点处理部件中，有一个浮点加法器和一个浮点乘</w:t>
      </w:r>
      <w:r>
        <w:rPr>
          <w:rFonts w:eastAsia="微软雅黑" w:ascii="微软雅黑" w:hAnsi="微软雅黑"/>
          <w:szCs w:val="21"/>
        </w:rPr>
        <w:t>/</w:t>
      </w:r>
      <w:r>
        <w:rPr>
          <w:rFonts w:ascii="微软雅黑" w:hAnsi="微软雅黑" w:eastAsia="微软雅黑"/>
          <w:szCs w:val="21"/>
        </w:rPr>
        <w:t>除法器。</w:t>
      </w:r>
    </w:p>
    <w:p>
      <w:pPr>
        <w:pStyle w:val="Normal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加法器为两段流水线，输入端有三个保存站</w:t>
      </w:r>
      <w:r>
        <w:rPr>
          <w:rFonts w:eastAsia="微软雅黑" w:ascii="微软雅黑" w:hAnsi="微软雅黑"/>
          <w:szCs w:val="21"/>
        </w:rPr>
        <w:t>A1</w:t>
      </w:r>
      <w:r>
        <w:rPr>
          <w:rFonts w:ascii="微软雅黑" w:hAnsi="微软雅黑" w:eastAsia="微软雅黑"/>
          <w:szCs w:val="21"/>
        </w:rPr>
        <w:t>、</w:t>
      </w:r>
      <w:r>
        <w:rPr>
          <w:rFonts w:eastAsia="微软雅黑" w:ascii="微软雅黑" w:hAnsi="微软雅黑"/>
          <w:szCs w:val="21"/>
        </w:rPr>
        <w:t>A2</w:t>
      </w:r>
      <w:r>
        <w:rPr>
          <w:rFonts w:ascii="微软雅黑" w:hAnsi="微软雅黑" w:eastAsia="微软雅黑"/>
          <w:szCs w:val="21"/>
        </w:rPr>
        <w:t>、</w:t>
      </w:r>
      <w:r>
        <w:rPr>
          <w:rFonts w:eastAsia="微软雅黑" w:ascii="微软雅黑" w:hAnsi="微软雅黑"/>
          <w:szCs w:val="21"/>
        </w:rPr>
        <w:t>A3</w:t>
      </w:r>
      <w:r>
        <w:rPr>
          <w:rFonts w:ascii="微软雅黑" w:hAnsi="微软雅黑" w:eastAsia="微软雅黑"/>
          <w:szCs w:val="21"/>
        </w:rPr>
        <w:t>，乘</w:t>
      </w:r>
      <w:r>
        <w:rPr>
          <w:rFonts w:eastAsia="微软雅黑" w:ascii="微软雅黑" w:hAnsi="微软雅黑"/>
          <w:szCs w:val="21"/>
        </w:rPr>
        <w:t>/</w:t>
      </w:r>
      <w:r>
        <w:rPr>
          <w:rFonts w:ascii="微软雅黑" w:hAnsi="微软雅黑" w:eastAsia="微软雅黑"/>
          <w:szCs w:val="21"/>
        </w:rPr>
        <w:t>除法器为六段流水线</w:t>
      </w:r>
    </w:p>
    <w:p>
      <w:pPr>
        <w:pStyle w:val="Normal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，输入端有两个保存站</w:t>
      </w:r>
      <w:r>
        <w:rPr>
          <w:rFonts w:eastAsia="微软雅黑" w:ascii="微软雅黑" w:hAnsi="微软雅黑"/>
          <w:szCs w:val="21"/>
        </w:rPr>
        <w:t>M1</w:t>
      </w:r>
      <w:r>
        <w:rPr>
          <w:rFonts w:ascii="微软雅黑" w:hAnsi="微软雅黑" w:eastAsia="微软雅黑"/>
          <w:szCs w:val="21"/>
        </w:rPr>
        <w:t>，</w:t>
      </w:r>
      <w:r>
        <w:rPr>
          <w:rFonts w:eastAsia="微软雅黑" w:ascii="微软雅黑" w:hAnsi="微软雅黑"/>
          <w:szCs w:val="21"/>
        </w:rPr>
        <w:t>M2</w:t>
      </w:r>
      <w:r>
        <w:rPr>
          <w:rFonts w:ascii="微软雅黑" w:hAnsi="微软雅黑" w:eastAsia="微软雅黑"/>
          <w:szCs w:val="21"/>
        </w:rPr>
        <w:t>。保存站采用随机方式工作，由保存站中的控制部件</w:t>
      </w:r>
    </w:p>
    <w:p>
      <w:pPr>
        <w:pStyle w:val="Normal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控制。当任意一个保存站中的两个源操作数到齐后，如果对应的操作部件空闲，可</w:t>
      </w:r>
    </w:p>
    <w:p>
      <w:pPr>
        <w:pStyle w:val="Normal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以把两个操作数立即送到浮点操作部件中执行。</w:t>
      </w:r>
    </w:p>
    <w:p>
      <w:pPr>
        <w:pStyle w:val="Normal"/>
        <w:jc w:val="left"/>
        <w:rPr>
          <w:rFonts w:ascii="微软雅黑" w:hAnsi="微软雅黑" w:eastAsia="微软雅黑"/>
          <w:szCs w:val="21"/>
        </w:rPr>
      </w:pPr>
      <w:r>
        <w:rPr>
          <w:rFonts w:eastAsia="微软雅黑" w:ascii="微软雅黑" w:hAnsi="微软雅黑"/>
          <w:szCs w:val="21"/>
        </w:rPr>
      </w:r>
    </w:p>
    <w:p>
      <w:pPr>
        <w:pStyle w:val="Normal"/>
        <w:jc w:val="left"/>
        <w:rPr>
          <w:rFonts w:ascii="微软雅黑" w:hAnsi="微软雅黑" w:eastAsia="微软雅黑"/>
          <w:szCs w:val="21"/>
        </w:rPr>
      </w:pPr>
      <w:r>
        <w:rPr>
          <w:rFonts w:eastAsia="微软雅黑" w:ascii="微软雅黑" w:hAnsi="微软雅黑"/>
          <w:szCs w:val="21"/>
        </w:rPr>
        <w:t xml:space="preserve">    </w:t>
      </w:r>
      <w:r>
        <w:rPr>
          <w:rFonts w:eastAsia="微软雅黑" w:ascii="微软雅黑" w:hAnsi="微软雅黑"/>
          <w:szCs w:val="21"/>
        </w:rPr>
        <w:t>IBM360/91</w:t>
      </w:r>
      <w:r>
        <w:rPr>
          <w:rFonts w:ascii="微软雅黑" w:hAnsi="微软雅黑" w:eastAsia="微软雅黑"/>
          <w:szCs w:val="21"/>
        </w:rPr>
        <w:t>处理机的浮点处理部件采用先行控制方式。浮点先行操作站中存放的是</w:t>
      </w:r>
    </w:p>
    <w:p>
      <w:pPr>
        <w:pStyle w:val="Normal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经过指令分析部件预处理之后的</w:t>
      </w:r>
      <w:r>
        <w:rPr>
          <w:rFonts w:eastAsia="微软雅黑" w:ascii="微软雅黑" w:hAnsi="微软雅黑"/>
          <w:szCs w:val="21"/>
        </w:rPr>
        <w:t>"</w:t>
      </w:r>
      <w:r>
        <w:rPr>
          <w:rFonts w:ascii="微软雅黑" w:hAnsi="微软雅黑" w:eastAsia="微软雅黑"/>
          <w:szCs w:val="21"/>
        </w:rPr>
        <w:t>寄存器－寄存器</w:t>
      </w:r>
      <w:r>
        <w:rPr>
          <w:rFonts w:eastAsia="微软雅黑" w:ascii="微软雅黑" w:hAnsi="微软雅黑"/>
          <w:szCs w:val="21"/>
        </w:rPr>
        <w:t>"</w:t>
      </w:r>
      <w:r>
        <w:rPr>
          <w:rFonts w:ascii="微软雅黑" w:hAnsi="微软雅黑" w:eastAsia="微软雅黑"/>
          <w:szCs w:val="21"/>
        </w:rPr>
        <w:t>型指令，这类指令中的源操作数</w:t>
      </w:r>
    </w:p>
    <w:p>
      <w:pPr>
        <w:pStyle w:val="Normal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可能来自浮点通用计数器，也可能来自浮点先行读数站，运算结果送到公共数据总</w:t>
      </w:r>
    </w:p>
    <w:p>
      <w:pPr>
        <w:pStyle w:val="Normal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线，送入浮点通用寄存器、浮点加法器的保存站或浮点乘</w:t>
      </w:r>
      <w:r>
        <w:rPr>
          <w:rFonts w:eastAsia="微软雅黑" w:ascii="微软雅黑" w:hAnsi="微软雅黑"/>
          <w:szCs w:val="21"/>
        </w:rPr>
        <w:t>/</w:t>
      </w:r>
      <w:r>
        <w:rPr>
          <w:rFonts w:ascii="微软雅黑" w:hAnsi="微软雅黑" w:eastAsia="微软雅黑"/>
          <w:szCs w:val="21"/>
        </w:rPr>
        <w:t>除法的保存站等</w:t>
      </w:r>
      <w:r>
        <w:rPr>
          <w:rFonts w:eastAsia="微软雅黑" w:ascii="微软雅黑" w:hAnsi="微软雅黑"/>
          <w:szCs w:val="21"/>
        </w:rPr>
        <w:t>;</w:t>
      </w:r>
      <w:r>
        <w:rPr>
          <w:rFonts w:ascii="微软雅黑" w:hAnsi="微软雅黑" w:eastAsia="微软雅黑"/>
          <w:szCs w:val="21"/>
        </w:rPr>
        <w:t>最终运</w:t>
      </w:r>
    </w:p>
    <w:p>
      <w:pPr>
        <w:pStyle w:val="Normal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算结果一般送到浮点后行写数站，由浮点后行写数站负责写到主存储器中。</w:t>
      </w:r>
    </w:p>
    <w:p>
      <w:pPr>
        <w:pStyle w:val="Heading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本实验实现的模拟机实现原理：</w:t>
      </w:r>
    </w:p>
    <w:p>
      <w:pPr>
        <w:pStyle w:val="Normal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在我们所实现的浮点处理模拟机，浮点处理部件有三个浮点加法器和两个浮点乘</w:t>
      </w:r>
      <w:r>
        <w:rPr>
          <w:rFonts w:eastAsia="微软雅黑" w:ascii="微软雅黑" w:hAnsi="微软雅黑"/>
          <w:szCs w:val="21"/>
        </w:rPr>
        <w:t>/</w:t>
      </w:r>
      <w:r>
        <w:rPr>
          <w:rFonts w:ascii="微软雅黑" w:hAnsi="微软雅黑" w:eastAsia="微软雅黑"/>
          <w:szCs w:val="21"/>
        </w:rPr>
        <w:t>除法器。</w:t>
      </w:r>
    </w:p>
    <w:p>
      <w:pPr>
        <w:pStyle w:val="Normal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首先，先往指令队列输入指令（模拟先行指令缓冲站），然后指令队列查看是否有空闲的功能单元可用。如果有，发射，否则，等待直到有需要的执行功能单元空闲。</w:t>
      </w:r>
    </w:p>
    <w:p>
      <w:pPr>
        <w:pStyle w:val="Normal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运行状态纪录每条指令的执行状态，记录三种状态：发射周期，浮点运算完周期和写回结果周期。</w:t>
      </w:r>
    </w:p>
    <w:p>
      <w:pPr>
        <w:pStyle w:val="Normal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指令发射时，如果时</w:t>
      </w:r>
      <w:r>
        <w:rPr>
          <w:rFonts w:eastAsia="微软雅黑" w:ascii="微软雅黑" w:hAnsi="微软雅黑"/>
          <w:szCs w:val="21"/>
        </w:rPr>
        <w:t>Load</w:t>
      </w:r>
      <w:r>
        <w:rPr>
          <w:rFonts w:ascii="微软雅黑" w:hAnsi="微软雅黑" w:eastAsia="微软雅黑"/>
          <w:szCs w:val="21"/>
        </w:rPr>
        <w:t>指令，则送到</w:t>
      </w:r>
      <w:r>
        <w:rPr>
          <w:rFonts w:eastAsia="微软雅黑" w:ascii="微软雅黑" w:hAnsi="微软雅黑"/>
          <w:szCs w:val="21"/>
        </w:rPr>
        <w:t>Load</w:t>
      </w:r>
      <w:r>
        <w:rPr>
          <w:rFonts w:ascii="微软雅黑" w:hAnsi="微软雅黑" w:eastAsia="微软雅黑"/>
          <w:szCs w:val="21"/>
        </w:rPr>
        <w:t>缓冲栈；如果时</w:t>
      </w:r>
      <w:r>
        <w:rPr>
          <w:rFonts w:eastAsia="微软雅黑" w:ascii="微软雅黑" w:hAnsi="微软雅黑"/>
          <w:szCs w:val="21"/>
        </w:rPr>
        <w:t>Store</w:t>
      </w:r>
      <w:r>
        <w:rPr>
          <w:rFonts w:ascii="微软雅黑" w:hAnsi="微软雅黑" w:eastAsia="微软雅黑"/>
          <w:szCs w:val="21"/>
        </w:rPr>
        <w:t>，则送到</w:t>
      </w:r>
      <w:r>
        <w:rPr>
          <w:rFonts w:eastAsia="微软雅黑" w:ascii="微软雅黑" w:hAnsi="微软雅黑"/>
          <w:szCs w:val="21"/>
        </w:rPr>
        <w:t>Load</w:t>
      </w:r>
      <w:r>
        <w:rPr>
          <w:rFonts w:ascii="微软雅黑" w:hAnsi="微软雅黑" w:eastAsia="微软雅黑"/>
          <w:szCs w:val="21"/>
        </w:rPr>
        <w:t>缓冲栈；其他浮点运算送到相应的保存站</w:t>
      </w:r>
      <w:r>
        <w:rPr>
          <w:rFonts w:eastAsia="微软雅黑" w:ascii="微软雅黑" w:hAnsi="微软雅黑"/>
          <w:szCs w:val="21"/>
        </w:rPr>
        <w:t>RS</w:t>
      </w:r>
      <w:r>
        <w:rPr>
          <w:rFonts w:ascii="微软雅黑" w:hAnsi="微软雅黑" w:eastAsia="微软雅黑"/>
          <w:szCs w:val="21"/>
        </w:rPr>
        <w:t>。当等待的数据有效时，各执行单元的计数器启动，每个一个时钟周期</w:t>
      </w:r>
      <w:r>
        <w:rPr>
          <w:rFonts w:eastAsia="微软雅黑" w:ascii="微软雅黑" w:hAnsi="微软雅黑"/>
          <w:szCs w:val="21"/>
        </w:rPr>
        <w:t>Time</w:t>
      </w:r>
      <w:r>
        <w:rPr>
          <w:rFonts w:ascii="微软雅黑" w:hAnsi="微软雅黑" w:eastAsia="微软雅黑"/>
          <w:szCs w:val="21"/>
        </w:rPr>
        <w:t>减</w:t>
      </w:r>
      <w:r>
        <w:rPr>
          <w:rFonts w:eastAsia="微软雅黑" w:ascii="微软雅黑" w:hAnsi="微软雅黑"/>
          <w:szCs w:val="21"/>
        </w:rPr>
        <w:t>1</w:t>
      </w:r>
      <w:r>
        <w:rPr>
          <w:rFonts w:ascii="微软雅黑" w:hAnsi="微软雅黑" w:eastAsia="微软雅黑"/>
          <w:szCs w:val="21"/>
        </w:rPr>
        <w:t>。当某个部件的</w:t>
      </w:r>
      <w:r>
        <w:rPr>
          <w:rFonts w:eastAsia="微软雅黑" w:ascii="微软雅黑" w:hAnsi="微软雅黑"/>
          <w:szCs w:val="21"/>
        </w:rPr>
        <w:t>Time</w:t>
      </w:r>
      <w:r>
        <w:rPr>
          <w:rFonts w:ascii="微软雅黑" w:hAnsi="微软雅黑" w:eastAsia="微软雅黑"/>
          <w:szCs w:val="21"/>
        </w:rPr>
        <w:t>减为</w:t>
      </w:r>
      <w:r>
        <w:rPr>
          <w:rFonts w:eastAsia="微软雅黑" w:ascii="微软雅黑" w:hAnsi="微软雅黑"/>
          <w:szCs w:val="21"/>
        </w:rPr>
        <w:t>0</w:t>
      </w:r>
      <w:r>
        <w:rPr>
          <w:rFonts w:ascii="微软雅黑" w:hAnsi="微软雅黑" w:eastAsia="微软雅黑"/>
          <w:szCs w:val="21"/>
        </w:rPr>
        <w:t>时，表示执行完毕，则置执行完毕标志为当前的时钟，同时进入写会结果阶段。</w:t>
      </w:r>
    </w:p>
    <w:p>
      <w:pPr>
        <w:pStyle w:val="Normal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在结果写回阶段，功能部件把数据广播到总线上（用</w:t>
      </w:r>
      <w:r>
        <w:rPr>
          <w:rFonts w:eastAsia="微软雅黑" w:ascii="微软雅黑" w:hAnsi="微软雅黑"/>
          <w:szCs w:val="21"/>
        </w:rPr>
        <w:t>BroadCast</w:t>
      </w:r>
      <w:r>
        <w:rPr>
          <w:rFonts w:ascii="微软雅黑" w:hAnsi="微软雅黑" w:eastAsia="微软雅黑"/>
          <w:szCs w:val="21"/>
        </w:rPr>
        <w:t>方法模拟）。每个功能部件都同时检查总线是否等待的数据出现，如果检查到想要的结果，计</w:t>
      </w:r>
      <w:r>
        <w:rPr>
          <w:rFonts w:eastAsia="微软雅黑" w:ascii="微软雅黑" w:hAnsi="微软雅黑"/>
          <w:szCs w:val="21"/>
        </w:rPr>
        <w:t>Vj or Vk</w:t>
      </w:r>
      <w:r>
        <w:rPr>
          <w:rFonts w:ascii="微软雅黑" w:hAnsi="微软雅黑" w:eastAsia="微软雅黑"/>
          <w:szCs w:val="21"/>
        </w:rPr>
        <w:t>的数据为</w:t>
      </w:r>
      <w:r>
        <w:rPr>
          <w:rFonts w:eastAsia="微软雅黑" w:ascii="微软雅黑" w:hAnsi="微软雅黑"/>
          <w:szCs w:val="21"/>
        </w:rPr>
        <w:t>AVAILABLE</w:t>
      </w:r>
      <w:r>
        <w:rPr>
          <w:rFonts w:ascii="微软雅黑" w:hAnsi="微软雅黑" w:eastAsia="微软雅黑"/>
          <w:szCs w:val="21"/>
        </w:rPr>
        <w:t>状态。当</w:t>
      </w:r>
      <w:r>
        <w:rPr>
          <w:rFonts w:eastAsia="微软雅黑" w:ascii="微软雅黑" w:hAnsi="微软雅黑"/>
          <w:szCs w:val="21"/>
        </w:rPr>
        <w:t xml:space="preserve">Vj </w:t>
      </w:r>
      <w:r>
        <w:rPr>
          <w:rFonts w:ascii="微软雅黑" w:hAnsi="微软雅黑" w:eastAsia="微软雅黑"/>
          <w:szCs w:val="21"/>
        </w:rPr>
        <w:t>和</w:t>
      </w:r>
      <w:r>
        <w:rPr>
          <w:rFonts w:eastAsia="微软雅黑" w:ascii="微软雅黑" w:hAnsi="微软雅黑"/>
          <w:szCs w:val="21"/>
        </w:rPr>
        <w:t>Vk</w:t>
      </w:r>
      <w:r>
        <w:rPr>
          <w:rFonts w:ascii="微软雅黑" w:hAnsi="微软雅黑" w:eastAsia="微软雅黑"/>
          <w:szCs w:val="21"/>
        </w:rPr>
        <w:t>同时为</w:t>
      </w:r>
      <w:r>
        <w:rPr>
          <w:rFonts w:eastAsia="微软雅黑" w:ascii="微软雅黑" w:hAnsi="微软雅黑"/>
          <w:szCs w:val="21"/>
        </w:rPr>
        <w:t>AVAILABLE(</w:t>
      </w:r>
      <w:r>
        <w:rPr>
          <w:rFonts w:ascii="微软雅黑" w:hAnsi="微软雅黑" w:eastAsia="微软雅黑"/>
          <w:szCs w:val="21"/>
        </w:rPr>
        <w:t>或</w:t>
      </w:r>
      <w:r>
        <w:rPr>
          <w:rFonts w:eastAsia="微软雅黑" w:ascii="微软雅黑" w:hAnsi="微软雅黑"/>
          <w:szCs w:val="21"/>
        </w:rPr>
        <w:t>STORE</w:t>
      </w:r>
      <w:r>
        <w:rPr>
          <w:rFonts w:ascii="微软雅黑" w:hAnsi="微软雅黑" w:eastAsia="微软雅黑"/>
          <w:szCs w:val="21"/>
        </w:rPr>
        <w:t>的</w:t>
      </w:r>
      <w:r>
        <w:rPr>
          <w:rFonts w:eastAsia="微软雅黑" w:ascii="微软雅黑" w:hAnsi="微软雅黑"/>
          <w:szCs w:val="21"/>
        </w:rPr>
        <w:t>Qi</w:t>
      </w:r>
      <w:r>
        <w:rPr>
          <w:rFonts w:ascii="微软雅黑" w:hAnsi="微软雅黑" w:eastAsia="微软雅黑"/>
          <w:szCs w:val="21"/>
        </w:rPr>
        <w:t>为</w:t>
      </w:r>
      <w:r>
        <w:rPr>
          <w:rFonts w:eastAsia="微软雅黑" w:ascii="微软雅黑" w:hAnsi="微软雅黑"/>
          <w:szCs w:val="21"/>
        </w:rPr>
        <w:t>AVAILABLE),</w:t>
      </w:r>
      <w:r>
        <w:rPr>
          <w:rFonts w:ascii="微软雅黑" w:hAnsi="微软雅黑" w:eastAsia="微软雅黑"/>
          <w:szCs w:val="21"/>
        </w:rPr>
        <w:t>该功能部件就可以开始执行。</w:t>
      </w:r>
    </w:p>
    <w:p>
      <w:pPr>
        <w:pStyle w:val="Heading2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实现细节</w:t>
      </w:r>
    </w:p>
    <w:p>
      <w:pPr>
        <w:pStyle w:val="Heading2"/>
        <w:rPr>
          <w:rFonts w:ascii="微软雅黑" w:hAnsi="微软雅黑" w:eastAsia="微软雅黑"/>
          <w:b w:val="false"/>
          <w:b w:val="false"/>
          <w:bCs w:val="false"/>
          <w:sz w:val="21"/>
          <w:szCs w:val="21"/>
        </w:rPr>
      </w:pPr>
      <w:r>
        <w:rPr>
          <w:rFonts w:eastAsia="微软雅黑" w:ascii="微软雅黑" w:hAnsi="微软雅黑"/>
          <w:b w:val="false"/>
          <w:bCs w:val="false"/>
          <w:sz w:val="21"/>
          <w:szCs w:val="21"/>
        </w:rPr>
      </w:r>
    </w:p>
    <w:p>
      <w:pPr>
        <w:pStyle w:val="Heading2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程序功能</w:t>
      </w:r>
    </w:p>
    <w:p>
      <w:pPr>
        <w:pStyle w:val="ListParagraph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寄存器、内存的文件导入导出功能</w:t>
      </w:r>
    </w:p>
    <w:p>
      <w:pPr>
        <w:pStyle w:val="ListParagraph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指令队列的文件导入功能</w:t>
      </w:r>
    </w:p>
    <w:p>
      <w:pPr>
        <w:pStyle w:val="ListParagraph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实时查看、修改寄存器、内存的值</w:t>
      </w:r>
    </w:p>
    <w:p>
      <w:pPr>
        <w:pStyle w:val="ListParagraph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实时显示保留栈的信息</w:t>
      </w:r>
    </w:p>
    <w:p>
      <w:pPr>
        <w:pStyle w:val="ListParagraph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实时显示指令队列，指令运行状态的信息</w:t>
      </w:r>
    </w:p>
    <w:p>
      <w:pPr>
        <w:pStyle w:val="ListParagraph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动态设置运行的时钟周期</w:t>
      </w:r>
    </w:p>
    <w:p>
      <w:pPr>
        <w:pStyle w:val="ListParagraph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单步运行</w:t>
      </w:r>
    </w:p>
    <w:p>
      <w:pPr>
        <w:pStyle w:val="ListParagraph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运行时终止</w:t>
      </w:r>
    </w:p>
    <w:p>
      <w:pPr>
        <w:pStyle w:val="ListParagraph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控制台显示调试信息</w:t>
      </w:r>
    </w:p>
    <w:p>
      <w:pPr>
        <w:pStyle w:val="Heading2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使用说明</w:t>
      </w:r>
    </w:p>
    <w:p>
      <w:pPr>
        <w:pStyle w:val="Normal"/>
        <w:jc w:val="center"/>
        <w:rPr>
          <w:rFonts w:ascii="微软雅黑" w:hAnsi="微软雅黑" w:eastAsia="微软雅黑"/>
        </w:rPr>
      </w:pPr>
      <w:r>
        <w:rPr/>
        <w:drawing>
          <wp:inline distT="0" distB="6350" distL="0" distR="2540">
            <wp:extent cx="5274310" cy="41275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6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模拟器的主体界面如上图所示，其中菜单栏包括：文件（导入指令）、设置（设置连续执行的周期数），执行（执行</w:t>
      </w:r>
      <w:r>
        <w:rPr>
          <w:rFonts w:eastAsia="微软雅黑" w:ascii="微软雅黑" w:hAnsi="微软雅黑"/>
        </w:rPr>
        <w:t>n</w:t>
      </w:r>
      <w:r>
        <w:rPr>
          <w:rFonts w:ascii="微软雅黑" w:hAnsi="微软雅黑" w:eastAsia="微软雅黑"/>
        </w:rPr>
        <w:t>个周期和单步执行），导入（导入寄存器和内存的值），导出（导出寄存器和内存的值）。</w:t>
      </w:r>
    </w:p>
    <w:p>
      <w:pPr>
        <w:pStyle w:val="Normal"/>
        <w:ind w:firstLine="36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为了方便这些功能也可以通过点击下图所示的按钮来触发：</w:t>
      </w:r>
    </w:p>
    <w:p>
      <w:pPr>
        <w:pStyle w:val="Normal"/>
        <w:ind w:firstLine="360"/>
        <w:jc w:val="left"/>
        <w:rPr>
          <w:rFonts w:ascii="微软雅黑" w:hAnsi="微软雅黑" w:eastAsia="微软雅黑"/>
        </w:rPr>
      </w:pPr>
      <w:r>
        <w:rPr/>
        <w:drawing>
          <wp:inline distT="0" distB="9525" distL="0" distR="0">
            <wp:extent cx="5086350" cy="600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hAnsi="微软雅黑" w:eastAsia="微软雅黑"/>
          <w:b/>
          <w:b/>
          <w:sz w:val="22"/>
        </w:rPr>
      </w:pPr>
      <w:r>
        <w:rPr>
          <w:rFonts w:ascii="微软雅黑" w:hAnsi="微软雅黑" w:eastAsia="微软雅黑"/>
          <w:b/>
          <w:sz w:val="22"/>
        </w:rPr>
        <w:t>（一）指令导入</w:t>
      </w:r>
    </w:p>
    <w:p>
      <w:pPr>
        <w:pStyle w:val="ListParagraph"/>
        <w:numPr>
          <w:ilvl w:val="0"/>
          <w:numId w:val="3"/>
        </w:numPr>
        <w:rPr>
          <w:rFonts w:ascii="微软雅黑" w:hAnsi="微软雅黑" w:eastAsia="微软雅黑"/>
          <w:b/>
          <w:b/>
        </w:rPr>
      </w:pPr>
      <w:r>
        <w:rPr>
          <w:rFonts w:ascii="微软雅黑" w:hAnsi="微软雅黑" w:eastAsia="微软雅黑"/>
          <w:b/>
        </w:rPr>
        <w:t>指令的文件导入功能</w:t>
      </w:r>
    </w:p>
    <w:p>
      <w:pPr>
        <w:pStyle w:val="Normal"/>
        <w:ind w:firstLine="357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点击“文件”</w:t>
      </w:r>
      <w:r>
        <w:rPr>
          <w:rFonts w:eastAsia="微软雅黑" w:ascii="微软雅黑" w:hAnsi="微软雅黑"/>
        </w:rPr>
        <w:t>-&gt;“</w:t>
      </w:r>
      <w:r>
        <w:rPr>
          <w:rFonts w:ascii="微软雅黑" w:hAnsi="微软雅黑" w:eastAsia="微软雅黑"/>
        </w:rPr>
        <w:t>导入指令”，或者直接点击按钮</w:t>
      </w:r>
      <w:r>
        <w:rPr>
          <w:rFonts w:ascii="微软雅黑" w:hAnsi="微软雅黑" w:eastAsia="微软雅黑"/>
        </w:rPr>
        <w:drawing>
          <wp:inline distT="0" distB="0" distL="0" distR="0">
            <wp:extent cx="344805" cy="3905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t>，在弹出的对话框中选择保存有指令的文件即可将指令导入指令队列。其中，指令的格式为：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exact" w:line="200"/>
        <w:ind w:left="357" w:hanging="0"/>
        <w:jc w:val="left"/>
        <w:rPr>
          <w:rFonts w:ascii="Courier New" w:hAnsi="Courier New" w:eastAsia="微软雅黑" w:cs="Courier New"/>
        </w:rPr>
      </w:pPr>
      <w:r>
        <w:rPr>
          <w:rFonts w:eastAsia="微软雅黑" w:cs="Courier New" w:ascii="Courier New" w:hAnsi="Courier New"/>
        </w:rPr>
        <w:t>ADDD F0</w:t>
      </w:r>
      <w:r>
        <w:rPr>
          <w:rFonts w:ascii="Courier New" w:hAnsi="Courier New" w:cs="Courier New" w:eastAsia="微软雅黑"/>
        </w:rPr>
        <w:t>，</w:t>
      </w:r>
      <w:r>
        <w:rPr>
          <w:rFonts w:eastAsia="微软雅黑" w:cs="Courier New" w:ascii="Courier New" w:hAnsi="Courier New"/>
        </w:rPr>
        <w:t>F1</w:t>
      </w:r>
      <w:r>
        <w:rPr>
          <w:rFonts w:ascii="Courier New" w:hAnsi="Courier New" w:cs="Courier New" w:eastAsia="微软雅黑"/>
        </w:rPr>
        <w:t>，</w:t>
      </w:r>
      <w:r>
        <w:rPr>
          <w:rFonts w:eastAsia="微软雅黑" w:cs="Courier New" w:ascii="Courier New" w:hAnsi="Courier New"/>
        </w:rPr>
        <w:t>F2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exact" w:line="200"/>
        <w:ind w:left="357" w:hanging="0"/>
        <w:jc w:val="left"/>
        <w:rPr>
          <w:rFonts w:ascii="Courier New" w:hAnsi="Courier New" w:eastAsia="微软雅黑" w:cs="Courier New"/>
        </w:rPr>
      </w:pPr>
      <w:r>
        <w:rPr>
          <w:rFonts w:eastAsia="微软雅黑" w:cs="Courier New" w:ascii="Courier New" w:hAnsi="Courier New"/>
        </w:rPr>
        <w:t>SUBD F0</w:t>
      </w:r>
      <w:r>
        <w:rPr>
          <w:rFonts w:ascii="Courier New" w:hAnsi="Courier New" w:cs="Courier New" w:eastAsia="微软雅黑"/>
        </w:rPr>
        <w:t>，</w:t>
      </w:r>
      <w:r>
        <w:rPr>
          <w:rFonts w:eastAsia="微软雅黑" w:cs="Courier New" w:ascii="Courier New" w:hAnsi="Courier New"/>
        </w:rPr>
        <w:t>F1</w:t>
      </w:r>
      <w:r>
        <w:rPr>
          <w:rFonts w:ascii="Courier New" w:hAnsi="Courier New" w:cs="Courier New" w:eastAsia="微软雅黑"/>
        </w:rPr>
        <w:t>，</w:t>
      </w:r>
      <w:r>
        <w:rPr>
          <w:rFonts w:eastAsia="微软雅黑" w:cs="Courier New" w:ascii="Courier New" w:hAnsi="Courier New"/>
        </w:rPr>
        <w:t>F2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exact" w:line="200"/>
        <w:ind w:left="357" w:hanging="0"/>
        <w:jc w:val="left"/>
        <w:rPr>
          <w:rFonts w:ascii="Courier New" w:hAnsi="Courier New" w:eastAsia="微软雅黑" w:cs="Courier New"/>
        </w:rPr>
      </w:pPr>
      <w:r>
        <w:rPr>
          <w:rFonts w:eastAsia="微软雅黑" w:cs="Courier New" w:ascii="Courier New" w:hAnsi="Courier New"/>
        </w:rPr>
        <w:t>MULD F0</w:t>
      </w:r>
      <w:r>
        <w:rPr>
          <w:rFonts w:ascii="Courier New" w:hAnsi="Courier New" w:cs="Courier New" w:eastAsia="微软雅黑"/>
        </w:rPr>
        <w:t>，</w:t>
      </w:r>
      <w:r>
        <w:rPr>
          <w:rFonts w:eastAsia="微软雅黑" w:cs="Courier New" w:ascii="Courier New" w:hAnsi="Courier New"/>
        </w:rPr>
        <w:t>F1</w:t>
      </w:r>
      <w:r>
        <w:rPr>
          <w:rFonts w:ascii="Courier New" w:hAnsi="Courier New" w:cs="Courier New" w:eastAsia="微软雅黑"/>
        </w:rPr>
        <w:t>，</w:t>
      </w:r>
      <w:r>
        <w:rPr>
          <w:rFonts w:eastAsia="微软雅黑" w:cs="Courier New" w:ascii="Courier New" w:hAnsi="Courier New"/>
        </w:rPr>
        <w:t>F2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exact" w:line="200"/>
        <w:ind w:left="357" w:hanging="0"/>
        <w:jc w:val="left"/>
        <w:rPr>
          <w:rFonts w:ascii="Courier New" w:hAnsi="Courier New" w:eastAsia="微软雅黑" w:cs="Courier New"/>
        </w:rPr>
      </w:pPr>
      <w:r>
        <w:rPr>
          <w:rFonts w:eastAsia="微软雅黑" w:cs="Courier New" w:ascii="Courier New" w:hAnsi="Courier New"/>
        </w:rPr>
        <w:t>DIVD F0</w:t>
      </w:r>
      <w:r>
        <w:rPr>
          <w:rFonts w:ascii="Courier New" w:hAnsi="Courier New" w:cs="Courier New" w:eastAsia="微软雅黑"/>
        </w:rPr>
        <w:t>，</w:t>
      </w:r>
      <w:r>
        <w:rPr>
          <w:rFonts w:eastAsia="微软雅黑" w:cs="Courier New" w:ascii="Courier New" w:hAnsi="Courier New"/>
        </w:rPr>
        <w:t>F1</w:t>
      </w:r>
      <w:r>
        <w:rPr>
          <w:rFonts w:ascii="Courier New" w:hAnsi="Courier New" w:cs="Courier New" w:eastAsia="微软雅黑"/>
        </w:rPr>
        <w:t>，</w:t>
      </w:r>
      <w:r>
        <w:rPr>
          <w:rFonts w:eastAsia="微软雅黑" w:cs="Courier New" w:ascii="Courier New" w:hAnsi="Courier New"/>
        </w:rPr>
        <w:t>F2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exact" w:line="200"/>
        <w:ind w:left="357" w:hanging="0"/>
        <w:jc w:val="left"/>
        <w:rPr>
          <w:rFonts w:ascii="Courier New" w:hAnsi="Courier New" w:eastAsia="微软雅黑" w:cs="Courier New"/>
        </w:rPr>
      </w:pPr>
      <w:r>
        <w:rPr>
          <w:rFonts w:eastAsia="微软雅黑" w:cs="Courier New" w:ascii="Courier New" w:hAnsi="Courier New"/>
        </w:rPr>
        <w:t xml:space="preserve">LD F0 1 </w:t>
        <w:tab/>
        <w:t>//</w:t>
      </w:r>
      <w:r>
        <w:rPr>
          <w:rFonts w:ascii="Courier New" w:hAnsi="Courier New" w:cs="Courier New" w:eastAsia="微软雅黑"/>
        </w:rPr>
        <w:t>将地址为</w:t>
      </w:r>
      <w:r>
        <w:rPr>
          <w:rFonts w:eastAsia="微软雅黑" w:cs="Courier New" w:ascii="Courier New" w:hAnsi="Courier New"/>
        </w:rPr>
        <w:t>1</w:t>
      </w:r>
      <w:r>
        <w:rPr>
          <w:rFonts w:ascii="Courier New" w:hAnsi="Courier New" w:cs="Courier New" w:eastAsia="微软雅黑"/>
        </w:rPr>
        <w:t>的内存加载到</w:t>
      </w:r>
      <w:r>
        <w:rPr>
          <w:rFonts w:eastAsia="微软雅黑" w:cs="Courier New" w:ascii="Courier New" w:hAnsi="Courier New"/>
        </w:rPr>
        <w:t>F0</w:t>
      </w:r>
      <w:r>
        <w:rPr>
          <w:rFonts w:ascii="Courier New" w:hAnsi="Courier New" w:cs="Courier New" w:eastAsia="微软雅黑"/>
        </w:rPr>
        <w:t>寄存器中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exact" w:line="200"/>
        <w:ind w:left="357" w:hanging="0"/>
        <w:jc w:val="left"/>
        <w:rPr>
          <w:rFonts w:ascii="Courier New" w:hAnsi="Courier New" w:eastAsia="微软雅黑" w:cs="Courier New"/>
        </w:rPr>
      </w:pPr>
      <w:r>
        <w:rPr>
          <w:rFonts w:eastAsia="微软雅黑" w:cs="Courier New" w:ascii="Courier New" w:hAnsi="Courier New"/>
        </w:rPr>
        <w:t>ST F0 1</w:t>
        <w:tab/>
        <w:t>//</w:t>
      </w:r>
      <w:r>
        <w:rPr>
          <w:rFonts w:ascii="Courier New" w:hAnsi="Courier New" w:cs="Courier New" w:eastAsia="微软雅黑"/>
        </w:rPr>
        <w:t>将</w:t>
      </w:r>
      <w:r>
        <w:rPr>
          <w:rFonts w:eastAsia="微软雅黑" w:cs="Courier New" w:ascii="Courier New" w:hAnsi="Courier New"/>
        </w:rPr>
        <w:t>F0</w:t>
      </w:r>
      <w:r>
        <w:rPr>
          <w:rFonts w:ascii="Courier New" w:hAnsi="Courier New" w:cs="Courier New" w:eastAsia="微软雅黑"/>
        </w:rPr>
        <w:t>写入地址为</w:t>
      </w:r>
      <w:r>
        <w:rPr>
          <w:rFonts w:eastAsia="微软雅黑" w:cs="Courier New" w:ascii="Courier New" w:hAnsi="Courier New"/>
        </w:rPr>
        <w:t>1</w:t>
      </w:r>
      <w:r>
        <w:rPr>
          <w:rFonts w:ascii="Courier New" w:hAnsi="Courier New" w:cs="Courier New" w:eastAsia="微软雅黑"/>
        </w:rPr>
        <w:t>的内存中</w:t>
      </w:r>
    </w:p>
    <w:p>
      <w:pPr>
        <w:pStyle w:val="ListParagraph"/>
        <w:numPr>
          <w:ilvl w:val="0"/>
          <w:numId w:val="3"/>
        </w:numPr>
        <w:rPr>
          <w:rFonts w:ascii="微软雅黑" w:hAnsi="微软雅黑" w:eastAsia="微软雅黑"/>
          <w:b/>
          <w:b/>
        </w:rPr>
      </w:pPr>
      <w:r>
        <w:rPr>
          <w:rFonts w:ascii="微软雅黑" w:hAnsi="微软雅黑" w:eastAsia="微软雅黑"/>
          <w:b/>
        </w:rPr>
        <w:t>指令的单条输入</w:t>
      </w:r>
    </w:p>
    <w:p>
      <w:pPr>
        <w:pStyle w:val="Normal"/>
        <w:jc w:val="center"/>
        <w:rPr>
          <w:rFonts w:ascii="微软雅黑" w:hAnsi="微软雅黑" w:eastAsia="微软雅黑"/>
        </w:rPr>
      </w:pPr>
      <w:r>
        <w:rPr/>
        <w:drawing>
          <wp:inline distT="0" distB="0" distL="0" distR="9525">
            <wp:extent cx="2828925" cy="1581150"/>
            <wp:effectExtent l="0" t="0" r="0" b="0"/>
            <wp:docPr id="4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在指令队列下方有“单条指令添加”的按钮，首先在下拉框中选择或者直接设置操作码</w:t>
      </w:r>
      <w:r>
        <w:rPr>
          <w:rFonts w:eastAsia="微软雅黑" w:ascii="微软雅黑" w:hAnsi="微软雅黑"/>
        </w:rPr>
        <w:t>/</w:t>
      </w:r>
      <w:r>
        <w:rPr>
          <w:rFonts w:ascii="微软雅黑" w:hAnsi="微软雅黑" w:eastAsia="微软雅黑"/>
        </w:rPr>
        <w:t>操作数，然后点击右边的“加号”添加按钮，即可以把当前指令加入指令队列。</w:t>
      </w:r>
    </w:p>
    <w:p>
      <w:pPr>
        <w:pStyle w:val="Normal"/>
        <w:jc w:val="center"/>
        <w:rPr>
          <w:rFonts w:ascii="微软雅黑" w:hAnsi="微软雅黑" w:eastAsia="微软雅黑"/>
        </w:rPr>
      </w:pPr>
      <w:r>
        <w:rPr/>
        <w:drawing>
          <wp:inline distT="0" distB="9525" distL="0" distR="9525">
            <wp:extent cx="2695575" cy="1552575"/>
            <wp:effectExtent l="0" t="0" r="0" b="0"/>
            <wp:docPr id="5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rPr>
          <w:rFonts w:ascii="微软雅黑" w:hAnsi="微软雅黑" w:eastAsia="微软雅黑"/>
          <w:b/>
          <w:b/>
          <w:sz w:val="22"/>
        </w:rPr>
      </w:pPr>
      <w:r>
        <w:rPr>
          <w:rFonts w:ascii="微软雅黑" w:hAnsi="微软雅黑" w:eastAsia="微软雅黑"/>
          <w:b/>
          <w:sz w:val="22"/>
        </w:rPr>
        <w:t>（二） 指令执行</w:t>
      </w:r>
    </w:p>
    <w:p>
      <w:pPr>
        <w:pStyle w:val="Normal"/>
        <w:ind w:firstLine="420"/>
        <w:rPr>
          <w:rFonts w:ascii="微软雅黑" w:hAnsi="微软雅黑" w:eastAsia="微软雅黑"/>
          <w:b/>
          <w:b/>
        </w:rPr>
      </w:pPr>
      <w:r>
        <w:rPr>
          <w:rFonts w:eastAsia="微软雅黑" w:ascii="微软雅黑" w:hAnsi="微软雅黑"/>
          <w:b/>
        </w:rPr>
        <w:t>1.</w:t>
        <w:tab/>
      </w:r>
      <w:r>
        <w:rPr>
          <w:rFonts w:ascii="微软雅黑" w:hAnsi="微软雅黑" w:eastAsia="微软雅黑"/>
          <w:b/>
        </w:rPr>
        <w:t>执行</w:t>
      </w:r>
      <w:r>
        <w:rPr>
          <w:rFonts w:eastAsia="微软雅黑" w:ascii="微软雅黑" w:hAnsi="微软雅黑"/>
          <w:b/>
        </w:rPr>
        <w:t>n</w:t>
      </w:r>
      <w:r>
        <w:rPr>
          <w:rFonts w:ascii="微软雅黑" w:hAnsi="微软雅黑" w:eastAsia="微软雅黑"/>
          <w:b/>
        </w:rPr>
        <w:t>个周期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首先点击</w:t>
      </w:r>
      <w:r>
        <w:rPr>
          <w:rFonts w:ascii="微软雅黑" w:hAnsi="微软雅黑" w:eastAsia="微软雅黑"/>
        </w:rPr>
        <w:drawing>
          <wp:inline distT="0" distB="0" distL="0" distR="0">
            <wp:extent cx="438150" cy="381000"/>
            <wp:effectExtent l="0" t="0" r="0" b="0"/>
            <wp:docPr id="6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t>按钮，设置一次执行的周期数（如果不设置默认是</w:t>
      </w:r>
      <w:r>
        <w:rPr>
          <w:rFonts w:eastAsia="微软雅黑" w:ascii="微软雅黑" w:hAnsi="微软雅黑"/>
        </w:rPr>
        <w:t>100</w:t>
      </w:r>
      <w:r>
        <w:rPr>
          <w:rFonts w:ascii="微软雅黑" w:hAnsi="微软雅黑" w:eastAsia="微软雅黑"/>
        </w:rPr>
        <w:t xml:space="preserve">）。然后点击 </w:t>
      </w:r>
      <w:r>
        <w:rPr>
          <w:rFonts w:ascii="微软雅黑" w:hAnsi="微软雅黑" w:eastAsia="微软雅黑"/>
        </w:rPr>
        <w:drawing>
          <wp:inline distT="0" distB="0" distL="0" distR="1905">
            <wp:extent cx="436880" cy="381000"/>
            <wp:effectExtent l="0" t="0" r="0" b="0"/>
            <wp:docPr id="7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t>开始执行。</w:t>
      </w:r>
    </w:p>
    <w:p>
      <w:pPr>
        <w:pStyle w:val="ListParagraph"/>
        <w:numPr>
          <w:ilvl w:val="0"/>
          <w:numId w:val="4"/>
        </w:numPr>
        <w:rPr>
          <w:rFonts w:ascii="微软雅黑" w:hAnsi="微软雅黑" w:eastAsia="微软雅黑"/>
          <w:b/>
          <w:b/>
        </w:rPr>
      </w:pPr>
      <w:r>
        <w:rPr>
          <w:rFonts w:ascii="微软雅黑" w:hAnsi="微软雅黑" w:eastAsia="微软雅黑"/>
          <w:b/>
        </w:rPr>
        <w:t>单步执行（执行</w:t>
      </w:r>
      <w:r>
        <w:rPr>
          <w:rFonts w:eastAsia="微软雅黑" w:ascii="微软雅黑" w:hAnsi="微软雅黑"/>
          <w:b/>
        </w:rPr>
        <w:t>1</w:t>
      </w:r>
      <w:r>
        <w:rPr>
          <w:rFonts w:ascii="微软雅黑" w:hAnsi="微软雅黑" w:eastAsia="微软雅黑"/>
          <w:b/>
        </w:rPr>
        <w:t>个周期）</w:t>
      </w:r>
    </w:p>
    <w:p>
      <w:pPr>
        <w:pStyle w:val="Normal"/>
        <w:ind w:firstLine="36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点击</w:t>
      </w:r>
      <w:r>
        <w:rPr>
          <w:rFonts w:ascii="微软雅黑" w:hAnsi="微软雅黑" w:eastAsia="微软雅黑"/>
        </w:rPr>
        <w:drawing>
          <wp:inline distT="0" distB="0" distL="0" distR="0">
            <wp:extent cx="423545" cy="371475"/>
            <wp:effectExtent l="0" t="0" r="0" b="0"/>
            <wp:docPr id="8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t>按钮，执行一个时钟周期，即单步运行。</w:t>
      </w:r>
    </w:p>
    <w:p>
      <w:pPr>
        <w:pStyle w:val="Normal"/>
        <w:ind w:first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rPr>
          <w:rFonts w:ascii="微软雅黑" w:hAnsi="微软雅黑" w:eastAsia="微软雅黑"/>
          <w:b/>
          <w:b/>
          <w:sz w:val="22"/>
        </w:rPr>
      </w:pPr>
      <w:r>
        <w:rPr>
          <w:rFonts w:ascii="微软雅黑" w:hAnsi="微软雅黑" w:eastAsia="微软雅黑"/>
          <w:b/>
          <w:sz w:val="22"/>
        </w:rPr>
        <w:t>（三）查看</w:t>
      </w:r>
      <w:r>
        <w:rPr>
          <w:rFonts w:eastAsia="微软雅黑" w:ascii="微软雅黑" w:hAnsi="微软雅黑"/>
          <w:b/>
          <w:sz w:val="22"/>
        </w:rPr>
        <w:t>/</w:t>
      </w:r>
      <w:r>
        <w:rPr>
          <w:rFonts w:ascii="微软雅黑" w:hAnsi="微软雅黑" w:eastAsia="微软雅黑"/>
          <w:b/>
          <w:sz w:val="22"/>
        </w:rPr>
        <w:t>修改寄存器和内存地址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1. </w:t>
      </w:r>
      <w:r>
        <w:rPr>
          <w:rFonts w:ascii="微软雅黑" w:hAnsi="微软雅黑" w:eastAsia="微软雅黑"/>
        </w:rPr>
        <w:t>内存空间一共有</w:t>
      </w:r>
      <w:r>
        <w:rPr>
          <w:rFonts w:eastAsia="微软雅黑" w:ascii="微软雅黑" w:hAnsi="微软雅黑"/>
        </w:rPr>
        <w:t>4096</w:t>
      </w:r>
      <w:r>
        <w:rPr>
          <w:rFonts w:ascii="微软雅黑" w:hAnsi="微软雅黑" w:eastAsia="微软雅黑"/>
        </w:rPr>
        <w:t>个，为了更好地查看内存地址，每次只显示连续</w:t>
      </w:r>
      <w:r>
        <w:rPr>
          <w:rFonts w:eastAsia="微软雅黑" w:ascii="微软雅黑" w:hAnsi="微软雅黑"/>
        </w:rPr>
        <w:t>5</w:t>
      </w:r>
      <w:r>
        <w:rPr>
          <w:rFonts w:ascii="微软雅黑" w:hAnsi="微软雅黑" w:eastAsia="微软雅黑"/>
        </w:rPr>
        <w:t>个地址空间。如果要查看地址为</w:t>
      </w:r>
      <w:r>
        <w:rPr>
          <w:rFonts w:eastAsia="微软雅黑" w:ascii="微软雅黑" w:hAnsi="微软雅黑"/>
        </w:rPr>
        <w:t>a</w:t>
      </w:r>
      <w:r>
        <w:rPr>
          <w:rFonts w:ascii="微软雅黑" w:hAnsi="微软雅黑" w:eastAsia="微软雅黑"/>
        </w:rPr>
        <w:t>的值，可以在右边的下拉框中选择</w:t>
      </w:r>
      <w:r>
        <w:rPr>
          <w:rFonts w:eastAsia="微软雅黑" w:ascii="微软雅黑" w:hAnsi="微软雅黑"/>
        </w:rPr>
        <w:t>a</w:t>
      </w:r>
      <w:r>
        <w:rPr>
          <w:rFonts w:ascii="微软雅黑" w:hAnsi="微软雅黑" w:eastAsia="微软雅黑"/>
        </w:rPr>
        <w:t>， 之后会显示地址为</w:t>
      </w:r>
      <w:r>
        <w:rPr>
          <w:rFonts w:eastAsia="微软雅黑" w:ascii="微软雅黑" w:hAnsi="微软雅黑"/>
        </w:rPr>
        <w:t>[a, a+5]</w:t>
      </w:r>
      <w:r>
        <w:rPr>
          <w:rFonts w:ascii="微软雅黑" w:hAnsi="微软雅黑" w:eastAsia="微软雅黑"/>
        </w:rPr>
        <w:t>的值。</w:t>
      </w:r>
    </w:p>
    <w:p>
      <w:pPr>
        <w:pStyle w:val="Normal"/>
        <w:jc w:val="center"/>
        <w:rPr>
          <w:rFonts w:ascii="微软雅黑" w:hAnsi="微软雅黑" w:eastAsia="微软雅黑"/>
        </w:rPr>
      </w:pPr>
      <w:r>
        <w:rPr/>
        <w:drawing>
          <wp:inline distT="0" distB="0" distL="0" distR="0">
            <wp:extent cx="2295525" cy="751205"/>
            <wp:effectExtent l="0" t="0" r="0" b="0"/>
            <wp:docPr id="9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微软雅黑" w:ascii="微软雅黑" w:hAnsi="微软雅黑"/>
        </w:rPr>
        <w:t xml:space="preserve">    </w:t>
      </w:r>
      <w:r>
        <w:rPr>
          <w:rFonts w:eastAsia="微软雅黑" w:ascii="微软雅黑" w:hAnsi="微软雅黑"/>
        </w:rPr>
        <w:drawing>
          <wp:inline distT="0" distB="0" distL="0" distR="9525">
            <wp:extent cx="2466975" cy="742950"/>
            <wp:effectExtent l="0" t="0" r="0" b="0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</w:r>
      <w:r>
        <w:rPr>
          <w:rFonts w:ascii="微软雅黑" w:hAnsi="微软雅黑" w:eastAsia="微软雅黑"/>
        </w:rPr>
        <w:t>如果要修改内存的值可以直接双击表格，输入修改后的值，按回车保存输入的值。</w:t>
      </w:r>
    </w:p>
    <w:p>
      <w:pPr>
        <w:pStyle w:val="Normal"/>
        <w:ind w:firstLine="420"/>
        <w:jc w:val="left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2. </w:t>
      </w:r>
      <w:r>
        <w:rPr>
          <w:rFonts w:ascii="微软雅黑" w:hAnsi="微软雅黑" w:eastAsia="微软雅黑"/>
        </w:rPr>
        <w:t>寄存器的值显示在下方的表格中，如果要修改寄存器的值可以直接双击表格，然后输入修改后的值，回车确认。</w:t>
      </w:r>
    </w:p>
    <w:p>
      <w:pPr>
        <w:pStyle w:val="Normal"/>
        <w:rPr>
          <w:rFonts w:ascii="微软雅黑" w:hAnsi="微软雅黑" w:eastAsia="微软雅黑"/>
        </w:rPr>
      </w:pPr>
      <w:r>
        <w:rPr/>
        <w:drawing>
          <wp:inline distT="0" distB="3175" distL="0" distR="2540">
            <wp:extent cx="5274310" cy="5302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rPr>
          <w:rFonts w:ascii="微软雅黑" w:hAnsi="微软雅黑" w:eastAsia="微软雅黑"/>
          <w:b/>
          <w:b/>
          <w:sz w:val="22"/>
        </w:rPr>
      </w:pPr>
      <w:r>
        <w:rPr>
          <w:rFonts w:ascii="微软雅黑" w:hAnsi="微软雅黑" w:eastAsia="微软雅黑"/>
          <w:b/>
          <w:sz w:val="22"/>
        </w:rPr>
        <w:t>（四）导入</w:t>
      </w:r>
      <w:r>
        <w:rPr>
          <w:rFonts w:eastAsia="微软雅黑" w:ascii="微软雅黑" w:hAnsi="微软雅黑"/>
          <w:b/>
          <w:sz w:val="22"/>
        </w:rPr>
        <w:t>/</w:t>
      </w:r>
      <w:r>
        <w:rPr>
          <w:rFonts w:ascii="微软雅黑" w:hAnsi="微软雅黑" w:eastAsia="微软雅黑"/>
          <w:b/>
          <w:sz w:val="22"/>
        </w:rPr>
        <w:t>导出寄存器</w:t>
      </w:r>
      <w:r>
        <w:rPr>
          <w:rFonts w:eastAsia="微软雅黑" w:ascii="微软雅黑" w:hAnsi="微软雅黑"/>
          <w:b/>
          <w:sz w:val="22"/>
        </w:rPr>
        <w:t>/</w:t>
      </w:r>
      <w:r>
        <w:rPr>
          <w:rFonts w:ascii="微软雅黑" w:hAnsi="微软雅黑" w:eastAsia="微软雅黑"/>
          <w:b/>
          <w:sz w:val="22"/>
        </w:rPr>
        <w:t>内存的值</w:t>
      </w:r>
    </w:p>
    <w:p>
      <w:pPr>
        <w:pStyle w:val="Normal"/>
        <w:ind w:firstLine="420"/>
        <w:rPr>
          <w:rFonts w:ascii="微软雅黑" w:hAnsi="微软雅黑" w:eastAsia="微软雅黑"/>
          <w:b/>
          <w:b/>
        </w:rPr>
      </w:pPr>
      <w:r>
        <w:rPr>
          <w:rFonts w:eastAsia="微软雅黑" w:ascii="微软雅黑" w:hAnsi="微软雅黑"/>
          <w:b/>
        </w:rPr>
        <w:t>1.</w:t>
        <w:tab/>
      </w:r>
      <w:r>
        <w:rPr>
          <w:rFonts w:ascii="微软雅黑" w:hAnsi="微软雅黑" w:eastAsia="微软雅黑"/>
          <w:b/>
        </w:rPr>
        <w:t>导出寄存器</w:t>
      </w:r>
      <w:r>
        <w:rPr>
          <w:rFonts w:eastAsia="微软雅黑" w:ascii="微软雅黑" w:hAnsi="微软雅黑"/>
          <w:b/>
        </w:rPr>
        <w:t>/</w:t>
      </w:r>
      <w:r>
        <w:rPr>
          <w:rFonts w:ascii="微软雅黑" w:hAnsi="微软雅黑" w:eastAsia="微软雅黑"/>
          <w:b/>
        </w:rPr>
        <w:t>内存的值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点击</w:t>
      </w:r>
      <w:r>
        <w:rPr>
          <w:rFonts w:ascii="微软雅黑" w:hAnsi="微软雅黑" w:eastAsia="微软雅黑"/>
        </w:rPr>
        <w:drawing>
          <wp:inline distT="0" distB="0" distL="0" distR="9525">
            <wp:extent cx="485775" cy="41910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t xml:space="preserve"> 按钮，在弹出的文件夹选择框中选择一个用来保存寄存器值的文件夹，点击“打开”后会将寄存器的值写入所选目录的</w:t>
      </w:r>
      <w:r>
        <w:rPr>
          <w:rFonts w:eastAsia="微软雅黑" w:ascii="微软雅黑" w:hAnsi="微软雅黑"/>
        </w:rPr>
        <w:t>reg.txt</w:t>
      </w:r>
      <w:r>
        <w:rPr>
          <w:rFonts w:ascii="微软雅黑" w:hAnsi="微软雅黑" w:eastAsia="微软雅黑"/>
        </w:rPr>
        <w:t>中。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点击</w:t>
      </w:r>
      <w:r>
        <w:rPr>
          <w:rFonts w:ascii="微软雅黑" w:hAnsi="微软雅黑" w:eastAsia="微软雅黑"/>
        </w:rPr>
        <w:drawing>
          <wp:inline distT="0" distB="9525" distL="0" distR="0">
            <wp:extent cx="476250" cy="4095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t>按钮可以实现导出内存值的功能，内存值保存在</w:t>
      </w:r>
      <w:r>
        <w:rPr>
          <w:rFonts w:eastAsia="微软雅黑" w:ascii="微软雅黑" w:hAnsi="微软雅黑"/>
        </w:rPr>
        <w:t>mem.txt</w:t>
      </w:r>
      <w:r>
        <w:rPr>
          <w:rFonts w:ascii="微软雅黑" w:hAnsi="微软雅黑" w:eastAsia="微软雅黑"/>
        </w:rPr>
        <w:t>中。</w:t>
      </w:r>
    </w:p>
    <w:p>
      <w:pPr>
        <w:pStyle w:val="ListParagraph"/>
        <w:numPr>
          <w:ilvl w:val="0"/>
          <w:numId w:val="5"/>
        </w:numPr>
        <w:rPr>
          <w:rFonts w:ascii="微软雅黑" w:hAnsi="微软雅黑" w:eastAsia="微软雅黑"/>
          <w:b/>
          <w:b/>
        </w:rPr>
      </w:pPr>
      <w:r>
        <w:rPr>
          <w:rFonts w:ascii="微软雅黑" w:hAnsi="微软雅黑" w:eastAsia="微软雅黑"/>
          <w:b/>
        </w:rPr>
        <w:t>导入寄存器</w:t>
      </w:r>
      <w:r>
        <w:rPr>
          <w:rFonts w:eastAsia="微软雅黑" w:ascii="微软雅黑" w:hAnsi="微软雅黑"/>
          <w:b/>
        </w:rPr>
        <w:t>/</w:t>
      </w:r>
      <w:r>
        <w:rPr>
          <w:rFonts w:ascii="微软雅黑" w:hAnsi="微软雅黑" w:eastAsia="微软雅黑"/>
          <w:b/>
        </w:rPr>
        <w:t>内存的值</w:t>
      </w:r>
    </w:p>
    <w:p>
      <w:pPr>
        <w:pStyle w:val="Normal"/>
        <w:ind w:left="36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点击</w:t>
      </w:r>
      <w:r>
        <w:rPr>
          <w:rFonts w:ascii="微软雅黑" w:hAnsi="微软雅黑" w:eastAsia="微软雅黑"/>
        </w:rPr>
        <w:drawing>
          <wp:inline distT="0" distB="9525" distL="0" distR="9525">
            <wp:extent cx="428625" cy="4095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t>，在文件选择对话框中选择之前导出的保存有寄存器值的</w:t>
      </w:r>
      <w:r>
        <w:rPr>
          <w:rFonts w:eastAsia="微软雅黑" w:ascii="微软雅黑" w:hAnsi="微软雅黑"/>
        </w:rPr>
        <w:t>reg.txt</w:t>
      </w:r>
      <w:r>
        <w:rPr>
          <w:rFonts w:ascii="微软雅黑" w:hAnsi="微软雅黑" w:eastAsia="微软雅黑"/>
        </w:rPr>
        <w:t>文件，即可导入寄存器的值。点击</w:t>
      </w:r>
      <w:r>
        <w:rPr>
          <w:rFonts w:ascii="微软雅黑" w:hAnsi="微软雅黑" w:eastAsia="微软雅黑"/>
        </w:rPr>
        <w:drawing>
          <wp:inline distT="0" distB="9525" distL="0" distR="0">
            <wp:extent cx="457200" cy="4476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t>，可实现导入内存值的功能。</w:t>
      </w:r>
    </w:p>
    <w:p>
      <w:pPr>
        <w:pStyle w:val="Normal"/>
        <w:ind w:left="36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rPr>
          <w:rFonts w:ascii="微软雅黑" w:hAnsi="微软雅黑" w:eastAsia="微软雅黑"/>
          <w:b/>
          <w:b/>
          <w:sz w:val="22"/>
        </w:rPr>
      </w:pPr>
      <w:r>
        <w:rPr>
          <w:rFonts w:ascii="微软雅黑" w:hAnsi="微软雅黑" w:eastAsia="微软雅黑"/>
          <w:b/>
          <w:sz w:val="22"/>
        </w:rPr>
        <w:t>（五）控制台输出调试信息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为了给使用者更好地反馈信息，我们提供了控制台功能，使用者可以通过控制台查看相关提示信息。比如，如果输入了一条错误的指令</w:t>
      </w:r>
      <w:r>
        <w:rPr>
          <w:rFonts w:eastAsia="微软雅黑" w:ascii="微软雅黑" w:hAnsi="微软雅黑"/>
        </w:rPr>
        <w:t>ADD 6</w:t>
      </w:r>
      <w:r>
        <w:rPr>
          <w:rFonts w:ascii="微软雅黑" w:hAnsi="微软雅黑" w:eastAsia="微软雅黑"/>
        </w:rPr>
        <w:t>，</w:t>
      </w:r>
      <w:r>
        <w:rPr>
          <w:rFonts w:eastAsia="微软雅黑" w:ascii="微软雅黑" w:hAnsi="微软雅黑"/>
        </w:rPr>
        <w:t>F0</w:t>
      </w:r>
      <w:r>
        <w:rPr>
          <w:rFonts w:ascii="微软雅黑" w:hAnsi="微软雅黑" w:eastAsia="微软雅黑"/>
        </w:rPr>
        <w:t>，</w:t>
      </w:r>
      <w:r>
        <w:rPr>
          <w:rFonts w:eastAsia="微软雅黑" w:ascii="微软雅黑" w:hAnsi="微软雅黑"/>
        </w:rPr>
        <w:t>F1</w:t>
      </w:r>
      <w:r>
        <w:rPr>
          <w:rFonts w:ascii="微软雅黑" w:hAnsi="微软雅黑" w:eastAsia="微软雅黑"/>
        </w:rPr>
        <w:t>，那么该指令并不会加入到指令队列中，而且控制台中会给出错误提示信息。当然，如果成功执行了某个功能，也会给出相应的提示信息。</w:t>
      </w:r>
    </w:p>
    <w:p>
      <w:pPr>
        <w:pStyle w:val="Normal"/>
        <w:jc w:val="center"/>
        <w:rPr>
          <w:rFonts w:ascii="微软雅黑" w:hAnsi="微软雅黑" w:eastAsia="微软雅黑"/>
        </w:rPr>
      </w:pPr>
      <w:r>
        <w:rPr/>
        <w:drawing>
          <wp:inline distT="0" distB="9525" distL="0" distR="0">
            <wp:extent cx="2781300" cy="7524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Heading2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结果展示</w:t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实验感想</w:t>
      </w:r>
    </w:p>
    <w:p>
      <w:pPr>
        <w:pStyle w:val="Normal"/>
        <w:rPr/>
      </w:pPr>
      <w:r>
        <w:rPr/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rPr>
          <w:rFonts w:ascii="微软雅黑" w:hAnsi="微软雅黑" w:eastAsia="微软雅黑" w:cs="" w:cstheme="majorBidi"/>
          <w:b/>
          <w:b/>
          <w:bCs/>
          <w:sz w:val="32"/>
          <w:szCs w:val="32"/>
        </w:rPr>
      </w:pPr>
      <w:r>
        <w:rPr>
          <w:rFonts w:ascii="微软雅黑" w:hAnsi="微软雅黑" w:cs="" w:eastAsia="微软雅黑" w:cstheme="majorBidi"/>
          <w:b/>
          <w:bCs/>
          <w:sz w:val="32"/>
          <w:szCs w:val="32"/>
        </w:rPr>
        <w:t>【附录】</w:t>
      </w:r>
    </w:p>
    <w:p>
      <w:pPr>
        <w:pStyle w:val="ListParagraph"/>
        <w:numPr>
          <w:ilvl w:val="0"/>
          <w:numId w:val="6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指令格式问题：</w:t>
      </w:r>
      <w:r>
        <w:rPr>
          <w:rFonts w:eastAsia="微软雅黑" w:ascii="微软雅黑" w:hAnsi="微软雅黑"/>
        </w:rPr>
        <w:t>store</w:t>
      </w:r>
      <w:r>
        <w:rPr>
          <w:rFonts w:ascii="微软雅黑" w:hAnsi="微软雅黑" w:eastAsia="微软雅黑"/>
        </w:rPr>
        <w:t>指令的格式为</w:t>
      </w:r>
      <w:r>
        <w:rPr>
          <w:rFonts w:eastAsia="微软雅黑" w:ascii="微软雅黑" w:hAnsi="微软雅黑"/>
        </w:rPr>
        <w:t>ST</w:t>
      </w:r>
      <w:bookmarkStart w:id="0" w:name="_GoBack"/>
      <w:bookmarkEnd w:id="0"/>
      <w:r>
        <w:rPr>
          <w:rFonts w:eastAsia="微软雅黑" w:ascii="微软雅黑" w:hAnsi="微软雅黑"/>
        </w:rPr>
        <w:t xml:space="preserve"> src dst</w:t>
      </w:r>
      <w:r>
        <w:rPr>
          <w:rFonts w:ascii="微软雅黑" w:hAnsi="微软雅黑" w:eastAsia="微软雅黑"/>
        </w:rPr>
        <w:t>，在前端界面的指令队列表格中，为了方便起见统一将</w:t>
      </w:r>
      <w:r>
        <w:rPr>
          <w:rFonts w:eastAsia="微软雅黑" w:ascii="微软雅黑" w:hAnsi="微软雅黑"/>
        </w:rPr>
        <w:t>dst</w:t>
      </w:r>
      <w:r>
        <w:rPr>
          <w:rFonts w:ascii="微软雅黑" w:hAnsi="微软雅黑" w:eastAsia="微软雅黑"/>
        </w:rPr>
        <w:t>列设定在了</w:t>
      </w:r>
      <w:r>
        <w:rPr>
          <w:rFonts w:eastAsia="微软雅黑" w:ascii="微软雅黑" w:hAnsi="微软雅黑"/>
        </w:rPr>
        <w:t>src</w:t>
      </w:r>
      <w:r>
        <w:rPr>
          <w:rFonts w:ascii="微软雅黑" w:hAnsi="微软雅黑" w:eastAsia="微软雅黑"/>
        </w:rPr>
        <w:t>列左边。</w:t>
      </w:r>
    </w:p>
    <w:p>
      <w:pPr>
        <w:pStyle w:val="ListParagraph"/>
        <w:numPr>
          <w:ilvl w:val="0"/>
          <w:numId w:val="6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运行过程如出现任何问题可以请联系我们：</w:t>
      </w:r>
    </w:p>
    <w:p>
      <w:pPr>
        <w:pStyle w:val="Normal"/>
        <w:ind w:left="1080" w:hanging="0"/>
        <w:rPr/>
      </w:pPr>
      <w:r>
        <w:rPr>
          <w:rFonts w:ascii="微软雅黑" w:hAnsi="微软雅黑" w:eastAsia="微软雅黑"/>
        </w:rPr>
        <w:t>王龙涛：</w:t>
      </w:r>
      <w:hyperlink r:id="rId18">
        <w:r>
          <w:rPr>
            <w:rStyle w:val="InternetLink"/>
            <w:rFonts w:eastAsia="微软雅黑" w:ascii="微软雅黑" w:hAnsi="微软雅黑"/>
          </w:rPr>
          <w:t>cunxinshuihua@gmail.com</w:t>
        </w:r>
      </w:hyperlink>
    </w:p>
    <w:p>
      <w:pPr>
        <w:pStyle w:val="Normal"/>
        <w:ind w:left="1080" w:hanging="0"/>
        <w:rPr/>
      </w:pPr>
      <w:r>
        <w:rPr>
          <w:rFonts w:ascii="微软雅黑" w:hAnsi="微软雅黑" w:eastAsia="微软雅黑"/>
        </w:rPr>
        <w:t>李昊阳：</w:t>
      </w:r>
      <w:hyperlink r:id="rId19">
        <w:r>
          <w:rPr>
            <w:rStyle w:val="InternetLink"/>
            <w:rFonts w:eastAsia="微软雅黑" w:ascii="微软雅黑" w:hAnsi="微软雅黑"/>
          </w:rPr>
          <w:t>li-hy14@mails.tsinghua.edu.cn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rPr/>
      </w:pPr>
      <w:r>
        <w:rPr/>
      </w:r>
    </w:p>
    <w:sectPr>
      <w:headerReference w:type="default" r:id="rId20"/>
      <w:footerReference w:type="default" r:id="rId21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Microsoft YaHei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  <w:font w:name="Courier New">
    <w:charset w:val="01"/>
    <w:family w:val="roman"/>
    <w:pitch w:val="variable"/>
  </w:font>
  <w:font w:name="华文行楷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8485161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华文行楷" w:hAnsi="华文行楷" w:eastAsia="华文行楷"/>
        <w:b/>
        <w:b/>
      </w:rPr>
    </w:pPr>
    <w:r>
      <w:rPr>
        <w:rFonts w:ascii="华文行楷" w:hAnsi="华文行楷" w:eastAsia="华文行楷"/>
        <w:b/>
      </w:rPr>
      <w:t>《计算机系统结构》实验报告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660" w:hanging="6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【%1】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0"/>
    <w:uiPriority w:val="9"/>
    <w:qFormat/>
    <w:rsid w:val="00a03ce8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0"/>
    <w:uiPriority w:val="9"/>
    <w:unhideWhenUsed/>
    <w:qFormat/>
    <w:rsid w:val="002a7f5f"/>
    <w:pPr>
      <w:keepNext/>
      <w:keepLines/>
      <w:spacing w:lineRule="auto" w:line="415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link w:val="30"/>
    <w:uiPriority w:val="9"/>
    <w:unhideWhenUsed/>
    <w:qFormat/>
    <w:rsid w:val="0076609b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 字符"/>
    <w:basedOn w:val="DefaultParagraphFont"/>
    <w:link w:val="1"/>
    <w:uiPriority w:val="9"/>
    <w:qFormat/>
    <w:rsid w:val="00a03ce8"/>
    <w:rPr>
      <w:b/>
      <w:bCs/>
      <w:sz w:val="44"/>
      <w:szCs w:val="44"/>
    </w:rPr>
  </w:style>
  <w:style w:type="character" w:styleId="Style11" w:customStyle="1">
    <w:name w:val="页眉 字符"/>
    <w:basedOn w:val="DefaultParagraphFont"/>
    <w:link w:val="a3"/>
    <w:uiPriority w:val="99"/>
    <w:qFormat/>
    <w:rsid w:val="00a03ce8"/>
    <w:rPr>
      <w:sz w:val="18"/>
      <w:szCs w:val="18"/>
    </w:rPr>
  </w:style>
  <w:style w:type="character" w:styleId="Style12" w:customStyle="1">
    <w:name w:val="页脚 字符"/>
    <w:basedOn w:val="DefaultParagraphFont"/>
    <w:link w:val="a5"/>
    <w:uiPriority w:val="99"/>
    <w:qFormat/>
    <w:rsid w:val="00a03ce8"/>
    <w:rPr>
      <w:sz w:val="18"/>
      <w:szCs w:val="18"/>
    </w:rPr>
  </w:style>
  <w:style w:type="character" w:styleId="2" w:customStyle="1">
    <w:name w:val="标题 2 字符"/>
    <w:basedOn w:val="DefaultParagraphFont"/>
    <w:link w:val="2"/>
    <w:uiPriority w:val="9"/>
    <w:qFormat/>
    <w:rsid w:val="002a7f5f"/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" w:customStyle="1">
    <w:name w:val="标题 3 字符"/>
    <w:basedOn w:val="DefaultParagraphFont"/>
    <w:link w:val="3"/>
    <w:uiPriority w:val="9"/>
    <w:qFormat/>
    <w:rsid w:val="0076609b"/>
    <w:rPr>
      <w:b/>
      <w:bCs/>
      <w:sz w:val="32"/>
      <w:szCs w:val="32"/>
    </w:rPr>
  </w:style>
  <w:style w:type="character" w:styleId="Style13" w:customStyle="1">
    <w:name w:val="批注框文本 字符"/>
    <w:basedOn w:val="DefaultParagraphFont"/>
    <w:link w:val="a8"/>
    <w:uiPriority w:val="99"/>
    <w:semiHidden/>
    <w:qFormat/>
    <w:rsid w:val="00e478a5"/>
    <w:rPr>
      <w:rFonts w:ascii="Microsoft YaHei UI" w:hAnsi="Microsoft YaHei UI" w:eastAsia="Microsoft YaHei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0f27a6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a03ce8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a03ce8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12784"/>
    <w:pPr>
      <w:ind w:firstLine="420"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e478a5"/>
    <w:pPr/>
    <w:rPr>
      <w:rFonts w:ascii="Microsoft YaHei UI" w:hAnsi="Microsoft YaHei UI" w:eastAsia="Microsoft YaHei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yperlink" Target="mailto:cunxinshuihua@gmail.com" TargetMode="External"/><Relationship Id="rId19" Type="http://schemas.openxmlformats.org/officeDocument/2006/relationships/hyperlink" Target="mailto:li-hy14@mails.tsinghua.edu.cn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26AC1-BA96-4E2E-A388-EB2598965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Application>LibreOffice/5.1.6.2$Linux_X86_64 LibreOffice_project/10m0$Build-2</Application>
  <Pages>7</Pages>
  <Words>2149</Words>
  <Characters>2441</Characters>
  <CharactersWithSpaces>2483</CharactersWithSpaces>
  <Paragraphs>89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2017-06-04T14:00:00Z</dcterms:created>
  <dc:creator>颂哥</dc:creator>
  <dc:description/>
  <dc:language>en-US</dc:language>
  <cp:lastModifiedBy/>
  <dcterms:modified xsi:type="dcterms:W3CDTF">2017-06-07T23:05:58Z</dcterms:modified>
  <cp:revision>115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