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pPr>
      <w:r>
        <w:t xml:space="preserve">Longer Contexts Reduce Factual Reliability</w:t>
      </w:r>
    </w:p>
    <w:p>
      <w:pPr>
        <w:pStyle w:val="Subtitle"/>
        <w:jc w:val="center"/>
      </w:pPr>
      <w:r>
        <w:t xml:space="preserve">Separating Hallucinatory and Grounded Errors in Llama 3.2 3B</w:t>
      </w:r>
    </w:p>
    <w:p>
      <w:pPr>
        <w:pStyle w:val="Heading2"/>
        <w:jc w:val="center"/>
      </w:pPr>
      <w:r>
        <w:t xml:space="preserve">Experiment D Final Report</w:t>
      </w:r>
    </w:p>
    <w:p>
      <w:pPr>
        <w:jc w:val="center"/>
      </w:pPr>
      <w:r>
        <w:t xml:space="preserve">Generated: 2026-08-11</w:t>
      </w:r>
      <w:r>
        <w:br/>
      </w:r>
      <w:r>
        <w:t xml:space="preserve">Model: meta-llama/Llama-3.2-3B-Instruct</w:t>
      </w:r>
      <w:r>
        <w:br/>
      </w:r>
      <w:r>
        <w:t xml:space="preserve">Benchmark: 500 question families, six context lengths</w:t>
      </w:r>
    </w:p>
    <w:p>
      <w:pPr>
        <w:pageBreakBefore/>
      </w:pPr>
    </w:p>
    <w:p>
      <w:pPr>
        <w:pStyle w:val="Heading1"/>
      </w:pPr>
      <w:r>
        <w:t xml:space="preserve">Table of Contents</w:t>
      </w:r>
    </w:p>
    <w:p>
      <w:pPr>
        <w:pStyle w:val="TOCLine"/>
      </w:pPr>
      <w:r>
        <w:t xml:space="preserve">Executive Summary</w:t>
      </w:r>
    </w:p>
    <w:p>
      <w:pPr>
        <w:pStyle w:val="TOCLine"/>
      </w:pPr>
      <w:r>
        <w:t xml:space="preserve">1. Introduction and Motivation</w:t>
      </w:r>
    </w:p>
    <w:p>
      <w:pPr>
        <w:pStyle w:val="TOCLine"/>
      </w:pPr>
      <w:r>
        <w:t xml:space="preserve">2. Data Sources</w:t>
      </w:r>
    </w:p>
    <w:p>
      <w:pPr>
        <w:pStyle w:val="TOCLine"/>
      </w:pPr>
      <w:r>
        <w:t xml:space="preserve">3. Question-Family Design</w:t>
      </w:r>
    </w:p>
    <w:p>
      <w:pPr>
        <w:pStyle w:val="TOCLine"/>
      </w:pPr>
      <w:r>
        <w:t xml:space="preserve">4. Context-Length Design</w:t>
      </w:r>
    </w:p>
    <w:p>
      <w:pPr>
        <w:pStyle w:val="TOCLine"/>
      </w:pPr>
      <w:r>
        <w:t xml:space="preserve">5. Experiment Size and Runtime Outcome</w:t>
      </w:r>
    </w:p>
    <w:p>
      <w:pPr>
        <w:pStyle w:val="TOCLine"/>
      </w:pPr>
      <w:r>
        <w:t xml:space="preserve">6. Model and Inference Configuration</w:t>
      </w:r>
    </w:p>
    <w:p>
      <w:pPr>
        <w:pStyle w:val="TOCLine"/>
      </w:pPr>
      <w:r>
        <w:t xml:space="preserve">7. Grading</w:t>
      </w:r>
    </w:p>
    <w:p>
      <w:pPr>
        <w:pStyle w:val="TOCLine"/>
      </w:pPr>
      <w:r>
        <w:t xml:space="preserve">8. Primary Factual-Reliability Results</w:t>
      </w:r>
    </w:p>
    <w:p>
      <w:pPr>
        <w:pStyle w:val="TOCLine"/>
      </w:pPr>
      <w:r>
        <w:t xml:space="preserve">9. Primary Statistical Model</w:t>
      </w:r>
    </w:p>
    <w:p>
      <w:pPr>
        <w:pStyle w:val="TOCLine"/>
      </w:pPr>
      <w:r>
        <w:t xml:space="preserve">10. Hallucinatory Inaccuracy</w:t>
      </w:r>
    </w:p>
    <w:p>
      <w:pPr>
        <w:pStyle w:val="TOCLine"/>
      </w:pPr>
      <w:r>
        <w:t xml:space="preserve">11. Grounded Inaccuracy</w:t>
      </w:r>
    </w:p>
    <w:p>
      <w:pPr>
        <w:pStyle w:val="TOCLine"/>
      </w:pPr>
      <w:r>
        <w:t xml:space="preserve">12. Sensitivity Analyses</w:t>
      </w:r>
    </w:p>
    <w:p>
      <w:pPr>
        <w:pStyle w:val="TOCLine"/>
      </w:pPr>
      <w:r>
        <w:t xml:space="preserve">13. Paired McNemar Tests</w:t>
      </w:r>
    </w:p>
    <w:p>
      <w:pPr>
        <w:pStyle w:val="TOCLine"/>
      </w:pPr>
      <w:r>
        <w:t xml:space="preserve">14. Question-Type Analysis</w:t>
      </w:r>
    </w:p>
    <w:p>
      <w:pPr>
        <w:pStyle w:val="TOCLine"/>
      </w:pPr>
      <w:r>
        <w:t xml:space="preserve">15. Domain Analysis</w:t>
      </w:r>
    </w:p>
    <w:p>
      <w:pPr>
        <w:pStyle w:val="TOCLine"/>
      </w:pPr>
      <w:r>
        <w:t xml:space="preserve">16. Error-Type Evolution</w:t>
      </w:r>
    </w:p>
    <w:p>
      <w:pPr>
        <w:pStyle w:val="TOCLine"/>
      </w:pPr>
      <w:r>
        <w:t xml:space="preserve">17. Latency</w:t>
      </w:r>
    </w:p>
    <w:p>
      <w:pPr>
        <w:pStyle w:val="TOCLine"/>
      </w:pPr>
      <w:r>
        <w:t xml:space="preserve">18. Family-Level Transitions</w:t>
      </w:r>
    </w:p>
    <w:p>
      <w:pPr>
        <w:pStyle w:val="TOCLine"/>
      </w:pPr>
      <w:r>
        <w:t xml:space="preserve">19. Discussion</w:t>
      </w:r>
    </w:p>
    <w:p>
      <w:pPr>
        <w:pStyle w:val="TOCLine"/>
      </w:pPr>
      <w:r>
        <w:t xml:space="preserve">20. Limitations</w:t>
      </w:r>
    </w:p>
    <w:p>
      <w:pPr>
        <w:pStyle w:val="TOCLine"/>
      </w:pPr>
      <w:r>
        <w:t xml:space="preserve">21. Conclusion</w:t>
      </w:r>
    </w:p>
    <w:p>
      <w:pPr>
        <w:pStyle w:val="TOCLine"/>
      </w:pPr>
      <w:r>
        <w:t xml:space="preserve">Appendix A. Reproducibility and Provenance</w:t>
      </w:r>
    </w:p>
    <w:p>
      <w:pPr>
        <w:pStyle w:val="Heading1"/>
        <w:pageBreakBefore/>
      </w:pPr>
      <w:r>
        <w:t xml:space="preserve">Executive Summary</w:t>
      </w:r>
    </w:p>
    <w:p>
      <w:r>
        <w:t xml:space="preserve">This study asks how increasing long-context length affects factual reliability when an LLM must answer factual questions from authentic but competing primary-source records. The benchmark used 500 question families across SEC, FDA/Drugs@FDA, ClinicalTrials.gov, and FRED/ALFRED. Each family was evaluated at 4K, 8K, 16K, 32K, 64K, and an empirically hardware-bounded 82K condition.</w:t>
      </w:r>
    </w:p>
    <w:p>
      <w:r>
        <w:t xml:space="preserve">Overall inaccuracy increased from 49.6% at 4K to 70.7% at 82K. GEE OR per 2x rendered context = 1.232, 95% CI [1.178, 1.288], p = 8.66 x 10^-20. Grounded Inaccuracy increased strongly. Hallucinatory Inaccuracy increased in the full dataset, but after excluding UNANSWERABLE tasks it decreased, indicating the full-dataset hallucination trend is driven primarily by failed abstention.</w:t>
      </w:r>
    </w:p>
    <w:p>
      <w:pPr>
        <w:pStyle w:val="Heading1"/>
      </w:pPr>
      <w:r>
        <w:t xml:space="preserve">1. Introduction and Motivation</w:t>
      </w:r>
    </w:p>
    <w:p>
      <w:r>
        <w:t xml:space="preserve">The central research question is how increasing context length affects factual reliability when an LLM must retrieve and reason over authentic but competing contextual records. A single hallucination rate is insufficient because long-context failures may come from unsupported fabrication, selection of the wrong legitimate contextual fact, wrong entity/temporal/version binding, calculation mistakes, or failure to abstain.</w:t>
      </w:r>
    </w:p>
    <w:p>
      <w:r>
        <w:t xml:space="preserve">Every successful response is classified as Correct, Hallucinatory Inaccuracy, or Grounded Inaccuracy. Inaccuracy is the sum of Hallucinatory Inaccuracy and Grounded Inaccuracy. Runtime failures are separate and are not factual inaccuracies.</w:t>
      </w:r>
    </w:p>
    <w:p>
      <w:pPr>
        <w:pStyle w:val="Heading1"/>
      </w:pPr>
      <w:r>
        <w:t xml:space="preserve">2. Data Sources</w:t>
      </w:r>
    </w:p>
    <w:p>
      <w:r>
        <w:t xml:space="preserve">The benchmark uses four authoritative primary-source domains. Authentic records were used to construct target evidence, deterministic gold answers, same-domain distractors, temporal competitors, version competitors, entity competitors, series/unit competitors, and unanswerable cases.</w:t>
      </w:r>
    </w:p>
    <w:p>
      <w:pPr>
        <w:pStyle w:val="Caption"/>
      </w:pPr>
      <w:r>
        <w:t xml:space="preserve">Table 1. Authoritative source domains.</w:t>
      </w:r>
    </w:p>
    <w:tbl>
      <w:tblPr>
        <w:tblW w:w="0" w:type="auto"/>
        <w:tblBorders>
          <w:top w:val="single" w:sz="4" w:color="9FB3C8"/>
          <w:left w:val="single" w:sz="4" w:color="9FB3C8"/>
          <w:bottom w:val="single" w:sz="4" w:color="9FB3C8"/>
          <w:right w:val="single" w:sz="4" w:color="9FB3C8"/>
          <w:insideH w:val="single" w:sz="4" w:color="C7D0D9"/>
          <w:insideV w:val="single" w:sz="4" w:color="C7D0D9"/>
        </w:tblBorders>
      </w:tblPr>
      <w:tr>
        <w:tc>
          <w:tcPr>
            <w:tcW w:w="3000" w:type="dxa"/>
            <w:shd w:fill="EAF0F7"/>
          </w:tcPr>
          <w:p>
            <w:r>
              <w:rPr>
                <w:b/>
              </w:rPr>
              <w:t xml:space="preserve">Domain</w:t>
            </w:r>
          </w:p>
        </w:tc>
        <w:tc>
          <w:tcPr>
            <w:tcW w:w="3000" w:type="dxa"/>
            <w:shd w:fill="EAF0F7"/>
          </w:tcPr>
          <w:p>
            <w:r>
              <w:rPr>
                <w:b/>
              </w:rPr>
              <w:t xml:space="preserve">Families</w:t>
            </w:r>
          </w:p>
        </w:tc>
        <w:tc>
          <w:tcPr>
            <w:tcW w:w="3000" w:type="dxa"/>
            <w:shd w:fill="EAF0F7"/>
          </w:tcPr>
          <w:p>
            <w:r>
              <w:rPr>
                <w:b/>
              </w:rPr>
              <w:t xml:space="preserve">Role</w:t>
            </w:r>
          </w:p>
        </w:tc>
      </w:tr>
      <w:tr>
        <w:tc>
          <w:tcPr>
            <w:tcW w:w="3000" w:type="dxa"/>
          </w:tcPr>
          <w:p>
            <w:r>
              <w:t xml:space="preserve">SEC</w:t>
            </w:r>
          </w:p>
        </w:tc>
        <w:tc>
          <w:tcPr>
            <w:tcW w:w="3000" w:type="dxa"/>
          </w:tcPr>
          <w:p>
            <w:r>
              <w:t xml:space="preserve">125</w:t>
            </w:r>
          </w:p>
        </w:tc>
        <w:tc>
          <w:tcPr>
            <w:tcW w:w="3000" w:type="dxa"/>
          </w:tcPr>
          <w:p>
            <w:r>
              <w:t xml:space="preserve">Company financial filings, concepts, periods, units, versions</w:t>
            </w:r>
          </w:p>
        </w:tc>
      </w:tr>
      <w:tr>
        <w:tc>
          <w:tcPr>
            <w:tcW w:w="3000" w:type="dxa"/>
          </w:tcPr>
          <w:p>
            <w:r>
              <w:t xml:space="preserve">FDA / Drugs@FDA</w:t>
            </w:r>
          </w:p>
        </w:tc>
        <w:tc>
          <w:tcPr>
            <w:tcW w:w="3000" w:type="dxa"/>
          </w:tcPr>
          <w:p>
            <w:r>
              <w:t xml:space="preserve">125</w:t>
            </w:r>
          </w:p>
        </w:tc>
        <w:tc>
          <w:tcPr>
            <w:tcW w:w="3000" w:type="dxa"/>
          </w:tcPr>
          <w:p>
            <w:r>
              <w:t xml:space="preserve">Drug application/product records, strengths, dosage forms, routes</w:t>
            </w:r>
          </w:p>
        </w:tc>
      </w:tr>
      <w:tr>
        <w:tc>
          <w:tcPr>
            <w:tcW w:w="3000" w:type="dxa"/>
          </w:tcPr>
          <w:p>
            <w:r>
              <w:t xml:space="preserve">ClinicalTrials.gov</w:t>
            </w:r>
          </w:p>
        </w:tc>
        <w:tc>
          <w:tcPr>
            <w:tcW w:w="3000" w:type="dxa"/>
          </w:tcPr>
          <w:p>
            <w:r>
              <w:t xml:space="preserve">125</w:t>
            </w:r>
          </w:p>
        </w:tc>
        <w:tc>
          <w:tcPr>
            <w:tcW w:w="3000" w:type="dxa"/>
          </w:tcPr>
          <w:p>
            <w:r>
              <w:t xml:space="preserve">Trial identifiers, statuses, dates, arms, posted results</w:t>
            </w:r>
          </w:p>
        </w:tc>
      </w:tr>
      <w:tr>
        <w:tc>
          <w:tcPr>
            <w:tcW w:w="3000" w:type="dxa"/>
          </w:tcPr>
          <w:p>
            <w:r>
              <w:t xml:space="preserve">FRED / ALFRED</w:t>
            </w:r>
          </w:p>
        </w:tc>
        <w:tc>
          <w:tcPr>
            <w:tcW w:w="3000" w:type="dxa"/>
          </w:tcPr>
          <w:p>
            <w:r>
              <w:t xml:space="preserve">125</w:t>
            </w:r>
          </w:p>
        </w:tc>
        <w:tc>
          <w:tcPr>
            <w:tcW w:w="3000" w:type="dxa"/>
          </w:tcPr>
          <w:p>
            <w:r>
              <w:t xml:space="preserve">Economic time series, vintages, units, seasonal/series variants</w:t>
            </w:r>
          </w:p>
        </w:tc>
      </w:tr>
    </w:tbl>
    <w:p>
      <w:pPr>
        <w:pStyle w:val="Heading1"/>
      </w:pPr>
      <w:r>
        <w:t xml:space="preserve">3. Question-Family Design</w:t>
      </w:r>
    </w:p>
    <w:p>
      <w:r>
        <w:t xml:space="preserve">The benchmark contains 400 answerable families and 100 unanswerable families. The same question, gold answer, evidence policy, and answerability are preserved across all context lengths within a family.</w:t>
      </w:r>
    </w:p>
    <w:p>
      <w:pPr>
        <w:pStyle w:val="Caption"/>
      </w:pPr>
      <w:r>
        <w:t xml:space="preserve">Table 2. Question-type distribution.</w:t>
      </w:r>
    </w:p>
    <w:tbl>
      <w:tblPr>
        <w:tblW w:w="0" w:type="auto"/>
        <w:tblBorders>
          <w:top w:val="single" w:sz="4" w:color="9FB3C8"/>
          <w:left w:val="single" w:sz="4" w:color="9FB3C8"/>
          <w:bottom w:val="single" w:sz="4" w:color="9FB3C8"/>
          <w:right w:val="single" w:sz="4" w:color="9FB3C8"/>
          <w:insideH w:val="single" w:sz="4" w:color="C7D0D9"/>
          <w:insideV w:val="single" w:sz="4" w:color="C7D0D9"/>
        </w:tblBorders>
      </w:tblPr>
      <w:tr>
        <w:tc>
          <w:tcPr>
            <w:tcW w:w="3000" w:type="dxa"/>
            <w:shd w:fill="EAF0F7"/>
          </w:tcPr>
          <w:p>
            <w:r>
              <w:rPr>
                <w:b/>
              </w:rPr>
              <w:t xml:space="preserve">Question Type</w:t>
            </w:r>
          </w:p>
        </w:tc>
        <w:tc>
          <w:tcPr>
            <w:tcW w:w="3000" w:type="dxa"/>
            <w:shd w:fill="EAF0F7"/>
          </w:tcPr>
          <w:p>
            <w:r>
              <w:rPr>
                <w:b/>
              </w:rPr>
              <w:t xml:space="preserve">Families</w:t>
            </w:r>
          </w:p>
        </w:tc>
        <w:tc>
          <w:tcPr>
            <w:tcW w:w="3000" w:type="dxa"/>
            <w:shd w:fill="EAF0F7"/>
          </w:tcPr>
          <w:p>
            <w:r>
              <w:rPr>
                <w:b/>
              </w:rPr>
              <w:t xml:space="preserve">Purpose</w:t>
            </w:r>
          </w:p>
        </w:tc>
      </w:tr>
      <w:tr>
        <w:tc>
          <w:tcPr>
            <w:tcW w:w="3000" w:type="dxa"/>
          </w:tcPr>
          <w:p>
            <w:r>
              <w:t xml:space="preserve">DIRECT_RETRIEVAL</w:t>
            </w:r>
          </w:p>
        </w:tc>
        <w:tc>
          <w:tcPr>
            <w:tcW w:w="3000" w:type="dxa"/>
          </w:tcPr>
          <w:p>
            <w:r>
              <w:t xml:space="preserve">100</w:t>
            </w:r>
          </w:p>
        </w:tc>
        <w:tc>
          <w:tcPr>
            <w:tcW w:w="3000" w:type="dxa"/>
          </w:tcPr>
          <w:p>
            <w:r>
              <w:t xml:space="preserve">Retrieve one explicitly requested fact from competing records</w:t>
            </w:r>
          </w:p>
        </w:tc>
      </w:tr>
      <w:tr>
        <w:tc>
          <w:tcPr>
            <w:tcW w:w="3000" w:type="dxa"/>
          </w:tcPr>
          <w:p>
            <w:r>
              <w:t xml:space="preserve">RETRIEVAL_CALCULATION</w:t>
            </w:r>
          </w:p>
        </w:tc>
        <w:tc>
          <w:tcPr>
            <w:tcW w:w="3000" w:type="dxa"/>
          </w:tcPr>
          <w:p>
            <w:r>
              <w:t xml:space="preserve">150</w:t>
            </w:r>
          </w:p>
        </w:tc>
        <w:tc>
          <w:tcPr>
            <w:tcW w:w="3000" w:type="dxa"/>
          </w:tcPr>
          <w:p>
            <w:r>
              <w:t xml:space="preserve">Retrieve multiple operands and compute a deterministic result</w:t>
            </w:r>
          </w:p>
        </w:tc>
      </w:tr>
      <w:tr>
        <w:tc>
          <w:tcPr>
            <w:tcW w:w="3000" w:type="dxa"/>
          </w:tcPr>
          <w:p>
            <w:r>
              <w:t xml:space="preserve">TEMPORAL_VERSION</w:t>
            </w:r>
          </w:p>
        </w:tc>
        <w:tc>
          <w:tcPr>
            <w:tcW w:w="3000" w:type="dxa"/>
          </w:tcPr>
          <w:p>
            <w:r>
              <w:t xml:space="preserve">55</w:t>
            </w:r>
          </w:p>
        </w:tc>
        <w:tc>
          <w:tcPr>
            <w:tcW w:w="3000" w:type="dxa"/>
          </w:tcPr>
          <w:p>
            <w:r>
              <w:t xml:space="preserve">Select the correct date, period, or version among competitors</w:t>
            </w:r>
          </w:p>
        </w:tc>
      </w:tr>
      <w:tr>
        <w:tc>
          <w:tcPr>
            <w:tcW w:w="3000" w:type="dxa"/>
          </w:tcPr>
          <w:p>
            <w:r>
              <w:t xml:space="preserve">ENTITY_UNIT_BINDING</w:t>
            </w:r>
          </w:p>
        </w:tc>
        <w:tc>
          <w:tcPr>
            <w:tcW w:w="3000" w:type="dxa"/>
          </w:tcPr>
          <w:p>
            <w:r>
              <w:t xml:space="preserve">95</w:t>
            </w:r>
          </w:p>
        </w:tc>
        <w:tc>
          <w:tcPr>
            <w:tcW w:w="3000" w:type="dxa"/>
          </w:tcPr>
          <w:p>
            <w:r>
              <w:t xml:space="preserve">Bind a requested value to the correct entity, unit, or series</w:t>
            </w:r>
          </w:p>
        </w:tc>
      </w:tr>
      <w:tr>
        <w:tc>
          <w:tcPr>
            <w:tcW w:w="3000" w:type="dxa"/>
          </w:tcPr>
          <w:p>
            <w:r>
              <w:t xml:space="preserve">UNANSWERABLE</w:t>
            </w:r>
          </w:p>
        </w:tc>
        <w:tc>
          <w:tcPr>
            <w:tcW w:w="3000" w:type="dxa"/>
          </w:tcPr>
          <w:p>
            <w:r>
              <w:t xml:space="preserve">100</w:t>
            </w:r>
          </w:p>
        </w:tc>
        <w:tc>
          <w:tcPr>
            <w:tcW w:w="3000" w:type="dxa"/>
          </w:tcPr>
          <w:p>
            <w:r>
              <w:t xml:space="preserve">Return INSUFFICIENT_EVIDENCE when required evidence is absent</w:t>
            </w:r>
          </w:p>
        </w:tc>
      </w:tr>
      <w:tr>
        <w:tc>
          <w:tcPr>
            <w:tcW w:w="3000" w:type="dxa"/>
          </w:tcPr>
          <w:p>
            <w:r>
              <w:t xml:space="preserve">Total</w:t>
            </w:r>
          </w:p>
        </w:tc>
        <w:tc>
          <w:tcPr>
            <w:tcW w:w="3000" w:type="dxa"/>
          </w:tcPr>
          <w:p>
            <w:r>
              <w:t xml:space="preserve">500</w:t>
            </w:r>
          </w:p>
        </w:tc>
        <w:tc>
          <w:tcPr>
            <w:tcW w:w="3000" w:type="dxa"/>
          </w:tcPr>
          <w:p>
            <w:r>
              <w:t xml:space="preserve"/>
            </w:r>
          </w:p>
        </w:tc>
      </w:tr>
    </w:tbl>
    <w:p>
      <w:pPr>
        <w:pStyle w:val="Heading1"/>
      </w:pPr>
      <w:r>
        <w:t xml:space="preserve">4. Context-Length Design</w:t>
      </w:r>
    </w:p>
    <w:p>
      <w:r>
        <w:t xml:space="preserve">The context ladder is 4K, 8K, 16K, 32K, 64K, and 82K. The 82K condition is not a doubling of 64K; models therefore used actual log2 rendered input tokens.</w:t>
      </w:r>
    </w:p>
    <w:p>
      <w:pPr>
        <w:pStyle w:val="Caption"/>
      </w:pPr>
      <w:r>
        <w:t xml:space="preserve">Table 3. Mean rendered input tokens by context condition.</w:t>
      </w:r>
    </w:p>
    <w:tbl>
      <w:tblPr>
        <w:tblW w:w="0" w:type="auto"/>
        <w:tblBorders>
          <w:top w:val="single" w:sz="4" w:color="9FB3C8"/>
          <w:left w:val="single" w:sz="4" w:color="9FB3C8"/>
          <w:bottom w:val="single" w:sz="4" w:color="9FB3C8"/>
          <w:right w:val="single" w:sz="4" w:color="9FB3C8"/>
          <w:insideH w:val="single" w:sz="4" w:color="C7D0D9"/>
          <w:insideV w:val="single" w:sz="4" w:color="C7D0D9"/>
        </w:tblBorders>
      </w:tblPr>
      <w:tr>
        <w:tc>
          <w:tcPr>
            <w:tcW w:w="4500" w:type="dxa"/>
            <w:shd w:fill="EAF0F7"/>
          </w:tcPr>
          <w:p>
            <w:r>
              <w:rPr>
                <w:b/>
              </w:rPr>
              <w:t xml:space="preserve">Context</w:t>
            </w:r>
          </w:p>
        </w:tc>
        <w:tc>
          <w:tcPr>
            <w:tcW w:w="4500" w:type="dxa"/>
            <w:shd w:fill="EAF0F7"/>
          </w:tcPr>
          <w:p>
            <w:r>
              <w:rPr>
                <w:b/>
              </w:rPr>
              <w:t xml:space="preserve">Mean Rendered Input Tokens</w:t>
            </w:r>
          </w:p>
        </w:tc>
      </w:tr>
      <w:tr>
        <w:tc>
          <w:tcPr>
            <w:tcW w:w="4500" w:type="dxa"/>
          </w:tcPr>
          <w:p>
            <w:r>
              <w:t xml:space="preserve">4K</w:t>
            </w:r>
          </w:p>
        </w:tc>
        <w:tc>
          <w:tcPr>
            <w:tcW w:w="4500" w:type="dxa"/>
          </w:tcPr>
          <w:p>
            <w:r>
              <w:t xml:space="preserve">4,273.3</w:t>
            </w:r>
          </w:p>
        </w:tc>
      </w:tr>
      <w:tr>
        <w:tc>
          <w:tcPr>
            <w:tcW w:w="4500" w:type="dxa"/>
          </w:tcPr>
          <w:p>
            <w:r>
              <w:t xml:space="preserve">8K</w:t>
            </w:r>
          </w:p>
        </w:tc>
        <w:tc>
          <w:tcPr>
            <w:tcW w:w="4500" w:type="dxa"/>
          </w:tcPr>
          <w:p>
            <w:r>
              <w:t xml:space="preserve">8,330.6</w:t>
            </w:r>
          </w:p>
        </w:tc>
      </w:tr>
      <w:tr>
        <w:tc>
          <w:tcPr>
            <w:tcW w:w="4500" w:type="dxa"/>
          </w:tcPr>
          <w:p>
            <w:r>
              <w:t xml:space="preserve">16K</w:t>
            </w:r>
          </w:p>
        </w:tc>
        <w:tc>
          <w:tcPr>
            <w:tcW w:w="4500" w:type="dxa"/>
          </w:tcPr>
          <w:p>
            <w:r>
              <w:t xml:space="preserve">16,442.3</w:t>
            </w:r>
          </w:p>
        </w:tc>
      </w:tr>
      <w:tr>
        <w:tc>
          <w:tcPr>
            <w:tcW w:w="4500" w:type="dxa"/>
          </w:tcPr>
          <w:p>
            <w:r>
              <w:t xml:space="preserve">32K</w:t>
            </w:r>
          </w:p>
        </w:tc>
        <w:tc>
          <w:tcPr>
            <w:tcW w:w="4500" w:type="dxa"/>
          </w:tcPr>
          <w:p>
            <w:r>
              <w:t xml:space="preserve">32,671.4</w:t>
            </w:r>
          </w:p>
        </w:tc>
      </w:tr>
      <w:tr>
        <w:tc>
          <w:tcPr>
            <w:tcW w:w="4500" w:type="dxa"/>
          </w:tcPr>
          <w:p>
            <w:r>
              <w:t xml:space="preserve">64K</w:t>
            </w:r>
          </w:p>
        </w:tc>
        <w:tc>
          <w:tcPr>
            <w:tcW w:w="4500" w:type="dxa"/>
          </w:tcPr>
          <w:p>
            <w:r>
              <w:t xml:space="preserve">65,126.1</w:t>
            </w:r>
          </w:p>
        </w:tc>
      </w:tr>
      <w:tr>
        <w:tc>
          <w:tcPr>
            <w:tcW w:w="4500" w:type="dxa"/>
          </w:tcPr>
          <w:p>
            <w:r>
              <w:t xml:space="preserve">82K</w:t>
            </w:r>
          </w:p>
        </w:tc>
        <w:tc>
          <w:tcPr>
            <w:tcW w:w="4500" w:type="dxa"/>
          </w:tcPr>
          <w:p>
            <w:r>
              <w:t xml:space="preserve">81,745.1</w:t>
            </w:r>
          </w:p>
        </w:tc>
      </w:tr>
    </w:tbl>
    <w:p>
      <w:pPr>
        <w:pStyle w:val="Heading1"/>
      </w:pPr>
      <w:r>
        <w:t xml:space="preserve">5. Experiment Size and Runtime Outcome</w:t>
      </w:r>
    </w:p>
    <w:p>
      <w:r>
        <w:t xml:space="preserve">The frozen benchmark has 3,000 attempted inference instances. There were 2,998 successful generations and two CUDA OOM runtime failures, both at 82K. The OOM cases were excluded from factual-outcome denominators.</w:t>
      </w:r>
    </w:p>
    <w:p>
      <w:pPr>
        <w:pStyle w:val="Heading1"/>
      </w:pPr>
      <w:r>
        <w:t xml:space="preserve">6. Model and Inference Configuration</w:t>
      </w:r>
    </w:p>
    <w:p>
      <w:r>
        <w:t xml:space="preserve">The model was meta-llama/Llama-3.2-3B-Instruct, revision 0cb88a4f764b7a12671c53f0838cd831a0843b95, run on an NVIDIA GeForce RTX 4090 with BF16, batch size 1, standard Hugging Face DynamicCache, greedy decoding, do_sample=False, num_beams=1, max_new_tokens=128, no quantization, no cache offloading, and no model offloading. The prompt was llama_chat_v4, prompt hash 5d2869822989e19b, with frozen date 09 Aug 2026. Successful outputs had zero malformed outputs, zero 128-token cap hits, and zero repetitive/degenerate outputs.</w:t>
      </w:r>
    </w:p>
    <w:p>
      <w:pPr>
        <w:pStyle w:val="Heading1"/>
      </w:pPr>
      <w:r>
        <w:t xml:space="preserve">7. Grading</w:t>
      </w:r>
    </w:p>
    <w:p>
      <w:r>
        <w:t xml:space="preserve">Grading was deterministic. The frozen grader hash was d9282a0ccc50daba3bfd232c058dfbab63a5c19a7323d585a7c2236b3a6c4ba8. Nineteen cases were manually adjudicated under the frozen rules: seven correct grader edge cases and twelve grounded WRONG_ENTITY cases. No manual case was converted to hallucination.</w:t>
      </w:r>
    </w:p>
    <w:p>
      <w:pPr>
        <w:pStyle w:val="Caption"/>
      </w:pPr>
      <w:r>
        <w:t xml:space="preserve">Table 4. Final factual-outcome totals.</w:t>
      </w:r>
    </w:p>
    <w:tbl>
      <w:tblPr>
        <w:tblW w:w="0" w:type="auto"/>
        <w:tblBorders>
          <w:top w:val="single" w:sz="4" w:color="9FB3C8"/>
          <w:left w:val="single" w:sz="4" w:color="9FB3C8"/>
          <w:bottom w:val="single" w:sz="4" w:color="9FB3C8"/>
          <w:right w:val="single" w:sz="4" w:color="9FB3C8"/>
          <w:insideH w:val="single" w:sz="4" w:color="C7D0D9"/>
          <w:insideV w:val="single" w:sz="4" w:color="C7D0D9"/>
        </w:tblBorders>
      </w:tblPr>
      <w:tr>
        <w:tc>
          <w:tcPr>
            <w:tcW w:w="4500" w:type="dxa"/>
            <w:shd w:fill="EAF0F7"/>
          </w:tcPr>
          <w:p>
            <w:r>
              <w:rPr>
                <w:b/>
              </w:rPr>
              <w:t xml:space="preserve">Outcome</w:t>
            </w:r>
          </w:p>
        </w:tc>
        <w:tc>
          <w:tcPr>
            <w:tcW w:w="4500" w:type="dxa"/>
            <w:shd w:fill="EAF0F7"/>
          </w:tcPr>
          <w:p>
            <w:r>
              <w:rPr>
                <w:b/>
              </w:rPr>
              <w:t xml:space="preserve">Count</w:t>
            </w:r>
          </w:p>
        </w:tc>
      </w:tr>
      <w:tr>
        <w:tc>
          <w:tcPr>
            <w:tcW w:w="4500" w:type="dxa"/>
          </w:tcPr>
          <w:p>
            <w:r>
              <w:t xml:space="preserve">Correct</w:t>
            </w:r>
          </w:p>
        </w:tc>
        <w:tc>
          <w:tcPr>
            <w:tcW w:w="4500" w:type="dxa"/>
          </w:tcPr>
          <w:p>
            <w:r>
              <w:t xml:space="preserve">1176</w:t>
            </w:r>
          </w:p>
        </w:tc>
      </w:tr>
      <w:tr>
        <w:tc>
          <w:tcPr>
            <w:tcW w:w="4500" w:type="dxa"/>
          </w:tcPr>
          <w:p>
            <w:r>
              <w:t xml:space="preserve">Inaccurate</w:t>
            </w:r>
          </w:p>
        </w:tc>
        <w:tc>
          <w:tcPr>
            <w:tcW w:w="4500" w:type="dxa"/>
          </w:tcPr>
          <w:p>
            <w:r>
              <w:t xml:space="preserve">1822</w:t>
            </w:r>
          </w:p>
        </w:tc>
      </w:tr>
      <w:tr>
        <w:tc>
          <w:tcPr>
            <w:tcW w:w="4500" w:type="dxa"/>
          </w:tcPr>
          <w:p>
            <w:r>
              <w:t xml:space="preserve">Hallucinatory Inaccuracy</w:t>
            </w:r>
          </w:p>
        </w:tc>
        <w:tc>
          <w:tcPr>
            <w:tcW w:w="4500" w:type="dxa"/>
          </w:tcPr>
          <w:p>
            <w:r>
              <w:t xml:space="preserve">1132</w:t>
            </w:r>
          </w:p>
        </w:tc>
      </w:tr>
      <w:tr>
        <w:tc>
          <w:tcPr>
            <w:tcW w:w="4500" w:type="dxa"/>
          </w:tcPr>
          <w:p>
            <w:r>
              <w:t xml:space="preserve">Grounded Inaccuracy</w:t>
            </w:r>
          </w:p>
        </w:tc>
        <w:tc>
          <w:tcPr>
            <w:tcW w:w="4500" w:type="dxa"/>
          </w:tcPr>
          <w:p>
            <w:r>
              <w:t xml:space="preserve">690</w:t>
            </w:r>
          </w:p>
        </w:tc>
      </w:tr>
      <w:tr>
        <w:tc>
          <w:tcPr>
            <w:tcW w:w="4500" w:type="dxa"/>
          </w:tcPr>
          <w:p>
            <w:r>
              <w:t xml:space="preserve">Runtime Failures</w:t>
            </w:r>
          </w:p>
        </w:tc>
        <w:tc>
          <w:tcPr>
            <w:tcW w:w="4500" w:type="dxa"/>
          </w:tcPr>
          <w:p>
            <w:r>
              <w:t xml:space="preserve">2</w:t>
            </w:r>
          </w:p>
        </w:tc>
      </w:tr>
      <w:tr>
        <w:tc>
          <w:tcPr>
            <w:tcW w:w="4500" w:type="dxa"/>
          </w:tcPr>
          <w:p>
            <w:r>
              <w:t xml:space="preserve">Ambiguous</w:t>
            </w:r>
          </w:p>
        </w:tc>
        <w:tc>
          <w:tcPr>
            <w:tcW w:w="4500" w:type="dxa"/>
          </w:tcPr>
          <w:p>
            <w:r>
              <w:t xml:space="preserve">0</w:t>
            </w:r>
          </w:p>
        </w:tc>
      </w:tr>
    </w:tbl>
    <w:p>
      <w:pPr>
        <w:pStyle w:val="Heading1"/>
      </w:pPr>
      <w:r>
        <w:t xml:space="preserve">8. Primary Factual-Reliability Results</w:t>
      </w:r>
    </w:p>
    <w:p>
      <w:pPr>
        <w:pStyle w:val="Caption"/>
      </w:pPr>
      <w:r>
        <w:t xml:space="preserve">Table 5. Primary factual-reliability results by context.</w:t>
      </w:r>
    </w:p>
    <w:tbl>
      <w:tblPr>
        <w:tblW w:w="0" w:type="auto"/>
        <w:tblBorders>
          <w:top w:val="single" w:sz="4" w:color="9FB3C8"/>
          <w:left w:val="single" w:sz="4" w:color="9FB3C8"/>
          <w:bottom w:val="single" w:sz="4" w:color="9FB3C8"/>
          <w:right w:val="single" w:sz="4" w:color="9FB3C8"/>
          <w:insideH w:val="single" w:sz="4" w:color="C7D0D9"/>
          <w:insideV w:val="single" w:sz="4" w:color="C7D0D9"/>
        </w:tblBorders>
      </w:tblPr>
      <w:tr>
        <w:tc>
          <w:tcPr>
            <w:tcW w:w="1200" w:type="dxa"/>
            <w:shd w:fill="EAF0F7"/>
          </w:tcPr>
          <w:p>
            <w:r>
              <w:rPr>
                <w:b/>
              </w:rPr>
              <w:t xml:space="preserve">Context</w:t>
            </w:r>
          </w:p>
        </w:tc>
        <w:tc>
          <w:tcPr>
            <w:tcW w:w="1200" w:type="dxa"/>
            <w:shd w:fill="EAF0F7"/>
          </w:tcPr>
          <w:p>
            <w:r>
              <w:rPr>
                <w:b/>
              </w:rPr>
              <w:t xml:space="preserve">Gradable N</w:t>
            </w:r>
          </w:p>
        </w:tc>
        <w:tc>
          <w:tcPr>
            <w:tcW w:w="1200" w:type="dxa"/>
            <w:shd w:fill="EAF0F7"/>
          </w:tcPr>
          <w:p>
            <w:r>
              <w:rPr>
                <w:b/>
              </w:rPr>
              <w:t xml:space="preserve">Correct</w:t>
            </w:r>
          </w:p>
        </w:tc>
        <w:tc>
          <w:tcPr>
            <w:tcW w:w="1200" w:type="dxa"/>
            <w:shd w:fill="EAF0F7"/>
          </w:tcPr>
          <w:p>
            <w:r>
              <w:rPr>
                <w:b/>
              </w:rPr>
              <w:t xml:space="preserve">Inaccurate</w:t>
            </w:r>
          </w:p>
        </w:tc>
        <w:tc>
          <w:tcPr>
            <w:tcW w:w="1200" w:type="dxa"/>
            <w:shd w:fill="EAF0F7"/>
          </w:tcPr>
          <w:p>
            <w:r>
              <w:rPr>
                <w:b/>
              </w:rPr>
              <w:t xml:space="preserve">Inaccuracy 95% CI</w:t>
            </w:r>
          </w:p>
        </w:tc>
        <w:tc>
          <w:tcPr>
            <w:tcW w:w="1200" w:type="dxa"/>
            <w:shd w:fill="EAF0F7"/>
          </w:tcPr>
          <w:p>
            <w:r>
              <w:rPr>
                <w:b/>
              </w:rPr>
              <w:t xml:space="preserve">Hallucinatory Inaccuracy</w:t>
            </w:r>
          </w:p>
        </w:tc>
        <w:tc>
          <w:tcPr>
            <w:tcW w:w="1200" w:type="dxa"/>
            <w:shd w:fill="EAF0F7"/>
          </w:tcPr>
          <w:p>
            <w:r>
              <w:rPr>
                <w:b/>
              </w:rPr>
              <w:t xml:space="preserve">Grounded Inaccuracy</w:t>
            </w:r>
          </w:p>
        </w:tc>
        <w:tc>
          <w:tcPr>
            <w:tcW w:w="1200" w:type="dxa"/>
            <w:shd w:fill="EAF0F7"/>
          </w:tcPr>
          <w:p>
            <w:r>
              <w:rPr>
                <w:b/>
              </w:rPr>
              <w:t xml:space="preserve">Runtime Failures</w:t>
            </w:r>
          </w:p>
        </w:tc>
        <w:tc>
          <w:tcPr>
            <w:tcW w:w="1200" w:type="dxa"/>
            <w:shd w:fill="EAF0F7"/>
          </w:tcPr>
          <w:p>
            <w:r>
              <w:rPr>
                <w:b/>
              </w:rPr>
              <w:t xml:space="preserve">Mean Latency</w:t>
            </w:r>
          </w:p>
        </w:tc>
      </w:tr>
      <w:tr>
        <w:tc>
          <w:tcPr>
            <w:tcW w:w="1200" w:type="dxa"/>
          </w:tcPr>
          <w:p>
            <w:r>
              <w:t xml:space="preserve">4K</w:t>
            </w:r>
          </w:p>
        </w:tc>
        <w:tc>
          <w:tcPr>
            <w:tcW w:w="1200" w:type="dxa"/>
          </w:tcPr>
          <w:p>
            <w:r>
              <w:t xml:space="preserve">500</w:t>
            </w:r>
          </w:p>
        </w:tc>
        <w:tc>
          <w:tcPr>
            <w:tcW w:w="1200" w:type="dxa"/>
          </w:tcPr>
          <w:p>
            <w:r>
              <w:t xml:space="preserve">50.4%</w:t>
            </w:r>
          </w:p>
        </w:tc>
        <w:tc>
          <w:tcPr>
            <w:tcW w:w="1200" w:type="dxa"/>
          </w:tcPr>
          <w:p>
            <w:r>
              <w:t xml:space="preserve">49.6%</w:t>
            </w:r>
          </w:p>
        </w:tc>
        <w:tc>
          <w:tcPr>
            <w:tcW w:w="1200" w:type="dxa"/>
          </w:tcPr>
          <w:p>
            <w:r>
              <w:t xml:space="preserve">45.2%-54.0%</w:t>
            </w:r>
          </w:p>
        </w:tc>
        <w:tc>
          <w:tcPr>
            <w:tcW w:w="1200" w:type="dxa"/>
          </w:tcPr>
          <w:p>
            <w:r>
              <w:t xml:space="preserve">34.2%</w:t>
            </w:r>
          </w:p>
        </w:tc>
        <w:tc>
          <w:tcPr>
            <w:tcW w:w="1200" w:type="dxa"/>
          </w:tcPr>
          <w:p>
            <w:r>
              <w:t xml:space="preserve">15.4%</w:t>
            </w:r>
          </w:p>
        </w:tc>
        <w:tc>
          <w:tcPr>
            <w:tcW w:w="1200" w:type="dxa"/>
          </w:tcPr>
          <w:p>
            <w:r>
              <w:t xml:space="preserve">0</w:t>
            </w:r>
          </w:p>
        </w:tc>
        <w:tc>
          <w:tcPr>
            <w:tcW w:w="1200" w:type="dxa"/>
          </w:tcPr>
          <w:p>
            <w:r>
              <w:t xml:space="preserve">0.316 s</w:t>
            </w:r>
          </w:p>
        </w:tc>
      </w:tr>
      <w:tr>
        <w:tc>
          <w:tcPr>
            <w:tcW w:w="1200" w:type="dxa"/>
          </w:tcPr>
          <w:p>
            <w:r>
              <w:t xml:space="preserve">8K</w:t>
            </w:r>
          </w:p>
        </w:tc>
        <w:tc>
          <w:tcPr>
            <w:tcW w:w="1200" w:type="dxa"/>
          </w:tcPr>
          <w:p>
            <w:r>
              <w:t xml:space="preserve">500</w:t>
            </w:r>
          </w:p>
        </w:tc>
        <w:tc>
          <w:tcPr>
            <w:tcW w:w="1200" w:type="dxa"/>
          </w:tcPr>
          <w:p>
            <w:r>
              <w:t xml:space="preserve">45.6%</w:t>
            </w:r>
          </w:p>
        </w:tc>
        <w:tc>
          <w:tcPr>
            <w:tcW w:w="1200" w:type="dxa"/>
          </w:tcPr>
          <w:p>
            <w:r>
              <w:t xml:space="preserve">54.4%</w:t>
            </w:r>
          </w:p>
        </w:tc>
        <w:tc>
          <w:tcPr>
            <w:tcW w:w="1200" w:type="dxa"/>
          </w:tcPr>
          <w:p>
            <w:r>
              <w:t xml:space="preserve">50.0%-58.8%</w:t>
            </w:r>
          </w:p>
        </w:tc>
        <w:tc>
          <w:tcPr>
            <w:tcW w:w="1200" w:type="dxa"/>
          </w:tcPr>
          <w:p>
            <w:r>
              <w:t xml:space="preserve">37.2%</w:t>
            </w:r>
          </w:p>
        </w:tc>
        <w:tc>
          <w:tcPr>
            <w:tcW w:w="1200" w:type="dxa"/>
          </w:tcPr>
          <w:p>
            <w:r>
              <w:t xml:space="preserve">17.2%</w:t>
            </w:r>
          </w:p>
        </w:tc>
        <w:tc>
          <w:tcPr>
            <w:tcW w:w="1200" w:type="dxa"/>
          </w:tcPr>
          <w:p>
            <w:r>
              <w:t xml:space="preserve">0</w:t>
            </w:r>
          </w:p>
        </w:tc>
        <w:tc>
          <w:tcPr>
            <w:tcW w:w="1200" w:type="dxa"/>
          </w:tcPr>
          <w:p>
            <w:r>
              <w:t xml:space="preserve">0.598 s</w:t>
            </w:r>
          </w:p>
        </w:tc>
      </w:tr>
      <w:tr>
        <w:tc>
          <w:tcPr>
            <w:tcW w:w="1200" w:type="dxa"/>
          </w:tcPr>
          <w:p>
            <w:r>
              <w:t xml:space="preserve">16K</w:t>
            </w:r>
          </w:p>
        </w:tc>
        <w:tc>
          <w:tcPr>
            <w:tcW w:w="1200" w:type="dxa"/>
          </w:tcPr>
          <w:p>
            <w:r>
              <w:t xml:space="preserve">500</w:t>
            </w:r>
          </w:p>
        </w:tc>
        <w:tc>
          <w:tcPr>
            <w:tcW w:w="1200" w:type="dxa"/>
          </w:tcPr>
          <w:p>
            <w:r>
              <w:t xml:space="preserve">41.2%</w:t>
            </w:r>
          </w:p>
        </w:tc>
        <w:tc>
          <w:tcPr>
            <w:tcW w:w="1200" w:type="dxa"/>
          </w:tcPr>
          <w:p>
            <w:r>
              <w:t xml:space="preserve">58.8%</w:t>
            </w:r>
          </w:p>
        </w:tc>
        <w:tc>
          <w:tcPr>
            <w:tcW w:w="1200" w:type="dxa"/>
          </w:tcPr>
          <w:p>
            <w:r>
              <w:t xml:space="preserve">54.4%-63.2%</w:t>
            </w:r>
          </w:p>
        </w:tc>
        <w:tc>
          <w:tcPr>
            <w:tcW w:w="1200" w:type="dxa"/>
          </w:tcPr>
          <w:p>
            <w:r>
              <w:t xml:space="preserve">34.8%</w:t>
            </w:r>
          </w:p>
        </w:tc>
        <w:tc>
          <w:tcPr>
            <w:tcW w:w="1200" w:type="dxa"/>
          </w:tcPr>
          <w:p>
            <w:r>
              <w:t xml:space="preserve">24.0%</w:t>
            </w:r>
          </w:p>
        </w:tc>
        <w:tc>
          <w:tcPr>
            <w:tcW w:w="1200" w:type="dxa"/>
          </w:tcPr>
          <w:p>
            <w:r>
              <w:t xml:space="preserve">0</w:t>
            </w:r>
          </w:p>
        </w:tc>
        <w:tc>
          <w:tcPr>
            <w:tcW w:w="1200" w:type="dxa"/>
          </w:tcPr>
          <w:p>
            <w:r>
              <w:t xml:space="preserve">1.212 s</w:t>
            </w:r>
          </w:p>
        </w:tc>
      </w:tr>
      <w:tr>
        <w:tc>
          <w:tcPr>
            <w:tcW w:w="1200" w:type="dxa"/>
          </w:tcPr>
          <w:p>
            <w:r>
              <w:t xml:space="preserve">32K</w:t>
            </w:r>
          </w:p>
        </w:tc>
        <w:tc>
          <w:tcPr>
            <w:tcW w:w="1200" w:type="dxa"/>
          </w:tcPr>
          <w:p>
            <w:r>
              <w:t xml:space="preserve">500</w:t>
            </w:r>
          </w:p>
        </w:tc>
        <w:tc>
          <w:tcPr>
            <w:tcW w:w="1200" w:type="dxa"/>
          </w:tcPr>
          <w:p>
            <w:r>
              <w:t xml:space="preserve">38.4%</w:t>
            </w:r>
          </w:p>
        </w:tc>
        <w:tc>
          <w:tcPr>
            <w:tcW w:w="1200" w:type="dxa"/>
          </w:tcPr>
          <w:p>
            <w:r>
              <w:t xml:space="preserve">61.6%</w:t>
            </w:r>
          </w:p>
        </w:tc>
        <w:tc>
          <w:tcPr>
            <w:tcW w:w="1200" w:type="dxa"/>
          </w:tcPr>
          <w:p>
            <w:r>
              <w:t xml:space="preserve">57.4%-65.8%</w:t>
            </w:r>
          </w:p>
        </w:tc>
        <w:tc>
          <w:tcPr>
            <w:tcW w:w="1200" w:type="dxa"/>
          </w:tcPr>
          <w:p>
            <w:r>
              <w:t xml:space="preserve">38.2%</w:t>
            </w:r>
          </w:p>
        </w:tc>
        <w:tc>
          <w:tcPr>
            <w:tcW w:w="1200" w:type="dxa"/>
          </w:tcPr>
          <w:p>
            <w:r>
              <w:t xml:space="preserve">23.4%</w:t>
            </w:r>
          </w:p>
        </w:tc>
        <w:tc>
          <w:tcPr>
            <w:tcW w:w="1200" w:type="dxa"/>
          </w:tcPr>
          <w:p>
            <w:r>
              <w:t xml:space="preserve">0</w:t>
            </w:r>
          </w:p>
        </w:tc>
        <w:tc>
          <w:tcPr>
            <w:tcW w:w="1200" w:type="dxa"/>
          </w:tcPr>
          <w:p>
            <w:r>
              <w:t xml:space="preserve">2.842 s</w:t>
            </w:r>
          </w:p>
        </w:tc>
      </w:tr>
      <w:tr>
        <w:tc>
          <w:tcPr>
            <w:tcW w:w="1200" w:type="dxa"/>
          </w:tcPr>
          <w:p>
            <w:r>
              <w:t xml:space="preserve">64K</w:t>
            </w:r>
          </w:p>
        </w:tc>
        <w:tc>
          <w:tcPr>
            <w:tcW w:w="1200" w:type="dxa"/>
          </w:tcPr>
          <w:p>
            <w:r>
              <w:t xml:space="preserve">500</w:t>
            </w:r>
          </w:p>
        </w:tc>
        <w:tc>
          <w:tcPr>
            <w:tcW w:w="1200" w:type="dxa"/>
          </w:tcPr>
          <w:p>
            <w:r>
              <w:t xml:space="preserve">30.4%</w:t>
            </w:r>
          </w:p>
        </w:tc>
        <w:tc>
          <w:tcPr>
            <w:tcW w:w="1200" w:type="dxa"/>
          </w:tcPr>
          <w:p>
            <w:r>
              <w:t xml:space="preserve">69.6%</w:t>
            </w:r>
          </w:p>
        </w:tc>
        <w:tc>
          <w:tcPr>
            <w:tcW w:w="1200" w:type="dxa"/>
          </w:tcPr>
          <w:p>
            <w:r>
              <w:t xml:space="preserve">65.6%-73.6%</w:t>
            </w:r>
          </w:p>
        </w:tc>
        <w:tc>
          <w:tcPr>
            <w:tcW w:w="1200" w:type="dxa"/>
          </w:tcPr>
          <w:p>
            <w:r>
              <w:t xml:space="preserve">41.8%</w:t>
            </w:r>
          </w:p>
        </w:tc>
        <w:tc>
          <w:tcPr>
            <w:tcW w:w="1200" w:type="dxa"/>
          </w:tcPr>
          <w:p>
            <w:r>
              <w:t xml:space="preserve">27.8%</w:t>
            </w:r>
          </w:p>
        </w:tc>
        <w:tc>
          <w:tcPr>
            <w:tcW w:w="1200" w:type="dxa"/>
          </w:tcPr>
          <w:p>
            <w:r>
              <w:t xml:space="preserve">0</w:t>
            </w:r>
          </w:p>
        </w:tc>
        <w:tc>
          <w:tcPr>
            <w:tcW w:w="1200" w:type="dxa"/>
          </w:tcPr>
          <w:p>
            <w:r>
              <w:t xml:space="preserve">7.827 s</w:t>
            </w:r>
          </w:p>
        </w:tc>
      </w:tr>
      <w:tr>
        <w:tc>
          <w:tcPr>
            <w:tcW w:w="1200" w:type="dxa"/>
          </w:tcPr>
          <w:p>
            <w:r>
              <w:t xml:space="preserve">82K</w:t>
            </w:r>
          </w:p>
        </w:tc>
        <w:tc>
          <w:tcPr>
            <w:tcW w:w="1200" w:type="dxa"/>
          </w:tcPr>
          <w:p>
            <w:r>
              <w:t xml:space="preserve">498</w:t>
            </w:r>
          </w:p>
        </w:tc>
        <w:tc>
          <w:tcPr>
            <w:tcW w:w="1200" w:type="dxa"/>
          </w:tcPr>
          <w:p>
            <w:r>
              <w:t xml:space="preserve">29.3%</w:t>
            </w:r>
          </w:p>
        </w:tc>
        <w:tc>
          <w:tcPr>
            <w:tcW w:w="1200" w:type="dxa"/>
          </w:tcPr>
          <w:p>
            <w:r>
              <w:t xml:space="preserve">70.7%</w:t>
            </w:r>
          </w:p>
        </w:tc>
        <w:tc>
          <w:tcPr>
            <w:tcW w:w="1200" w:type="dxa"/>
          </w:tcPr>
          <w:p>
            <w:r>
              <w:t xml:space="preserve">66.6%-74.7%</w:t>
            </w:r>
          </w:p>
        </w:tc>
        <w:tc>
          <w:tcPr>
            <w:tcW w:w="1200" w:type="dxa"/>
          </w:tcPr>
          <w:p>
            <w:r>
              <w:t xml:space="preserve">40.4%</w:t>
            </w:r>
          </w:p>
        </w:tc>
        <w:tc>
          <w:tcPr>
            <w:tcW w:w="1200" w:type="dxa"/>
          </w:tcPr>
          <w:p>
            <w:r>
              <w:t xml:space="preserve">30.3%</w:t>
            </w:r>
          </w:p>
        </w:tc>
        <w:tc>
          <w:tcPr>
            <w:tcW w:w="1200" w:type="dxa"/>
          </w:tcPr>
          <w:p>
            <w:r>
              <w:t xml:space="preserve">2</w:t>
            </w:r>
          </w:p>
        </w:tc>
        <w:tc>
          <w:tcPr>
            <w:tcW w:w="1200" w:type="dxa"/>
          </w:tcPr>
          <w:p>
            <w:r>
              <w:t xml:space="preserve">11.260 s</w:t>
            </w:r>
          </w:p>
        </w:tc>
      </w:tr>
    </w:tbl>
    <w:p>
      <w:pPr>
        <w:jc w:val="center"/>
      </w:pPr>
      <w:r>
        <w:drawing>
          <wp:inline distT="0" distB="0" distL="0" distR="0">
            <wp:extent cx="5943600" cy="3414192"/>
            <wp:docPr id="1" name="Figure 1"/>
            <a:graphic>
              <a:graphicData uri="http://schemas.openxmlformats.org/drawingml/2006/picture">
                <pic:pic>
                  <pic:nvPicPr>
                    <pic:cNvPr id="1" name="figure_01_factual_reliability_decomposition.png"/>
                    <pic:cNvPicPr/>
                  </pic:nvPicPr>
                  <pic:blipFill>
                    <a:blip r:embed="rImg1"/>
                    <a:stretch>
                      <a:fillRect/>
                    </a:stretch>
                  </pic:blipFill>
                  <pic:spPr>
                    <a:xfrm>
                      <a:off x="0" y="0"/>
                      <a:ext cx="5943600" cy="3414192"/>
                    </a:xfrm>
                    <a:prstGeom prst="rect">
                      <a:avLst/>
                    </a:prstGeom>
                  </pic:spPr>
                </pic:pic>
              </a:graphicData>
            </a:graphic>
          </wp:inline>
        </w:drawing>
      </w:r>
    </w:p>
    <w:p>
      <w:pPr>
        <w:pStyle w:val="Caption"/>
      </w:pPr>
      <w:r>
        <w:t xml:space="preserve">Figure 1. Factual Reliability Decomposition. Correct, Hallucinatory Inaccuracy, and Grounded Inaccuracy sum to 100% of gradable responses at each context length.</w:t>
      </w:r>
    </w:p>
    <w:p>
      <w:pPr>
        <w:pStyle w:val="Heading1"/>
      </w:pPr>
      <w:r>
        <w:t xml:space="preserve">9. Primary Statistical Model</w:t>
      </w:r>
    </w:p>
    <w:p>
      <w:r>
        <w:t xml:space="preserve">The primary model was GEE logistic regression with outcome inaccurate, predictor log2(rendered_input_tokens), and clustering by question_family_id. Each +1 increase corresponds to a doubling of rendered context. OR = 1.232, 95% CI [1.178, 1.288], p = 8.66 x 10^-20. This is an odds increase, not a percentage-point increase.</w:t>
      </w:r>
    </w:p>
    <w:p>
      <w:pPr>
        <w:pStyle w:val="Caption"/>
      </w:pPr>
      <w:r>
        <w:t xml:space="preserve">Table 6. GEE trend models.</w:t>
      </w:r>
    </w:p>
    <w:tbl>
      <w:tblPr>
        <w:tblW w:w="0" w:type="auto"/>
        <w:tblBorders>
          <w:top w:val="single" w:sz="4" w:color="9FB3C8"/>
          <w:left w:val="single" w:sz="4" w:color="9FB3C8"/>
          <w:bottom w:val="single" w:sz="4" w:color="9FB3C8"/>
          <w:right w:val="single" w:sz="4" w:color="9FB3C8"/>
          <w:insideH w:val="single" w:sz="4" w:color="C7D0D9"/>
          <w:insideV w:val="single" w:sz="4" w:color="C7D0D9"/>
        </w:tblBorders>
      </w:tblPr>
      <w:tr>
        <w:tc>
          <w:tcPr>
            <w:tcW w:w="1800" w:type="dxa"/>
            <w:shd w:fill="EAF0F7"/>
          </w:tcPr>
          <w:p>
            <w:r>
              <w:rPr>
                <w:b/>
              </w:rPr>
              <w:t xml:space="preserve">Outcome</w:t>
            </w:r>
          </w:p>
        </w:tc>
        <w:tc>
          <w:tcPr>
            <w:tcW w:w="1800" w:type="dxa"/>
            <w:shd w:fill="EAF0F7"/>
          </w:tcPr>
          <w:p>
            <w:r>
              <w:rPr>
                <w:b/>
              </w:rPr>
              <w:t xml:space="preserve">OR per 2x Context</w:t>
            </w:r>
          </w:p>
        </w:tc>
        <w:tc>
          <w:tcPr>
            <w:tcW w:w="1800" w:type="dxa"/>
            <w:shd w:fill="EAF0F7"/>
          </w:tcPr>
          <w:p>
            <w:r>
              <w:rPr>
                <w:b/>
              </w:rPr>
              <w:t xml:space="preserve">95% CI</w:t>
            </w:r>
          </w:p>
        </w:tc>
        <w:tc>
          <w:tcPr>
            <w:tcW w:w="1800" w:type="dxa"/>
            <w:shd w:fill="EAF0F7"/>
          </w:tcPr>
          <w:p>
            <w:r>
              <w:rPr>
                <w:b/>
              </w:rPr>
              <w:t xml:space="preserve">p-value</w:t>
            </w:r>
          </w:p>
        </w:tc>
        <w:tc>
          <w:tcPr>
            <w:tcW w:w="1800" w:type="dxa"/>
            <w:shd w:fill="EAF0F7"/>
          </w:tcPr>
          <w:p>
            <w:r>
              <w:rPr>
                <w:b/>
              </w:rPr>
              <w:t xml:space="preserve">Interpretation</w:t>
            </w:r>
          </w:p>
        </w:tc>
      </w:tr>
      <w:tr>
        <w:tc>
          <w:tcPr>
            <w:tcW w:w="1800" w:type="dxa"/>
          </w:tcPr>
          <w:p>
            <w:r>
              <w:t xml:space="preserve">Overall Inaccuracy</w:t>
            </w:r>
          </w:p>
        </w:tc>
        <w:tc>
          <w:tcPr>
            <w:tcW w:w="1800" w:type="dxa"/>
          </w:tcPr>
          <w:p>
            <w:r>
              <w:t xml:space="preserve">1.232</w:t>
            </w:r>
          </w:p>
        </w:tc>
        <w:tc>
          <w:tcPr>
            <w:tcW w:w="1800" w:type="dxa"/>
          </w:tcPr>
          <w:p>
            <w:r>
              <w:t xml:space="preserve">[1.178, 1.288]</w:t>
            </w:r>
          </w:p>
        </w:tc>
        <w:tc>
          <w:tcPr>
            <w:tcW w:w="1800" w:type="dxa"/>
          </w:tcPr>
          <w:p>
            <w:r>
              <w:t xml:space="preserve">8.66e-20</w:t>
            </w:r>
          </w:p>
        </w:tc>
        <w:tc>
          <w:tcPr>
            <w:tcW w:w="1800" w:type="dxa"/>
          </w:tcPr>
          <w:p>
            <w:r>
              <w:t xml:space="preserve">Odds ratio per doubling of rendered input tokens</w:t>
            </w:r>
          </w:p>
        </w:tc>
      </w:tr>
      <w:tr>
        <w:tc>
          <w:tcPr>
            <w:tcW w:w="1800" w:type="dxa"/>
          </w:tcPr>
          <w:p>
            <w:r>
              <w:t xml:space="preserve">Hallucinatory Inaccuracy</w:t>
            </w:r>
          </w:p>
        </w:tc>
        <w:tc>
          <w:tcPr>
            <w:tcW w:w="1800" w:type="dxa"/>
          </w:tcPr>
          <w:p>
            <w:r>
              <w:t xml:space="preserve">1.070</w:t>
            </w:r>
          </w:p>
        </w:tc>
        <w:tc>
          <w:tcPr>
            <w:tcW w:w="1800" w:type="dxa"/>
          </w:tcPr>
          <w:p>
            <w:r>
              <w:t xml:space="preserve">[1.027, 1.115]</w:t>
            </w:r>
          </w:p>
        </w:tc>
        <w:tc>
          <w:tcPr>
            <w:tcW w:w="1800" w:type="dxa"/>
          </w:tcPr>
          <w:p>
            <w:r>
              <w:t xml:space="preserve">0.00133</w:t>
            </w:r>
          </w:p>
        </w:tc>
        <w:tc>
          <w:tcPr>
            <w:tcW w:w="1800" w:type="dxa"/>
          </w:tcPr>
          <w:p>
            <w:r>
              <w:t xml:space="preserve">Odds ratio per doubling of rendered input tokens</w:t>
            </w:r>
          </w:p>
        </w:tc>
      </w:tr>
      <w:tr>
        <w:tc>
          <w:tcPr>
            <w:tcW w:w="1800" w:type="dxa"/>
          </w:tcPr>
          <w:p>
            <w:r>
              <w:t xml:space="preserve">Grounded Inaccuracy</w:t>
            </w:r>
          </w:p>
        </w:tc>
        <w:tc>
          <w:tcPr>
            <w:tcW w:w="1800" w:type="dxa"/>
          </w:tcPr>
          <w:p>
            <w:r>
              <w:t xml:space="preserve">1.215</w:t>
            </w:r>
          </w:p>
        </w:tc>
        <w:tc>
          <w:tcPr>
            <w:tcW w:w="1800" w:type="dxa"/>
          </w:tcPr>
          <w:p>
            <w:r>
              <w:t xml:space="preserve">[1.153, 1.280]</w:t>
            </w:r>
          </w:p>
        </w:tc>
        <w:tc>
          <w:tcPr>
            <w:tcW w:w="1800" w:type="dxa"/>
          </w:tcPr>
          <w:p>
            <w:r>
              <w:t xml:space="preserve">3.34e-13</w:t>
            </w:r>
          </w:p>
        </w:tc>
        <w:tc>
          <w:tcPr>
            <w:tcW w:w="1800" w:type="dxa"/>
          </w:tcPr>
          <w:p>
            <w:r>
              <w:t xml:space="preserve">Odds ratio per doubling of rendered input tokens</w:t>
            </w:r>
          </w:p>
        </w:tc>
      </w:tr>
      <w:tr>
        <w:tc>
          <w:tcPr>
            <w:tcW w:w="1800" w:type="dxa"/>
          </w:tcPr>
          <w:p>
            <w:r>
              <w:t xml:space="preserve">Hallucinatory vs Grounded Among Inaccuracies</w:t>
            </w:r>
          </w:p>
        </w:tc>
        <w:tc>
          <w:tcPr>
            <w:tcW w:w="1800" w:type="dxa"/>
          </w:tcPr>
          <w:p>
            <w:r>
              <w:t xml:space="preserve">0.936</w:t>
            </w:r>
          </w:p>
        </w:tc>
        <w:tc>
          <w:tcPr>
            <w:tcW w:w="1800" w:type="dxa"/>
          </w:tcPr>
          <w:p>
            <w:r>
              <w:t xml:space="preserve">[0.897, 0.977]</w:t>
            </w:r>
          </w:p>
        </w:tc>
        <w:tc>
          <w:tcPr>
            <w:tcW w:w="1800" w:type="dxa"/>
          </w:tcPr>
          <w:p>
            <w:r>
              <w:t xml:space="preserve">0.00249</w:t>
            </w:r>
          </w:p>
        </w:tc>
        <w:tc>
          <w:tcPr>
            <w:tcW w:w="1800" w:type="dxa"/>
          </w:tcPr>
          <w:p>
            <w:r>
              <w:t xml:space="preserve">Odds ratio per doubling of rendered input tokens</w:t>
            </w:r>
          </w:p>
        </w:tc>
      </w:tr>
    </w:tbl>
    <w:p>
      <w:pPr>
        <w:jc w:val="center"/>
      </w:pPr>
      <w:r>
        <w:drawing>
          <wp:inline distT="0" distB="0" distL="0" distR="0">
            <wp:extent cx="5943600" cy="3566160"/>
            <wp:docPr id="2" name="Figure 2"/>
            <a:graphic>
              <a:graphicData uri="http://schemas.openxmlformats.org/drawingml/2006/picture">
                <pic:pic>
                  <pic:nvPicPr>
                    <pic:cNvPr id="2" name="figure_02_overall_inaccuracy.png"/>
                    <pic:cNvPicPr/>
                  </pic:nvPicPr>
                  <pic:blipFill>
                    <a:blip r:embed="rImg2"/>
                    <a:stretch>
                      <a:fillRect/>
                    </a:stretch>
                  </pic:blipFill>
                  <pic:spPr>
                    <a:xfrm>
                      <a:off x="0" y="0"/>
                      <a:ext cx="5943600" cy="3566160"/>
                    </a:xfrm>
                    <a:prstGeom prst="rect">
                      <a:avLst/>
                    </a:prstGeom>
                  </pic:spPr>
                </pic:pic>
              </a:graphicData>
            </a:graphic>
          </wp:inline>
        </w:drawing>
      </w:r>
    </w:p>
    <w:p>
      <w:pPr>
        <w:pStyle w:val="Caption"/>
      </w:pPr>
      <w:r>
        <w:t xml:space="preserve">Figure 2. Overall Inaccuracy vs Context. GEE OR = 1.232 per 2x rendered context, 95% CI [1.178, 1.288], p = 8.66 x 10^-20.</w:t>
      </w:r>
    </w:p>
    <w:p>
      <w:pPr>
        <w:pStyle w:val="Heading1"/>
      </w:pPr>
      <w:r>
        <w:t xml:space="preserve">10. Hallucinatory Inaccuracy</w:t>
      </w:r>
    </w:p>
    <w:p>
      <w:r>
        <w:t xml:space="preserve">Hallucinatory Inaccuracy increased in the full benchmark from 34.2% at 4K to 40.4% at 82K. GEE OR = 1.070, 95% CI [1.027, 1.115], p = 0.00133. This full-dataset result must be interpreted with the UNANSWERABLE sensitivity analysis.</w:t>
      </w:r>
    </w:p>
    <w:p>
      <w:pPr>
        <w:jc w:val="center"/>
      </w:pPr>
      <w:r>
        <w:drawing>
          <wp:inline distT="0" distB="0" distL="0" distR="0">
            <wp:extent cx="5943600" cy="3566160"/>
            <wp:docPr id="3" name="Figure 3"/>
            <a:graphic>
              <a:graphicData uri="http://schemas.openxmlformats.org/drawingml/2006/picture">
                <pic:pic>
                  <pic:nvPicPr>
                    <pic:cNvPr id="3" name="figure_03_hallucinatory_inaccuracy.png"/>
                    <pic:cNvPicPr/>
                  </pic:nvPicPr>
                  <pic:blipFill>
                    <a:blip r:embed="rImg3"/>
                    <a:stretch>
                      <a:fillRect/>
                    </a:stretch>
                  </pic:blipFill>
                  <pic:spPr>
                    <a:xfrm>
                      <a:off x="0" y="0"/>
                      <a:ext cx="5943600" cy="3566160"/>
                    </a:xfrm>
                    <a:prstGeom prst="rect">
                      <a:avLst/>
                    </a:prstGeom>
                  </pic:spPr>
                </pic:pic>
              </a:graphicData>
            </a:graphic>
          </wp:inline>
        </w:drawing>
      </w:r>
    </w:p>
    <w:p>
      <w:pPr>
        <w:pStyle w:val="Caption"/>
      </w:pPr>
      <w:r>
        <w:t xml:space="preserve">Figure 3. Hallucinatory Inaccuracy vs Context. GEE OR = 1.070, 95% CI [1.027, 1.115], p = 0.00133.</w:t>
      </w:r>
    </w:p>
    <w:p>
      <w:pPr>
        <w:pStyle w:val="Heading1"/>
      </w:pPr>
      <w:r>
        <w:t xml:space="preserve">11. Grounded Inaccuracy</w:t>
      </w:r>
    </w:p>
    <w:p>
      <w:r>
        <w:t xml:space="preserve">Grounded Inaccuracy increased from 15.4% at 4K to 30.3% at 82K. GEE OR = 1.215, 95% CI [1.153, 1.280], p = 3.34 x 10^-13. These are legitimate contextual values bound or reasoned over incorrectly.</w:t>
      </w:r>
    </w:p>
    <w:p>
      <w:pPr>
        <w:jc w:val="center"/>
      </w:pPr>
      <w:r>
        <w:drawing>
          <wp:inline distT="0" distB="0" distL="0" distR="0">
            <wp:extent cx="5943600" cy="3566160"/>
            <wp:docPr id="4" name="Figure 4"/>
            <a:graphic>
              <a:graphicData uri="http://schemas.openxmlformats.org/drawingml/2006/picture">
                <pic:pic>
                  <pic:nvPicPr>
                    <pic:cNvPr id="4" name="figure_04_grounded_inaccuracy.png"/>
                    <pic:cNvPicPr/>
                  </pic:nvPicPr>
                  <pic:blipFill>
                    <a:blip r:embed="rImg4"/>
                    <a:stretch>
                      <a:fillRect/>
                    </a:stretch>
                  </pic:blipFill>
                  <pic:spPr>
                    <a:xfrm>
                      <a:off x="0" y="0"/>
                      <a:ext cx="5943600" cy="3566160"/>
                    </a:xfrm>
                    <a:prstGeom prst="rect">
                      <a:avLst/>
                    </a:prstGeom>
                  </pic:spPr>
                </pic:pic>
              </a:graphicData>
            </a:graphic>
          </wp:inline>
        </w:drawing>
      </w:r>
    </w:p>
    <w:p>
      <w:pPr>
        <w:pStyle w:val="Caption"/>
      </w:pPr>
      <w:r>
        <w:t xml:space="preserve">Figure 4. Grounded Inaccuracy vs Context. GEE OR = 1.215, 95% CI [1.153, 1.280], p = 3.34 x 10^-13.</w:t>
      </w:r>
    </w:p>
    <w:p>
      <w:pPr>
        <w:pStyle w:val="Heading1"/>
      </w:pPr>
      <w:r>
        <w:t xml:space="preserve">12. Sensitivity Analyses</w:t>
      </w:r>
    </w:p>
    <w:p>
      <w:pPr>
        <w:pStyle w:val="Heading2"/>
      </w:pPr>
      <w:r>
        <w:t xml:space="preserve">12.1 Excluding UNANSWERABLE Questions</w:t>
      </w:r>
    </w:p>
    <w:p>
      <w:pPr>
        <w:pStyle w:val="Caption"/>
      </w:pPr>
      <w:r>
        <w:t xml:space="preserve">Table 7. Trend models after excluding UNANSWERABLE families.</w:t>
      </w:r>
    </w:p>
    <w:tbl>
      <w:tblPr>
        <w:tblW w:w="0" w:type="auto"/>
        <w:tblBorders>
          <w:top w:val="single" w:sz="4" w:color="9FB3C8"/>
          <w:left w:val="single" w:sz="4" w:color="9FB3C8"/>
          <w:bottom w:val="single" w:sz="4" w:color="9FB3C8"/>
          <w:right w:val="single" w:sz="4" w:color="9FB3C8"/>
          <w:insideH w:val="single" w:sz="4" w:color="C7D0D9"/>
          <w:insideV w:val="single" w:sz="4" w:color="C7D0D9"/>
        </w:tblBorders>
      </w:tblPr>
      <w:tr>
        <w:tc>
          <w:tcPr>
            <w:tcW w:w="2250" w:type="dxa"/>
            <w:shd w:fill="EAF0F7"/>
          </w:tcPr>
          <w:p>
            <w:r>
              <w:rPr>
                <w:b/>
              </w:rPr>
              <w:t xml:space="preserve">Outcome</w:t>
            </w:r>
          </w:p>
        </w:tc>
        <w:tc>
          <w:tcPr>
            <w:tcW w:w="2250" w:type="dxa"/>
            <w:shd w:fill="EAF0F7"/>
          </w:tcPr>
          <w:p>
            <w:r>
              <w:rPr>
                <w:b/>
              </w:rPr>
              <w:t xml:space="preserve">OR</w:t>
            </w:r>
          </w:p>
        </w:tc>
        <w:tc>
          <w:tcPr>
            <w:tcW w:w="2250" w:type="dxa"/>
            <w:shd w:fill="EAF0F7"/>
          </w:tcPr>
          <w:p>
            <w:r>
              <w:rPr>
                <w:b/>
              </w:rPr>
              <w:t xml:space="preserve">95% CI</w:t>
            </w:r>
          </w:p>
        </w:tc>
        <w:tc>
          <w:tcPr>
            <w:tcW w:w="2250" w:type="dxa"/>
            <w:shd w:fill="EAF0F7"/>
          </w:tcPr>
          <w:p>
            <w:r>
              <w:rPr>
                <w:b/>
              </w:rPr>
              <w:t xml:space="preserve">p-value</w:t>
            </w:r>
          </w:p>
        </w:tc>
      </w:tr>
      <w:tr>
        <w:tc>
          <w:tcPr>
            <w:tcW w:w="2250" w:type="dxa"/>
          </w:tcPr>
          <w:p>
            <w:r>
              <w:t xml:space="preserve">inaccurate</w:t>
            </w:r>
          </w:p>
        </w:tc>
        <w:tc>
          <w:tcPr>
            <w:tcW w:w="2250" w:type="dxa"/>
          </w:tcPr>
          <w:p>
            <w:r>
              <w:t xml:space="preserve">1.129</w:t>
            </w:r>
          </w:p>
        </w:tc>
        <w:tc>
          <w:tcPr>
            <w:tcW w:w="2250" w:type="dxa"/>
          </w:tcPr>
          <w:p>
            <w:r>
              <w:t xml:space="preserve">[1.081, 1.180]</w:t>
            </w:r>
          </w:p>
        </w:tc>
        <w:tc>
          <w:tcPr>
            <w:tcW w:w="2250" w:type="dxa"/>
          </w:tcPr>
          <w:p>
            <w:r>
              <w:t xml:space="preserve">5.30e-08</w:t>
            </w:r>
          </w:p>
        </w:tc>
      </w:tr>
      <w:tr>
        <w:tc>
          <w:tcPr>
            <w:tcW w:w="2250" w:type="dxa"/>
          </w:tcPr>
          <w:p>
            <w:r>
              <w:t xml:space="preserve">hallucinatory_inaccuracy</w:t>
            </w:r>
          </w:p>
        </w:tc>
        <w:tc>
          <w:tcPr>
            <w:tcW w:w="2250" w:type="dxa"/>
          </w:tcPr>
          <w:p>
            <w:r>
              <w:t xml:space="preserve">0.942</w:t>
            </w:r>
          </w:p>
        </w:tc>
        <w:tc>
          <w:tcPr>
            <w:tcW w:w="2250" w:type="dxa"/>
          </w:tcPr>
          <w:p>
            <w:r>
              <w:t xml:space="preserve">[0.906, 0.980]</w:t>
            </w:r>
          </w:p>
        </w:tc>
        <w:tc>
          <w:tcPr>
            <w:tcW w:w="2250" w:type="dxa"/>
          </w:tcPr>
          <w:p>
            <w:r>
              <w:t xml:space="preserve">0.00275</w:t>
            </w:r>
          </w:p>
        </w:tc>
      </w:tr>
      <w:tr>
        <w:tc>
          <w:tcPr>
            <w:tcW w:w="2250" w:type="dxa"/>
          </w:tcPr>
          <w:p>
            <w:r>
              <w:t xml:space="preserve">grounded_inaccuracy</w:t>
            </w:r>
          </w:p>
        </w:tc>
        <w:tc>
          <w:tcPr>
            <w:tcW w:w="2250" w:type="dxa"/>
          </w:tcPr>
          <w:p>
            <w:r>
              <w:t xml:space="preserve">1.234</w:t>
            </w:r>
          </w:p>
        </w:tc>
        <w:tc>
          <w:tcPr>
            <w:tcW w:w="2250" w:type="dxa"/>
          </w:tcPr>
          <w:p>
            <w:r>
              <w:t xml:space="preserve">[1.166, 1.306]</w:t>
            </w:r>
          </w:p>
        </w:tc>
        <w:tc>
          <w:tcPr>
            <w:tcW w:w="2250" w:type="dxa"/>
          </w:tcPr>
          <w:p>
            <w:r>
              <w:t xml:space="preserve">2.66e-13</w:t>
            </w:r>
          </w:p>
        </w:tc>
      </w:tr>
    </w:tbl>
    <w:p>
      <w:r>
        <w:t xml:space="preserve">After excluding UNANSWERABLE families, overall inaccuracy and grounded inaccuracy still increased, while Hallucinatory Inaccuracy decreased. The full-dataset increase in Hallucinatory Inaccuracy is therefore driven primarily by failed abstention on unanswerable tasks.</w:t>
      </w:r>
    </w:p>
    <w:p>
      <w:pPr>
        <w:pStyle w:val="Heading2"/>
      </w:pPr>
      <w:r>
        <w:t xml:space="preserve">12.2 Complete-Case Sensitivity</w:t>
      </w:r>
    </w:p>
    <w:p>
      <w:pPr>
        <w:pStyle w:val="Caption"/>
      </w:pPr>
      <w:r>
        <w:t xml:space="preserve">Table 8. Complete-case trend models using 498 families and 2,988 observations.</w:t>
      </w:r>
    </w:p>
    <w:tbl>
      <w:tblPr>
        <w:tblW w:w="0" w:type="auto"/>
        <w:tblBorders>
          <w:top w:val="single" w:sz="4" w:color="9FB3C8"/>
          <w:left w:val="single" w:sz="4" w:color="9FB3C8"/>
          <w:bottom w:val="single" w:sz="4" w:color="9FB3C8"/>
          <w:right w:val="single" w:sz="4" w:color="9FB3C8"/>
          <w:insideH w:val="single" w:sz="4" w:color="C7D0D9"/>
          <w:insideV w:val="single" w:sz="4" w:color="C7D0D9"/>
        </w:tblBorders>
      </w:tblPr>
      <w:tr>
        <w:tc>
          <w:tcPr>
            <w:tcW w:w="2250" w:type="dxa"/>
            <w:shd w:fill="EAF0F7"/>
          </w:tcPr>
          <w:p>
            <w:r>
              <w:rPr>
                <w:b/>
              </w:rPr>
              <w:t xml:space="preserve">Outcome</w:t>
            </w:r>
          </w:p>
        </w:tc>
        <w:tc>
          <w:tcPr>
            <w:tcW w:w="2250" w:type="dxa"/>
            <w:shd w:fill="EAF0F7"/>
          </w:tcPr>
          <w:p>
            <w:r>
              <w:rPr>
                <w:b/>
              </w:rPr>
              <w:t xml:space="preserve">OR</w:t>
            </w:r>
          </w:p>
        </w:tc>
        <w:tc>
          <w:tcPr>
            <w:tcW w:w="2250" w:type="dxa"/>
            <w:shd w:fill="EAF0F7"/>
          </w:tcPr>
          <w:p>
            <w:r>
              <w:rPr>
                <w:b/>
              </w:rPr>
              <w:t xml:space="preserve">95% CI</w:t>
            </w:r>
          </w:p>
        </w:tc>
        <w:tc>
          <w:tcPr>
            <w:tcW w:w="2250" w:type="dxa"/>
            <w:shd w:fill="EAF0F7"/>
          </w:tcPr>
          <w:p>
            <w:r>
              <w:rPr>
                <w:b/>
              </w:rPr>
              <w:t xml:space="preserve">p-value</w:t>
            </w:r>
          </w:p>
        </w:tc>
      </w:tr>
      <w:tr>
        <w:tc>
          <w:tcPr>
            <w:tcW w:w="2250" w:type="dxa"/>
          </w:tcPr>
          <w:p>
            <w:r>
              <w:t xml:space="preserve">inaccurate</w:t>
            </w:r>
          </w:p>
        </w:tc>
        <w:tc>
          <w:tcPr>
            <w:tcW w:w="2250" w:type="dxa"/>
          </w:tcPr>
          <w:p>
            <w:r>
              <w:t xml:space="preserve">1.232</w:t>
            </w:r>
          </w:p>
        </w:tc>
        <w:tc>
          <w:tcPr>
            <w:tcW w:w="2250" w:type="dxa"/>
          </w:tcPr>
          <w:p>
            <w:r>
              <w:t xml:space="preserve">[1.178, 1.289]</w:t>
            </w:r>
          </w:p>
        </w:tc>
        <w:tc>
          <w:tcPr>
            <w:tcW w:w="2250" w:type="dxa"/>
          </w:tcPr>
          <w:p>
            <w:r>
              <w:t xml:space="preserve">8.14e-20</w:t>
            </w:r>
          </w:p>
        </w:tc>
      </w:tr>
      <w:tr>
        <w:tc>
          <w:tcPr>
            <w:tcW w:w="2250" w:type="dxa"/>
          </w:tcPr>
          <w:p>
            <w:r>
              <w:t xml:space="preserve">hallucinatory_inaccuracy</w:t>
            </w:r>
          </w:p>
        </w:tc>
        <w:tc>
          <w:tcPr>
            <w:tcW w:w="2250" w:type="dxa"/>
          </w:tcPr>
          <w:p>
            <w:r>
              <w:t xml:space="preserve">1.072</w:t>
            </w:r>
          </w:p>
        </w:tc>
        <w:tc>
          <w:tcPr>
            <w:tcW w:w="2250" w:type="dxa"/>
          </w:tcPr>
          <w:p>
            <w:r>
              <w:t xml:space="preserve">[1.028, 1.117]</w:t>
            </w:r>
          </w:p>
        </w:tc>
        <w:tc>
          <w:tcPr>
            <w:tcW w:w="2250" w:type="dxa"/>
          </w:tcPr>
          <w:p>
            <w:r>
              <w:t xml:space="preserve">0.00105</w:t>
            </w:r>
          </w:p>
        </w:tc>
      </w:tr>
      <w:tr>
        <w:tc>
          <w:tcPr>
            <w:tcW w:w="2250" w:type="dxa"/>
          </w:tcPr>
          <w:p>
            <w:r>
              <w:t xml:space="preserve">grounded_inaccuracy</w:t>
            </w:r>
          </w:p>
        </w:tc>
        <w:tc>
          <w:tcPr>
            <w:tcW w:w="2250" w:type="dxa"/>
          </w:tcPr>
          <w:p>
            <w:r>
              <w:t xml:space="preserve">1.213</w:t>
            </w:r>
          </w:p>
        </w:tc>
        <w:tc>
          <w:tcPr>
            <w:tcW w:w="2250" w:type="dxa"/>
          </w:tcPr>
          <w:p>
            <w:r>
              <w:t xml:space="preserve">[1.151, 1.278]</w:t>
            </w:r>
          </w:p>
        </w:tc>
        <w:tc>
          <w:tcPr>
            <w:tcW w:w="2250" w:type="dxa"/>
          </w:tcPr>
          <w:p>
            <w:r>
              <w:t xml:space="preserve">4.69e-13</w:t>
            </w:r>
          </w:p>
        </w:tc>
      </w:tr>
    </w:tbl>
    <w:p>
      <w:r>
        <w:t xml:space="preserve">Conclusions were unchanged.</w:t>
      </w:r>
    </w:p>
    <w:p>
      <w:pPr>
        <w:pStyle w:val="Heading1"/>
      </w:pPr>
      <w:r>
        <w:t xml:space="preserve">13. Paired McNemar Tests</w:t>
      </w:r>
    </w:p>
    <w:p>
      <w:r>
        <w:t xml:space="preserve">All higher contexts were significant versus 4K for overall inaccuracy after Holm correction. Hallucinatory Inaccuracy was significant for 4K vs 8K, 64K, and 82K. Grounded Inaccuracy was significant for 4K vs 16K, 32K, 64K, and 82K.</w:t>
      </w:r>
    </w:p>
    <w:p>
      <w:pPr>
        <w:pStyle w:val="Caption"/>
      </w:pPr>
      <w:r>
        <w:t xml:space="preserve">Table 9. Paired McNemar comparisons against 4K.</w:t>
      </w:r>
    </w:p>
    <w:tbl>
      <w:tblPr>
        <w:tblW w:w="0" w:type="auto"/>
        <w:tblBorders>
          <w:top w:val="single" w:sz="4" w:color="9FB3C8"/>
          <w:left w:val="single" w:sz="4" w:color="9FB3C8"/>
          <w:bottom w:val="single" w:sz="4" w:color="9FB3C8"/>
          <w:right w:val="single" w:sz="4" w:color="9FB3C8"/>
          <w:insideH w:val="single" w:sz="4" w:color="C7D0D9"/>
          <w:insideV w:val="single" w:sz="4" w:color="C7D0D9"/>
        </w:tblBorders>
      </w:tblPr>
      <w:tr>
        <w:tc>
          <w:tcPr>
            <w:tcW w:w="1200" w:type="dxa"/>
            <w:shd w:fill="EAF0F7"/>
          </w:tcPr>
          <w:p>
            <w:r>
              <w:rPr>
                <w:b/>
              </w:rPr>
              <w:t xml:space="preserve">Outcome</w:t>
            </w:r>
          </w:p>
        </w:tc>
        <w:tc>
          <w:tcPr>
            <w:tcW w:w="1200" w:type="dxa"/>
            <w:shd w:fill="EAF0F7"/>
          </w:tcPr>
          <w:p>
            <w:r>
              <w:rPr>
                <w:b/>
              </w:rPr>
              <w:t xml:space="preserve">Comparison</w:t>
            </w:r>
          </w:p>
        </w:tc>
        <w:tc>
          <w:tcPr>
            <w:tcW w:w="1200" w:type="dxa"/>
            <w:shd w:fill="EAF0F7"/>
          </w:tcPr>
          <w:p>
            <w:r>
              <w:rPr>
                <w:b/>
              </w:rPr>
              <w:t xml:space="preserve">Paired N</w:t>
            </w:r>
          </w:p>
        </w:tc>
        <w:tc>
          <w:tcPr>
            <w:tcW w:w="1200" w:type="dxa"/>
            <w:shd w:fill="EAF0F7"/>
          </w:tcPr>
          <w:p>
            <w:r>
              <w:rPr>
                <w:b/>
              </w:rPr>
              <w:t xml:space="preserve">Rate Difference (pp)</w:t>
            </w:r>
          </w:p>
        </w:tc>
        <w:tc>
          <w:tcPr>
            <w:tcW w:w="1200" w:type="dxa"/>
            <w:shd w:fill="EAF0F7"/>
          </w:tcPr>
          <w:p>
            <w:r>
              <w:rPr>
                <w:b/>
              </w:rPr>
              <w:t xml:space="preserve">4K=0, Higher=1</w:t>
            </w:r>
          </w:p>
        </w:tc>
        <w:tc>
          <w:tcPr>
            <w:tcW w:w="1200" w:type="dxa"/>
            <w:shd w:fill="EAF0F7"/>
          </w:tcPr>
          <w:p>
            <w:r>
              <w:rPr>
                <w:b/>
              </w:rPr>
              <w:t xml:space="preserve">4K=1, Higher=0</w:t>
            </w:r>
          </w:p>
        </w:tc>
        <w:tc>
          <w:tcPr>
            <w:tcW w:w="1200" w:type="dxa"/>
            <w:shd w:fill="EAF0F7"/>
          </w:tcPr>
          <w:p>
            <w:r>
              <w:rPr>
                <w:b/>
              </w:rPr>
              <w:t xml:space="preserve">Raw p</w:t>
            </w:r>
          </w:p>
        </w:tc>
        <w:tc>
          <w:tcPr>
            <w:tcW w:w="1200" w:type="dxa"/>
            <w:shd w:fill="EAF0F7"/>
          </w:tcPr>
          <w:p>
            <w:r>
              <w:rPr>
                <w:b/>
              </w:rPr>
              <w:t xml:space="preserve">Holm p</w:t>
            </w:r>
          </w:p>
        </w:tc>
        <w:tc>
          <w:tcPr>
            <w:tcW w:w="1200" w:type="dxa"/>
            <w:shd w:fill="EAF0F7"/>
          </w:tcPr>
          <w:p>
            <w:r>
              <w:rPr>
                <w:b/>
              </w:rPr>
              <w:t xml:space="preserve">Holm Significant</w:t>
            </w:r>
          </w:p>
        </w:tc>
      </w:tr>
      <w:tr>
        <w:tc>
          <w:tcPr>
            <w:tcW w:w="1200" w:type="dxa"/>
          </w:tcPr>
          <w:p>
            <w:r>
              <w:t xml:space="preserve">inaccurate</w:t>
            </w:r>
          </w:p>
        </w:tc>
        <w:tc>
          <w:tcPr>
            <w:tcW w:w="1200" w:type="dxa"/>
          </w:tcPr>
          <w:p>
            <w:r>
              <w:t xml:space="preserve">4K_vs_8K</w:t>
            </w:r>
          </w:p>
        </w:tc>
        <w:tc>
          <w:tcPr>
            <w:tcW w:w="1200" w:type="dxa"/>
          </w:tcPr>
          <w:p>
            <w:r>
              <w:t xml:space="preserve">500</w:t>
            </w:r>
          </w:p>
        </w:tc>
        <w:tc>
          <w:tcPr>
            <w:tcW w:w="1200" w:type="dxa"/>
          </w:tcPr>
          <w:p>
            <w:r>
              <w:t xml:space="preserve">4.8</w:t>
            </w:r>
          </w:p>
        </w:tc>
        <w:tc>
          <w:tcPr>
            <w:tcW w:w="1200" w:type="dxa"/>
          </w:tcPr>
          <w:p>
            <w:r>
              <w:t xml:space="preserve">41</w:t>
            </w:r>
          </w:p>
        </w:tc>
        <w:tc>
          <w:tcPr>
            <w:tcW w:w="1200" w:type="dxa"/>
          </w:tcPr>
          <w:p>
            <w:r>
              <w:t xml:space="preserve">17</w:t>
            </w:r>
          </w:p>
        </w:tc>
        <w:tc>
          <w:tcPr>
            <w:tcW w:w="1200" w:type="dxa"/>
          </w:tcPr>
          <w:p>
            <w:r>
              <w:t xml:space="preserve">0.00223</w:t>
            </w:r>
          </w:p>
        </w:tc>
        <w:tc>
          <w:tcPr>
            <w:tcW w:w="1200" w:type="dxa"/>
          </w:tcPr>
          <w:p>
            <w:r>
              <w:t xml:space="preserve">0.00223</w:t>
            </w:r>
          </w:p>
        </w:tc>
        <w:tc>
          <w:tcPr>
            <w:tcW w:w="1200" w:type="dxa"/>
          </w:tcPr>
          <w:p>
            <w:r>
              <w:t xml:space="preserve">True</w:t>
            </w:r>
          </w:p>
        </w:tc>
      </w:tr>
      <w:tr>
        <w:tc>
          <w:tcPr>
            <w:tcW w:w="1200" w:type="dxa"/>
          </w:tcPr>
          <w:p>
            <w:r>
              <w:t xml:space="preserve">inaccurate</w:t>
            </w:r>
          </w:p>
        </w:tc>
        <w:tc>
          <w:tcPr>
            <w:tcW w:w="1200" w:type="dxa"/>
          </w:tcPr>
          <w:p>
            <w:r>
              <w:t xml:space="preserve">4K_vs_16K</w:t>
            </w:r>
          </w:p>
        </w:tc>
        <w:tc>
          <w:tcPr>
            <w:tcW w:w="1200" w:type="dxa"/>
          </w:tcPr>
          <w:p>
            <w:r>
              <w:t xml:space="preserve">500</w:t>
            </w:r>
          </w:p>
        </w:tc>
        <w:tc>
          <w:tcPr>
            <w:tcW w:w="1200" w:type="dxa"/>
          </w:tcPr>
          <w:p>
            <w:r>
              <w:t xml:space="preserve">9.2</w:t>
            </w:r>
          </w:p>
        </w:tc>
        <w:tc>
          <w:tcPr>
            <w:tcW w:w="1200" w:type="dxa"/>
          </w:tcPr>
          <w:p>
            <w:r>
              <w:t xml:space="preserve">66</w:t>
            </w:r>
          </w:p>
        </w:tc>
        <w:tc>
          <w:tcPr>
            <w:tcW w:w="1200" w:type="dxa"/>
          </w:tcPr>
          <w:p>
            <w:r>
              <w:t xml:space="preserve">20</w:t>
            </w:r>
          </w:p>
        </w:tc>
        <w:tc>
          <w:tcPr>
            <w:tcW w:w="1200" w:type="dxa"/>
          </w:tcPr>
          <w:p>
            <w:r>
              <w:t xml:space="preserve">6.67e-07</w:t>
            </w:r>
          </w:p>
        </w:tc>
        <w:tc>
          <w:tcPr>
            <w:tcW w:w="1200" w:type="dxa"/>
          </w:tcPr>
          <w:p>
            <w:r>
              <w:t xml:space="preserve">1.33e-06</w:t>
            </w:r>
          </w:p>
        </w:tc>
        <w:tc>
          <w:tcPr>
            <w:tcW w:w="1200" w:type="dxa"/>
          </w:tcPr>
          <w:p>
            <w:r>
              <w:t xml:space="preserve">True</w:t>
            </w:r>
          </w:p>
        </w:tc>
      </w:tr>
      <w:tr>
        <w:tc>
          <w:tcPr>
            <w:tcW w:w="1200" w:type="dxa"/>
          </w:tcPr>
          <w:p>
            <w:r>
              <w:t xml:space="preserve">inaccurate</w:t>
            </w:r>
          </w:p>
        </w:tc>
        <w:tc>
          <w:tcPr>
            <w:tcW w:w="1200" w:type="dxa"/>
          </w:tcPr>
          <w:p>
            <w:r>
              <w:t xml:space="preserve">4K_vs_32K</w:t>
            </w:r>
          </w:p>
        </w:tc>
        <w:tc>
          <w:tcPr>
            <w:tcW w:w="1200" w:type="dxa"/>
          </w:tcPr>
          <w:p>
            <w:r>
              <w:t xml:space="preserve">500</w:t>
            </w:r>
          </w:p>
        </w:tc>
        <w:tc>
          <w:tcPr>
            <w:tcW w:w="1200" w:type="dxa"/>
          </w:tcPr>
          <w:p>
            <w:r>
              <w:t xml:space="preserve">12.0</w:t>
            </w:r>
          </w:p>
        </w:tc>
        <w:tc>
          <w:tcPr>
            <w:tcW w:w="1200" w:type="dxa"/>
          </w:tcPr>
          <w:p>
            <w:r>
              <w:t xml:space="preserve">88</w:t>
            </w:r>
          </w:p>
        </w:tc>
        <w:tc>
          <w:tcPr>
            <w:tcW w:w="1200" w:type="dxa"/>
          </w:tcPr>
          <w:p>
            <w:r>
              <w:t xml:space="preserve">28</w:t>
            </w:r>
          </w:p>
        </w:tc>
        <w:tc>
          <w:tcPr>
            <w:tcW w:w="1200" w:type="dxa"/>
          </w:tcPr>
          <w:p>
            <w:r>
              <w:t xml:space="preserve">2.09e-08</w:t>
            </w:r>
          </w:p>
        </w:tc>
        <w:tc>
          <w:tcPr>
            <w:tcW w:w="1200" w:type="dxa"/>
          </w:tcPr>
          <w:p>
            <w:r>
              <w:t xml:space="preserve">6.27e-08</w:t>
            </w:r>
          </w:p>
        </w:tc>
        <w:tc>
          <w:tcPr>
            <w:tcW w:w="1200" w:type="dxa"/>
          </w:tcPr>
          <w:p>
            <w:r>
              <w:t xml:space="preserve">True</w:t>
            </w:r>
          </w:p>
        </w:tc>
      </w:tr>
      <w:tr>
        <w:tc>
          <w:tcPr>
            <w:tcW w:w="1200" w:type="dxa"/>
          </w:tcPr>
          <w:p>
            <w:r>
              <w:t xml:space="preserve">inaccurate</w:t>
            </w:r>
          </w:p>
        </w:tc>
        <w:tc>
          <w:tcPr>
            <w:tcW w:w="1200" w:type="dxa"/>
          </w:tcPr>
          <w:p>
            <w:r>
              <w:t xml:space="preserve">4K_vs_64K</w:t>
            </w:r>
          </w:p>
        </w:tc>
        <w:tc>
          <w:tcPr>
            <w:tcW w:w="1200" w:type="dxa"/>
          </w:tcPr>
          <w:p>
            <w:r>
              <w:t xml:space="preserve">500</w:t>
            </w:r>
          </w:p>
        </w:tc>
        <w:tc>
          <w:tcPr>
            <w:tcW w:w="1200" w:type="dxa"/>
          </w:tcPr>
          <w:p>
            <w:r>
              <w:t xml:space="preserve">20.0</w:t>
            </w:r>
          </w:p>
        </w:tc>
        <w:tc>
          <w:tcPr>
            <w:tcW w:w="1200" w:type="dxa"/>
          </w:tcPr>
          <w:p>
            <w:r>
              <w:t xml:space="preserve">124</w:t>
            </w:r>
          </w:p>
        </w:tc>
        <w:tc>
          <w:tcPr>
            <w:tcW w:w="1200" w:type="dxa"/>
          </w:tcPr>
          <w:p>
            <w:r>
              <w:t xml:space="preserve">24</w:t>
            </w:r>
          </w:p>
        </w:tc>
        <w:tc>
          <w:tcPr>
            <w:tcW w:w="1200" w:type="dxa"/>
          </w:tcPr>
          <w:p>
            <w:r>
              <w:t xml:space="preserve">1.89e-17</w:t>
            </w:r>
          </w:p>
        </w:tc>
        <w:tc>
          <w:tcPr>
            <w:tcW w:w="1200" w:type="dxa"/>
          </w:tcPr>
          <w:p>
            <w:r>
              <w:t xml:space="preserve">7.57e-17</w:t>
            </w:r>
          </w:p>
        </w:tc>
        <w:tc>
          <w:tcPr>
            <w:tcW w:w="1200" w:type="dxa"/>
          </w:tcPr>
          <w:p>
            <w:r>
              <w:t xml:space="preserve">True</w:t>
            </w:r>
          </w:p>
        </w:tc>
      </w:tr>
      <w:tr>
        <w:tc>
          <w:tcPr>
            <w:tcW w:w="1200" w:type="dxa"/>
          </w:tcPr>
          <w:p>
            <w:r>
              <w:t xml:space="preserve">inaccurate</w:t>
            </w:r>
          </w:p>
        </w:tc>
        <w:tc>
          <w:tcPr>
            <w:tcW w:w="1200" w:type="dxa"/>
          </w:tcPr>
          <w:p>
            <w:r>
              <w:t xml:space="preserve">4K_vs_82K</w:t>
            </w:r>
          </w:p>
        </w:tc>
        <w:tc>
          <w:tcPr>
            <w:tcW w:w="1200" w:type="dxa"/>
          </w:tcPr>
          <w:p>
            <w:r>
              <w:t xml:space="preserve">498</w:t>
            </w:r>
          </w:p>
        </w:tc>
        <w:tc>
          <w:tcPr>
            <w:tcW w:w="1200" w:type="dxa"/>
          </w:tcPr>
          <w:p>
            <w:r>
              <w:t xml:space="preserve">21.3</w:t>
            </w:r>
          </w:p>
        </w:tc>
        <w:tc>
          <w:tcPr>
            <w:tcW w:w="1200" w:type="dxa"/>
          </w:tcPr>
          <w:p>
            <w:r>
              <w:t xml:space="preserve">129</w:t>
            </w:r>
          </w:p>
        </w:tc>
        <w:tc>
          <w:tcPr>
            <w:tcW w:w="1200" w:type="dxa"/>
          </w:tcPr>
          <w:p>
            <w:r>
              <w:t xml:space="preserve">23</w:t>
            </w:r>
          </w:p>
        </w:tc>
        <w:tc>
          <w:tcPr>
            <w:tcW w:w="1200" w:type="dxa"/>
          </w:tcPr>
          <w:p>
            <w:r>
              <w:t xml:space="preserve">4.33e-19</w:t>
            </w:r>
          </w:p>
        </w:tc>
        <w:tc>
          <w:tcPr>
            <w:tcW w:w="1200" w:type="dxa"/>
          </w:tcPr>
          <w:p>
            <w:r>
              <w:t xml:space="preserve">2.17e-18</w:t>
            </w:r>
          </w:p>
        </w:tc>
        <w:tc>
          <w:tcPr>
            <w:tcW w:w="1200" w:type="dxa"/>
          </w:tcPr>
          <w:p>
            <w:r>
              <w:t xml:space="preserve">True</w:t>
            </w:r>
          </w:p>
        </w:tc>
      </w:tr>
      <w:tr>
        <w:tc>
          <w:tcPr>
            <w:tcW w:w="1200" w:type="dxa"/>
          </w:tcPr>
          <w:p>
            <w:r>
              <w:t xml:space="preserve">hallucinatory_inaccuracy</w:t>
            </w:r>
          </w:p>
        </w:tc>
        <w:tc>
          <w:tcPr>
            <w:tcW w:w="1200" w:type="dxa"/>
          </w:tcPr>
          <w:p>
            <w:r>
              <w:t xml:space="preserve">4K_vs_8K</w:t>
            </w:r>
          </w:p>
        </w:tc>
        <w:tc>
          <w:tcPr>
            <w:tcW w:w="1200" w:type="dxa"/>
          </w:tcPr>
          <w:p>
            <w:r>
              <w:t xml:space="preserve">500</w:t>
            </w:r>
          </w:p>
        </w:tc>
        <w:tc>
          <w:tcPr>
            <w:tcW w:w="1200" w:type="dxa"/>
          </w:tcPr>
          <w:p>
            <w:r>
              <w:t xml:space="preserve">3.0</w:t>
            </w:r>
          </w:p>
        </w:tc>
        <w:tc>
          <w:tcPr>
            <w:tcW w:w="1200" w:type="dxa"/>
          </w:tcPr>
          <w:p>
            <w:r>
              <w:t xml:space="preserve">24</w:t>
            </w:r>
          </w:p>
        </w:tc>
        <w:tc>
          <w:tcPr>
            <w:tcW w:w="1200" w:type="dxa"/>
          </w:tcPr>
          <w:p>
            <w:r>
              <w:t xml:space="preserve">9</w:t>
            </w:r>
          </w:p>
        </w:tc>
        <w:tc>
          <w:tcPr>
            <w:tcW w:w="1200" w:type="dxa"/>
          </w:tcPr>
          <w:p>
            <w:r>
              <w:t xml:space="preserve">0.01353</w:t>
            </w:r>
          </w:p>
        </w:tc>
        <w:tc>
          <w:tcPr>
            <w:tcW w:w="1200" w:type="dxa"/>
          </w:tcPr>
          <w:p>
            <w:r>
              <w:t xml:space="preserve">0.04059</w:t>
            </w:r>
          </w:p>
        </w:tc>
        <w:tc>
          <w:tcPr>
            <w:tcW w:w="1200" w:type="dxa"/>
          </w:tcPr>
          <w:p>
            <w:r>
              <w:t xml:space="preserve">True</w:t>
            </w:r>
          </w:p>
        </w:tc>
      </w:tr>
      <w:tr>
        <w:tc>
          <w:tcPr>
            <w:tcW w:w="1200" w:type="dxa"/>
          </w:tcPr>
          <w:p>
            <w:r>
              <w:t xml:space="preserve">hallucinatory_inaccuracy</w:t>
            </w:r>
          </w:p>
        </w:tc>
        <w:tc>
          <w:tcPr>
            <w:tcW w:w="1200" w:type="dxa"/>
          </w:tcPr>
          <w:p>
            <w:r>
              <w:t xml:space="preserve">4K_vs_16K</w:t>
            </w:r>
          </w:p>
        </w:tc>
        <w:tc>
          <w:tcPr>
            <w:tcW w:w="1200" w:type="dxa"/>
          </w:tcPr>
          <w:p>
            <w:r>
              <w:t xml:space="preserve">500</w:t>
            </w:r>
          </w:p>
        </w:tc>
        <w:tc>
          <w:tcPr>
            <w:tcW w:w="1200" w:type="dxa"/>
          </w:tcPr>
          <w:p>
            <w:r>
              <w:t xml:space="preserve">0.6</w:t>
            </w:r>
          </w:p>
        </w:tc>
        <w:tc>
          <w:tcPr>
            <w:tcW w:w="1200" w:type="dxa"/>
          </w:tcPr>
          <w:p>
            <w:r>
              <w:t xml:space="preserve">35</w:t>
            </w:r>
          </w:p>
        </w:tc>
        <w:tc>
          <w:tcPr>
            <w:tcW w:w="1200" w:type="dxa"/>
          </w:tcPr>
          <w:p>
            <w:r>
              <w:t xml:space="preserve">32</w:t>
            </w:r>
          </w:p>
        </w:tc>
        <w:tc>
          <w:tcPr>
            <w:tcW w:w="1200" w:type="dxa"/>
          </w:tcPr>
          <w:p>
            <w:r>
              <w:t xml:space="preserve">0.80719</w:t>
            </w:r>
          </w:p>
        </w:tc>
        <w:tc>
          <w:tcPr>
            <w:tcW w:w="1200" w:type="dxa"/>
          </w:tcPr>
          <w:p>
            <w:r>
              <w:t xml:space="preserve">0.80719</w:t>
            </w:r>
          </w:p>
        </w:tc>
        <w:tc>
          <w:tcPr>
            <w:tcW w:w="1200" w:type="dxa"/>
          </w:tcPr>
          <w:p>
            <w:r>
              <w:t xml:space="preserve">False</w:t>
            </w:r>
          </w:p>
        </w:tc>
      </w:tr>
      <w:tr>
        <w:tc>
          <w:tcPr>
            <w:tcW w:w="1200" w:type="dxa"/>
          </w:tcPr>
          <w:p>
            <w:r>
              <w:t xml:space="preserve">hallucinatory_inaccuracy</w:t>
            </w:r>
          </w:p>
        </w:tc>
        <w:tc>
          <w:tcPr>
            <w:tcW w:w="1200" w:type="dxa"/>
          </w:tcPr>
          <w:p>
            <w:r>
              <w:t xml:space="preserve">4K_vs_32K</w:t>
            </w:r>
          </w:p>
        </w:tc>
        <w:tc>
          <w:tcPr>
            <w:tcW w:w="1200" w:type="dxa"/>
          </w:tcPr>
          <w:p>
            <w:r>
              <w:t xml:space="preserve">500</w:t>
            </w:r>
          </w:p>
        </w:tc>
        <w:tc>
          <w:tcPr>
            <w:tcW w:w="1200" w:type="dxa"/>
          </w:tcPr>
          <w:p>
            <w:r>
              <w:t xml:space="preserve">4.0</w:t>
            </w:r>
          </w:p>
        </w:tc>
        <w:tc>
          <w:tcPr>
            <w:tcW w:w="1200" w:type="dxa"/>
          </w:tcPr>
          <w:p>
            <w:r>
              <w:t xml:space="preserve">51</w:t>
            </w:r>
          </w:p>
        </w:tc>
        <w:tc>
          <w:tcPr>
            <w:tcW w:w="1200" w:type="dxa"/>
          </w:tcPr>
          <w:p>
            <w:r>
              <w:t xml:space="preserve">31</w:t>
            </w:r>
          </w:p>
        </w:tc>
        <w:tc>
          <w:tcPr>
            <w:tcW w:w="1200" w:type="dxa"/>
          </w:tcPr>
          <w:p>
            <w:r>
              <w:t xml:space="preserve">0.03524</w:t>
            </w:r>
          </w:p>
        </w:tc>
        <w:tc>
          <w:tcPr>
            <w:tcW w:w="1200" w:type="dxa"/>
          </w:tcPr>
          <w:p>
            <w:r>
              <w:t xml:space="preserve">0.07048</w:t>
            </w:r>
          </w:p>
        </w:tc>
        <w:tc>
          <w:tcPr>
            <w:tcW w:w="1200" w:type="dxa"/>
          </w:tcPr>
          <w:p>
            <w:r>
              <w:t xml:space="preserve">False</w:t>
            </w:r>
          </w:p>
        </w:tc>
      </w:tr>
      <w:tr>
        <w:tc>
          <w:tcPr>
            <w:tcW w:w="1200" w:type="dxa"/>
          </w:tcPr>
          <w:p>
            <w:r>
              <w:t xml:space="preserve">hallucinatory_inaccuracy</w:t>
            </w:r>
          </w:p>
        </w:tc>
        <w:tc>
          <w:tcPr>
            <w:tcW w:w="1200" w:type="dxa"/>
          </w:tcPr>
          <w:p>
            <w:r>
              <w:t xml:space="preserve">4K_vs_64K</w:t>
            </w:r>
          </w:p>
        </w:tc>
        <w:tc>
          <w:tcPr>
            <w:tcW w:w="1200" w:type="dxa"/>
          </w:tcPr>
          <w:p>
            <w:r>
              <w:t xml:space="preserve">500</w:t>
            </w:r>
          </w:p>
        </w:tc>
        <w:tc>
          <w:tcPr>
            <w:tcW w:w="1200" w:type="dxa"/>
          </w:tcPr>
          <w:p>
            <w:r>
              <w:t xml:space="preserve">7.6</w:t>
            </w:r>
          </w:p>
        </w:tc>
        <w:tc>
          <w:tcPr>
            <w:tcW w:w="1200" w:type="dxa"/>
          </w:tcPr>
          <w:p>
            <w:r>
              <w:t xml:space="preserve">75</w:t>
            </w:r>
          </w:p>
        </w:tc>
        <w:tc>
          <w:tcPr>
            <w:tcW w:w="1200" w:type="dxa"/>
          </w:tcPr>
          <w:p>
            <w:r>
              <w:t xml:space="preserve">37</w:t>
            </w:r>
          </w:p>
        </w:tc>
        <w:tc>
          <w:tcPr>
            <w:tcW w:w="1200" w:type="dxa"/>
          </w:tcPr>
          <w:p>
            <w:r>
              <w:t xml:space="preserve">0.00042</w:t>
            </w:r>
          </w:p>
        </w:tc>
        <w:tc>
          <w:tcPr>
            <w:tcW w:w="1200" w:type="dxa"/>
          </w:tcPr>
          <w:p>
            <w:r>
              <w:t xml:space="preserve">0.0021</w:t>
            </w:r>
          </w:p>
        </w:tc>
        <w:tc>
          <w:tcPr>
            <w:tcW w:w="1200" w:type="dxa"/>
          </w:tcPr>
          <w:p>
            <w:r>
              <w:t xml:space="preserve">True</w:t>
            </w:r>
          </w:p>
        </w:tc>
      </w:tr>
      <w:tr>
        <w:tc>
          <w:tcPr>
            <w:tcW w:w="1200" w:type="dxa"/>
          </w:tcPr>
          <w:p>
            <w:r>
              <w:t xml:space="preserve">hallucinatory_inaccuracy</w:t>
            </w:r>
          </w:p>
        </w:tc>
        <w:tc>
          <w:tcPr>
            <w:tcW w:w="1200" w:type="dxa"/>
          </w:tcPr>
          <w:p>
            <w:r>
              <w:t xml:space="preserve">4K_vs_82K</w:t>
            </w:r>
          </w:p>
        </w:tc>
        <w:tc>
          <w:tcPr>
            <w:tcW w:w="1200" w:type="dxa"/>
          </w:tcPr>
          <w:p>
            <w:r>
              <w:t xml:space="preserve">498</w:t>
            </w:r>
          </w:p>
        </w:tc>
        <w:tc>
          <w:tcPr>
            <w:tcW w:w="1200" w:type="dxa"/>
          </w:tcPr>
          <w:p>
            <w:r>
              <w:t xml:space="preserve">6.4</w:t>
            </w:r>
          </w:p>
        </w:tc>
        <w:tc>
          <w:tcPr>
            <w:tcW w:w="1200" w:type="dxa"/>
          </w:tcPr>
          <w:p>
            <w:r>
              <w:t xml:space="preserve">69</w:t>
            </w:r>
          </w:p>
        </w:tc>
        <w:tc>
          <w:tcPr>
            <w:tcW w:w="1200" w:type="dxa"/>
          </w:tcPr>
          <w:p>
            <w:r>
              <w:t xml:space="preserve">37</w:t>
            </w:r>
          </w:p>
        </w:tc>
        <w:tc>
          <w:tcPr>
            <w:tcW w:w="1200" w:type="dxa"/>
          </w:tcPr>
          <w:p>
            <w:r>
              <w:t xml:space="preserve">0.00244</w:t>
            </w:r>
          </w:p>
        </w:tc>
        <w:tc>
          <w:tcPr>
            <w:tcW w:w="1200" w:type="dxa"/>
          </w:tcPr>
          <w:p>
            <w:r>
              <w:t xml:space="preserve">0.00976</w:t>
            </w:r>
          </w:p>
        </w:tc>
        <w:tc>
          <w:tcPr>
            <w:tcW w:w="1200" w:type="dxa"/>
          </w:tcPr>
          <w:p>
            <w:r>
              <w:t xml:space="preserve">True</w:t>
            </w:r>
          </w:p>
        </w:tc>
      </w:tr>
      <w:tr>
        <w:tc>
          <w:tcPr>
            <w:tcW w:w="1200" w:type="dxa"/>
          </w:tcPr>
          <w:p>
            <w:r>
              <w:t xml:space="preserve">grounded_inaccuracy</w:t>
            </w:r>
          </w:p>
        </w:tc>
        <w:tc>
          <w:tcPr>
            <w:tcW w:w="1200" w:type="dxa"/>
          </w:tcPr>
          <w:p>
            <w:r>
              <w:t xml:space="preserve">4K_vs_8K</w:t>
            </w:r>
          </w:p>
        </w:tc>
        <w:tc>
          <w:tcPr>
            <w:tcW w:w="1200" w:type="dxa"/>
          </w:tcPr>
          <w:p>
            <w:r>
              <w:t xml:space="preserve">500</w:t>
            </w:r>
          </w:p>
        </w:tc>
        <w:tc>
          <w:tcPr>
            <w:tcW w:w="1200" w:type="dxa"/>
          </w:tcPr>
          <w:p>
            <w:r>
              <w:t xml:space="preserve">1.8</w:t>
            </w:r>
          </w:p>
        </w:tc>
        <w:tc>
          <w:tcPr>
            <w:tcW w:w="1200" w:type="dxa"/>
          </w:tcPr>
          <w:p>
            <w:r>
              <w:t xml:space="preserve">39</w:t>
            </w:r>
          </w:p>
        </w:tc>
        <w:tc>
          <w:tcPr>
            <w:tcW w:w="1200" w:type="dxa"/>
          </w:tcPr>
          <w:p>
            <w:r>
              <w:t xml:space="preserve">30</w:t>
            </w:r>
          </w:p>
        </w:tc>
        <w:tc>
          <w:tcPr>
            <w:tcW w:w="1200" w:type="dxa"/>
          </w:tcPr>
          <w:p>
            <w:r>
              <w:t xml:space="preserve">0.33556</w:t>
            </w:r>
          </w:p>
        </w:tc>
        <w:tc>
          <w:tcPr>
            <w:tcW w:w="1200" w:type="dxa"/>
          </w:tcPr>
          <w:p>
            <w:r>
              <w:t xml:space="preserve">0.33556</w:t>
            </w:r>
          </w:p>
        </w:tc>
        <w:tc>
          <w:tcPr>
            <w:tcW w:w="1200" w:type="dxa"/>
          </w:tcPr>
          <w:p>
            <w:r>
              <w:t xml:space="preserve">False</w:t>
            </w:r>
          </w:p>
        </w:tc>
      </w:tr>
      <w:tr>
        <w:tc>
          <w:tcPr>
            <w:tcW w:w="1200" w:type="dxa"/>
          </w:tcPr>
          <w:p>
            <w:r>
              <w:t xml:space="preserve">grounded_inaccuracy</w:t>
            </w:r>
          </w:p>
        </w:tc>
        <w:tc>
          <w:tcPr>
            <w:tcW w:w="1200" w:type="dxa"/>
          </w:tcPr>
          <w:p>
            <w:r>
              <w:t xml:space="preserve">4K_vs_16K</w:t>
            </w:r>
          </w:p>
        </w:tc>
        <w:tc>
          <w:tcPr>
            <w:tcW w:w="1200" w:type="dxa"/>
          </w:tcPr>
          <w:p>
            <w:r>
              <w:t xml:space="preserve">500</w:t>
            </w:r>
          </w:p>
        </w:tc>
        <w:tc>
          <w:tcPr>
            <w:tcW w:w="1200" w:type="dxa"/>
          </w:tcPr>
          <w:p>
            <w:r>
              <w:t xml:space="preserve">8.6</w:t>
            </w:r>
          </w:p>
        </w:tc>
        <w:tc>
          <w:tcPr>
            <w:tcW w:w="1200" w:type="dxa"/>
          </w:tcPr>
          <w:p>
            <w:r>
              <w:t xml:space="preserve">68</w:t>
            </w:r>
          </w:p>
        </w:tc>
        <w:tc>
          <w:tcPr>
            <w:tcW w:w="1200" w:type="dxa"/>
          </w:tcPr>
          <w:p>
            <w:r>
              <w:t xml:space="preserve">25</w:t>
            </w:r>
          </w:p>
        </w:tc>
        <w:tc>
          <w:tcPr>
            <w:tcW w:w="1200" w:type="dxa"/>
          </w:tcPr>
          <w:p>
            <w:r>
              <w:t xml:space="preserve">9.38e-06</w:t>
            </w:r>
          </w:p>
        </w:tc>
        <w:tc>
          <w:tcPr>
            <w:tcW w:w="1200" w:type="dxa"/>
          </w:tcPr>
          <w:p>
            <w:r>
              <w:t xml:space="preserve">2.81e-05</w:t>
            </w:r>
          </w:p>
        </w:tc>
        <w:tc>
          <w:tcPr>
            <w:tcW w:w="1200" w:type="dxa"/>
          </w:tcPr>
          <w:p>
            <w:r>
              <w:t xml:space="preserve">True</w:t>
            </w:r>
          </w:p>
        </w:tc>
      </w:tr>
      <w:tr>
        <w:tc>
          <w:tcPr>
            <w:tcW w:w="1200" w:type="dxa"/>
          </w:tcPr>
          <w:p>
            <w:r>
              <w:t xml:space="preserve">grounded_inaccuracy</w:t>
            </w:r>
          </w:p>
        </w:tc>
        <w:tc>
          <w:tcPr>
            <w:tcW w:w="1200" w:type="dxa"/>
          </w:tcPr>
          <w:p>
            <w:r>
              <w:t xml:space="preserve">4K_vs_32K</w:t>
            </w:r>
          </w:p>
        </w:tc>
        <w:tc>
          <w:tcPr>
            <w:tcW w:w="1200" w:type="dxa"/>
          </w:tcPr>
          <w:p>
            <w:r>
              <w:t xml:space="preserve">500</w:t>
            </w:r>
          </w:p>
        </w:tc>
        <w:tc>
          <w:tcPr>
            <w:tcW w:w="1200" w:type="dxa"/>
          </w:tcPr>
          <w:p>
            <w:r>
              <w:t xml:space="preserve">8.0</w:t>
            </w:r>
          </w:p>
        </w:tc>
        <w:tc>
          <w:tcPr>
            <w:tcW w:w="1200" w:type="dxa"/>
          </w:tcPr>
          <w:p>
            <w:r>
              <w:t xml:space="preserve">70</w:t>
            </w:r>
          </w:p>
        </w:tc>
        <w:tc>
          <w:tcPr>
            <w:tcW w:w="1200" w:type="dxa"/>
          </w:tcPr>
          <w:p>
            <w:r>
              <w:t xml:space="preserve">30</w:t>
            </w:r>
          </w:p>
        </w:tc>
        <w:tc>
          <w:tcPr>
            <w:tcW w:w="1200" w:type="dxa"/>
          </w:tcPr>
          <w:p>
            <w:r>
              <w:t xml:space="preserve">7.85e-05</w:t>
            </w:r>
          </w:p>
        </w:tc>
        <w:tc>
          <w:tcPr>
            <w:tcW w:w="1200" w:type="dxa"/>
          </w:tcPr>
          <w:p>
            <w:r>
              <w:t xml:space="preserve">0.00016</w:t>
            </w:r>
          </w:p>
        </w:tc>
        <w:tc>
          <w:tcPr>
            <w:tcW w:w="1200" w:type="dxa"/>
          </w:tcPr>
          <w:p>
            <w:r>
              <w:t xml:space="preserve">True</w:t>
            </w:r>
          </w:p>
        </w:tc>
      </w:tr>
      <w:tr>
        <w:tc>
          <w:tcPr>
            <w:tcW w:w="1200" w:type="dxa"/>
          </w:tcPr>
          <w:p>
            <w:r>
              <w:t xml:space="preserve">grounded_inaccuracy</w:t>
            </w:r>
          </w:p>
        </w:tc>
        <w:tc>
          <w:tcPr>
            <w:tcW w:w="1200" w:type="dxa"/>
          </w:tcPr>
          <w:p>
            <w:r>
              <w:t xml:space="preserve">4K_vs_64K</w:t>
            </w:r>
          </w:p>
        </w:tc>
        <w:tc>
          <w:tcPr>
            <w:tcW w:w="1200" w:type="dxa"/>
          </w:tcPr>
          <w:p>
            <w:r>
              <w:t xml:space="preserve">500</w:t>
            </w:r>
          </w:p>
        </w:tc>
        <w:tc>
          <w:tcPr>
            <w:tcW w:w="1200" w:type="dxa"/>
          </w:tcPr>
          <w:p>
            <w:r>
              <w:t xml:space="preserve">12.4</w:t>
            </w:r>
          </w:p>
        </w:tc>
        <w:tc>
          <w:tcPr>
            <w:tcW w:w="1200" w:type="dxa"/>
          </w:tcPr>
          <w:p>
            <w:r>
              <w:t xml:space="preserve">90</w:t>
            </w:r>
          </w:p>
        </w:tc>
        <w:tc>
          <w:tcPr>
            <w:tcW w:w="1200" w:type="dxa"/>
          </w:tcPr>
          <w:p>
            <w:r>
              <w:t xml:space="preserve">28</w:t>
            </w:r>
          </w:p>
        </w:tc>
        <w:tc>
          <w:tcPr>
            <w:tcW w:w="1200" w:type="dxa"/>
          </w:tcPr>
          <w:p>
            <w:r>
              <w:t xml:space="preserve">8.91e-09</w:t>
            </w:r>
          </w:p>
        </w:tc>
        <w:tc>
          <w:tcPr>
            <w:tcW w:w="1200" w:type="dxa"/>
          </w:tcPr>
          <w:p>
            <w:r>
              <w:t xml:space="preserve">3.57e-08</w:t>
            </w:r>
          </w:p>
        </w:tc>
        <w:tc>
          <w:tcPr>
            <w:tcW w:w="1200" w:type="dxa"/>
          </w:tcPr>
          <w:p>
            <w:r>
              <w:t xml:space="preserve">True</w:t>
            </w:r>
          </w:p>
        </w:tc>
      </w:tr>
      <w:tr>
        <w:tc>
          <w:tcPr>
            <w:tcW w:w="1200" w:type="dxa"/>
          </w:tcPr>
          <w:p>
            <w:r>
              <w:t xml:space="preserve">grounded_inaccuracy</w:t>
            </w:r>
          </w:p>
        </w:tc>
        <w:tc>
          <w:tcPr>
            <w:tcW w:w="1200" w:type="dxa"/>
          </w:tcPr>
          <w:p>
            <w:r>
              <w:t xml:space="preserve">4K_vs_82K</w:t>
            </w:r>
          </w:p>
        </w:tc>
        <w:tc>
          <w:tcPr>
            <w:tcW w:w="1200" w:type="dxa"/>
          </w:tcPr>
          <w:p>
            <w:r>
              <w:t xml:space="preserve">498</w:t>
            </w:r>
          </w:p>
        </w:tc>
        <w:tc>
          <w:tcPr>
            <w:tcW w:w="1200" w:type="dxa"/>
          </w:tcPr>
          <w:p>
            <w:r>
              <w:t xml:space="preserve">14.9</w:t>
            </w:r>
          </w:p>
        </w:tc>
        <w:tc>
          <w:tcPr>
            <w:tcW w:w="1200" w:type="dxa"/>
          </w:tcPr>
          <w:p>
            <w:r>
              <w:t xml:space="preserve">96</w:t>
            </w:r>
          </w:p>
        </w:tc>
        <w:tc>
          <w:tcPr>
            <w:tcW w:w="1200" w:type="dxa"/>
          </w:tcPr>
          <w:p>
            <w:r>
              <w:t xml:space="preserve">22</w:t>
            </w:r>
          </w:p>
        </w:tc>
        <w:tc>
          <w:tcPr>
            <w:tcW w:w="1200" w:type="dxa"/>
          </w:tcPr>
          <w:p>
            <w:r>
              <w:t xml:space="preserve">3.26e-12</w:t>
            </w:r>
          </w:p>
        </w:tc>
        <w:tc>
          <w:tcPr>
            <w:tcW w:w="1200" w:type="dxa"/>
          </w:tcPr>
          <w:p>
            <w:r>
              <w:t xml:space="preserve">1.63e-11</w:t>
            </w:r>
          </w:p>
        </w:tc>
        <w:tc>
          <w:tcPr>
            <w:tcW w:w="1200" w:type="dxa"/>
          </w:tcPr>
          <w:p>
            <w:r>
              <w:t xml:space="preserve">True</w:t>
            </w:r>
          </w:p>
        </w:tc>
      </w:tr>
    </w:tbl>
    <w:p>
      <w:pPr>
        <w:pStyle w:val="Heading1"/>
      </w:pPr>
      <w:r>
        <w:t xml:space="preserve">14. Question-Type Analysis</w:t>
      </w:r>
    </w:p>
    <w:p>
      <w:pPr>
        <w:pStyle w:val="Caption"/>
      </w:pPr>
      <w:r>
        <w:t xml:space="preserve">Table 10. Question-type outcome rates at 4K and 82K.</w:t>
      </w:r>
    </w:p>
    <w:tbl>
      <w:tblPr>
        <w:tblW w:w="0" w:type="auto"/>
        <w:tblBorders>
          <w:top w:val="single" w:sz="4" w:color="9FB3C8"/>
          <w:left w:val="single" w:sz="4" w:color="9FB3C8"/>
          <w:bottom w:val="single" w:sz="4" w:color="9FB3C8"/>
          <w:right w:val="single" w:sz="4" w:color="9FB3C8"/>
          <w:insideH w:val="single" w:sz="4" w:color="C7D0D9"/>
          <w:insideV w:val="single" w:sz="4" w:color="C7D0D9"/>
        </w:tblBorders>
      </w:tblPr>
      <w:tr>
        <w:tc>
          <w:tcPr>
            <w:tcW w:w="1285" w:type="dxa"/>
            <w:shd w:fill="EAF0F7"/>
          </w:tcPr>
          <w:p>
            <w:r>
              <w:rPr>
                <w:b/>
              </w:rPr>
              <w:t xml:space="preserve">Question Type</w:t>
            </w:r>
          </w:p>
        </w:tc>
        <w:tc>
          <w:tcPr>
            <w:tcW w:w="1285" w:type="dxa"/>
            <w:shd w:fill="EAF0F7"/>
          </w:tcPr>
          <w:p>
            <w:r>
              <w:rPr>
                <w:b/>
              </w:rPr>
              <w:t xml:space="preserve">4K Inaccuracy</w:t>
            </w:r>
          </w:p>
        </w:tc>
        <w:tc>
          <w:tcPr>
            <w:tcW w:w="1285" w:type="dxa"/>
            <w:shd w:fill="EAF0F7"/>
          </w:tcPr>
          <w:p>
            <w:r>
              <w:rPr>
                <w:b/>
              </w:rPr>
              <w:t xml:space="preserve">82K Inaccuracy</w:t>
            </w:r>
          </w:p>
        </w:tc>
        <w:tc>
          <w:tcPr>
            <w:tcW w:w="1285" w:type="dxa"/>
            <w:shd w:fill="EAF0F7"/>
          </w:tcPr>
          <w:p>
            <w:r>
              <w:rPr>
                <w:b/>
              </w:rPr>
              <w:t xml:space="preserve">4K Hallucinatory</w:t>
            </w:r>
          </w:p>
        </w:tc>
        <w:tc>
          <w:tcPr>
            <w:tcW w:w="1285" w:type="dxa"/>
            <w:shd w:fill="EAF0F7"/>
          </w:tcPr>
          <w:p>
            <w:r>
              <w:rPr>
                <w:b/>
              </w:rPr>
              <w:t xml:space="preserve">82K Hallucinatory</w:t>
            </w:r>
          </w:p>
        </w:tc>
        <w:tc>
          <w:tcPr>
            <w:tcW w:w="1285" w:type="dxa"/>
            <w:shd w:fill="EAF0F7"/>
          </w:tcPr>
          <w:p>
            <w:r>
              <w:rPr>
                <w:b/>
              </w:rPr>
              <w:t xml:space="preserve">4K Grounded</w:t>
            </w:r>
          </w:p>
        </w:tc>
        <w:tc>
          <w:tcPr>
            <w:tcW w:w="1285" w:type="dxa"/>
            <w:shd w:fill="EAF0F7"/>
          </w:tcPr>
          <w:p>
            <w:r>
              <w:rPr>
                <w:b/>
              </w:rPr>
              <w:t xml:space="preserve">82K Grounded</w:t>
            </w:r>
          </w:p>
        </w:tc>
      </w:tr>
      <w:tr>
        <w:tc>
          <w:tcPr>
            <w:tcW w:w="1285" w:type="dxa"/>
          </w:tcPr>
          <w:p>
            <w:r>
              <w:t xml:space="preserve">DIRECT_RETRIEVAL</w:t>
            </w:r>
          </w:p>
        </w:tc>
        <w:tc>
          <w:tcPr>
            <w:tcW w:w="1285" w:type="dxa"/>
          </w:tcPr>
          <w:p>
            <w:r>
              <w:t xml:space="preserve">24.0%</w:t>
            </w:r>
          </w:p>
        </w:tc>
        <w:tc>
          <w:tcPr>
            <w:tcW w:w="1285" w:type="dxa"/>
          </w:tcPr>
          <w:p>
            <w:r>
              <w:t xml:space="preserve">37.0%</w:t>
            </w:r>
          </w:p>
        </w:tc>
        <w:tc>
          <w:tcPr>
            <w:tcW w:w="1285" w:type="dxa"/>
          </w:tcPr>
          <w:p>
            <w:r>
              <w:t xml:space="preserve">0.0%</w:t>
            </w:r>
          </w:p>
        </w:tc>
        <w:tc>
          <w:tcPr>
            <w:tcW w:w="1285" w:type="dxa"/>
          </w:tcPr>
          <w:p>
            <w:r>
              <w:t xml:space="preserve">1.0%</w:t>
            </w:r>
          </w:p>
        </w:tc>
        <w:tc>
          <w:tcPr>
            <w:tcW w:w="1285" w:type="dxa"/>
          </w:tcPr>
          <w:p>
            <w:r>
              <w:t xml:space="preserve">24.0%</w:t>
            </w:r>
          </w:p>
        </w:tc>
        <w:tc>
          <w:tcPr>
            <w:tcW w:w="1285" w:type="dxa"/>
          </w:tcPr>
          <w:p>
            <w:r>
              <w:t xml:space="preserve">36.0%</w:t>
            </w:r>
          </w:p>
        </w:tc>
      </w:tr>
      <w:tr>
        <w:tc>
          <w:tcPr>
            <w:tcW w:w="1285" w:type="dxa"/>
          </w:tcPr>
          <w:p>
            <w:r>
              <w:t xml:space="preserve">ENTITY_UNIT_BINDING</w:t>
            </w:r>
          </w:p>
        </w:tc>
        <w:tc>
          <w:tcPr>
            <w:tcW w:w="1285" w:type="dxa"/>
          </w:tcPr>
          <w:p>
            <w:r>
              <w:t xml:space="preserve">25.3%</w:t>
            </w:r>
          </w:p>
        </w:tc>
        <w:tc>
          <w:tcPr>
            <w:tcW w:w="1285" w:type="dxa"/>
          </w:tcPr>
          <w:p>
            <w:r>
              <w:t xml:space="preserve">50.5%</w:t>
            </w:r>
          </w:p>
        </w:tc>
        <w:tc>
          <w:tcPr>
            <w:tcW w:w="1285" w:type="dxa"/>
          </w:tcPr>
          <w:p>
            <w:r>
              <w:t xml:space="preserve">4.2%</w:t>
            </w:r>
          </w:p>
        </w:tc>
        <w:tc>
          <w:tcPr>
            <w:tcW w:w="1285" w:type="dxa"/>
          </w:tcPr>
          <w:p>
            <w:r>
              <w:t xml:space="preserve">2.1%</w:t>
            </w:r>
          </w:p>
        </w:tc>
        <w:tc>
          <w:tcPr>
            <w:tcW w:w="1285" w:type="dxa"/>
          </w:tcPr>
          <w:p>
            <w:r>
              <w:t xml:space="preserve">21.1%</w:t>
            </w:r>
          </w:p>
        </w:tc>
        <w:tc>
          <w:tcPr>
            <w:tcW w:w="1285" w:type="dxa"/>
          </w:tcPr>
          <w:p>
            <w:r>
              <w:t xml:space="preserve">48.4%</w:t>
            </w:r>
          </w:p>
        </w:tc>
      </w:tr>
      <w:tr>
        <w:tc>
          <w:tcPr>
            <w:tcW w:w="1285" w:type="dxa"/>
          </w:tcPr>
          <w:p>
            <w:r>
              <w:t xml:space="preserve">RETRIEVAL_CALCULATION</w:t>
            </w:r>
          </w:p>
        </w:tc>
        <w:tc>
          <w:tcPr>
            <w:tcW w:w="1285" w:type="dxa"/>
          </w:tcPr>
          <w:p>
            <w:r>
              <w:t xml:space="preserve">94.0%</w:t>
            </w:r>
          </w:p>
        </w:tc>
        <w:tc>
          <w:tcPr>
            <w:tcW w:w="1285" w:type="dxa"/>
          </w:tcPr>
          <w:p>
            <w:r>
              <w:t xml:space="preserve">89.9%</w:t>
            </w:r>
          </w:p>
        </w:tc>
        <w:tc>
          <w:tcPr>
            <w:tcW w:w="1285" w:type="dxa"/>
          </w:tcPr>
          <w:p>
            <w:r>
              <w:t xml:space="preserve">78.0%</w:t>
            </w:r>
          </w:p>
        </w:tc>
        <w:tc>
          <w:tcPr>
            <w:tcW w:w="1285" w:type="dxa"/>
          </w:tcPr>
          <w:p>
            <w:r>
              <w:t xml:space="preserve">64.9%</w:t>
            </w:r>
          </w:p>
        </w:tc>
        <w:tc>
          <w:tcPr>
            <w:tcW w:w="1285" w:type="dxa"/>
          </w:tcPr>
          <w:p>
            <w:r>
              <w:t xml:space="preserve">16.0%</w:t>
            </w:r>
          </w:p>
        </w:tc>
        <w:tc>
          <w:tcPr>
            <w:tcW w:w="1285" w:type="dxa"/>
          </w:tcPr>
          <w:p>
            <w:r>
              <w:t xml:space="preserve">25.0%</w:t>
            </w:r>
          </w:p>
        </w:tc>
      </w:tr>
      <w:tr>
        <w:tc>
          <w:tcPr>
            <w:tcW w:w="1285" w:type="dxa"/>
          </w:tcPr>
          <w:p>
            <w:r>
              <w:t xml:space="preserve">TEMPORAL_VERSION</w:t>
            </w:r>
          </w:p>
        </w:tc>
        <w:tc>
          <w:tcPr>
            <w:tcW w:w="1285" w:type="dxa"/>
          </w:tcPr>
          <w:p>
            <w:r>
              <w:t xml:space="preserve">18.2%</w:t>
            </w:r>
          </w:p>
        </w:tc>
        <w:tc>
          <w:tcPr>
            <w:tcW w:w="1285" w:type="dxa"/>
          </w:tcPr>
          <w:p>
            <w:r>
              <w:t xml:space="preserve">67.3%</w:t>
            </w:r>
          </w:p>
        </w:tc>
        <w:tc>
          <w:tcPr>
            <w:tcW w:w="1285" w:type="dxa"/>
          </w:tcPr>
          <w:p>
            <w:r>
              <w:t xml:space="preserve">1.8%</w:t>
            </w:r>
          </w:p>
        </w:tc>
        <w:tc>
          <w:tcPr>
            <w:tcW w:w="1285" w:type="dxa"/>
          </w:tcPr>
          <w:p>
            <w:r>
              <w:t xml:space="preserve">9.1%</w:t>
            </w:r>
          </w:p>
        </w:tc>
        <w:tc>
          <w:tcPr>
            <w:tcW w:w="1285" w:type="dxa"/>
          </w:tcPr>
          <w:p>
            <w:r>
              <w:t xml:space="preserve">16.4%</w:t>
            </w:r>
          </w:p>
        </w:tc>
        <w:tc>
          <w:tcPr>
            <w:tcW w:w="1285" w:type="dxa"/>
          </w:tcPr>
          <w:p>
            <w:r>
              <w:t xml:space="preserve">58.2%</w:t>
            </w:r>
          </w:p>
        </w:tc>
      </w:tr>
      <w:tr>
        <w:tc>
          <w:tcPr>
            <w:tcW w:w="1285" w:type="dxa"/>
          </w:tcPr>
          <w:p>
            <w:r>
              <w:t xml:space="preserve">UNANSWERABLE</w:t>
            </w:r>
          </w:p>
        </w:tc>
        <w:tc>
          <w:tcPr>
            <w:tcW w:w="1285" w:type="dxa"/>
          </w:tcPr>
          <w:p>
            <w:r>
              <w:t xml:space="preserve">49.0%</w:t>
            </w:r>
          </w:p>
        </w:tc>
        <w:tc>
          <w:tcPr>
            <w:tcW w:w="1285" w:type="dxa"/>
          </w:tcPr>
          <w:p>
            <w:r>
              <w:t xml:space="preserve">97.0%</w:t>
            </w:r>
          </w:p>
        </w:tc>
        <w:tc>
          <w:tcPr>
            <w:tcW w:w="1285" w:type="dxa"/>
          </w:tcPr>
          <w:p>
            <w:r>
              <w:t xml:space="preserve">49.0%</w:t>
            </w:r>
          </w:p>
        </w:tc>
        <w:tc>
          <w:tcPr>
            <w:tcW w:w="1285" w:type="dxa"/>
          </w:tcPr>
          <w:p>
            <w:r>
              <w:t xml:space="preserve">97.0%</w:t>
            </w:r>
          </w:p>
        </w:tc>
        <w:tc>
          <w:tcPr>
            <w:tcW w:w="1285" w:type="dxa"/>
          </w:tcPr>
          <w:p>
            <w:r>
              <w:t xml:space="preserve">0.0%</w:t>
            </w:r>
          </w:p>
        </w:tc>
        <w:tc>
          <w:tcPr>
            <w:tcW w:w="1285" w:type="dxa"/>
          </w:tcPr>
          <w:p>
            <w:r>
              <w:t xml:space="preserve">0.0%</w:t>
            </w:r>
          </w:p>
        </w:tc>
      </w:tr>
    </w:tbl>
    <w:p>
      <w:r>
        <w:t xml:space="preserve">UNANSWERABLE failures rose from approximately 49.0% to 97.0%, explaining much of the full-dataset Hallucinatory Inaccuracy increase. TEMPORAL_VERSION inaccuracy rose from approximately 18.2% to 67.3%, indicating temporal/version confusion. These subgroup results are exploratory.</w:t>
      </w:r>
    </w:p>
    <w:p>
      <w:pPr>
        <w:jc w:val="center"/>
      </w:pPr>
      <w:r>
        <w:drawing>
          <wp:inline distT="0" distB="0" distL="0" distR="0">
            <wp:extent cx="5943600" cy="3169920"/>
            <wp:docPr id="6" name="Figure 6"/>
            <a:graphic>
              <a:graphicData uri="http://schemas.openxmlformats.org/drawingml/2006/picture">
                <pic:pic>
                  <pic:nvPicPr>
                    <pic:cNvPr id="6" name="figure_06_inaccuracy_by_question_type.png"/>
                    <pic:cNvPicPr/>
                  </pic:nvPicPr>
                  <pic:blipFill>
                    <a:blip r:embed="rImg6"/>
                    <a:stretch>
                      <a:fillRect/>
                    </a:stretch>
                  </pic:blipFill>
                  <pic:spPr>
                    <a:xfrm>
                      <a:off x="0" y="0"/>
                      <a:ext cx="5943600" cy="3169920"/>
                    </a:xfrm>
                    <a:prstGeom prst="rect">
                      <a:avLst/>
                    </a:prstGeom>
                  </pic:spPr>
                </pic:pic>
              </a:graphicData>
            </a:graphic>
          </wp:inline>
        </w:drawing>
      </w:r>
    </w:p>
    <w:p>
      <w:pPr>
        <w:pStyle w:val="Caption"/>
      </w:pPr>
      <w:r>
        <w:t xml:space="preserve">Figure 6. Inaccuracy by question type and context length.</w:t>
      </w:r>
    </w:p>
    <w:p>
      <w:pPr>
        <w:jc w:val="center"/>
      </w:pPr>
      <w:r>
        <w:drawing>
          <wp:inline distT="0" distB="0" distL="0" distR="0">
            <wp:extent cx="5943600" cy="3169920"/>
            <wp:docPr id="7" name="Figure 7"/>
            <a:graphic>
              <a:graphicData uri="http://schemas.openxmlformats.org/drawingml/2006/picture">
                <pic:pic>
                  <pic:nvPicPr>
                    <pic:cNvPr id="7" name="figure_07_grounded_inaccuracy_by_question_type.png"/>
                    <pic:cNvPicPr/>
                  </pic:nvPicPr>
                  <pic:blipFill>
                    <a:blip r:embed="rImg7"/>
                    <a:stretch>
                      <a:fillRect/>
                    </a:stretch>
                  </pic:blipFill>
                  <pic:spPr>
                    <a:xfrm>
                      <a:off x="0" y="0"/>
                      <a:ext cx="5943600" cy="3169920"/>
                    </a:xfrm>
                    <a:prstGeom prst="rect">
                      <a:avLst/>
                    </a:prstGeom>
                  </pic:spPr>
                </pic:pic>
              </a:graphicData>
            </a:graphic>
          </wp:inline>
        </w:drawing>
      </w:r>
    </w:p>
    <w:p>
      <w:pPr>
        <w:pStyle w:val="Caption"/>
      </w:pPr>
      <w:r>
        <w:t xml:space="preserve">Figure 7. Grounded Inaccuracy by question type and context length.</w:t>
      </w:r>
    </w:p>
    <w:p>
      <w:pPr>
        <w:pStyle w:val="Heading1"/>
      </w:pPr>
      <w:r>
        <w:t xml:space="preserve">15. Domain Analysis</w:t>
      </w:r>
    </w:p>
    <w:p>
      <w:pPr>
        <w:pStyle w:val="Caption"/>
      </w:pPr>
      <w:r>
        <w:t xml:space="preserve">Table 11. Domain outcome rates at 4K and 82K.</w:t>
      </w:r>
    </w:p>
    <w:tbl>
      <w:tblPr>
        <w:tblW w:w="0" w:type="auto"/>
        <w:tblBorders>
          <w:top w:val="single" w:sz="4" w:color="9FB3C8"/>
          <w:left w:val="single" w:sz="4" w:color="9FB3C8"/>
          <w:bottom w:val="single" w:sz="4" w:color="9FB3C8"/>
          <w:right w:val="single" w:sz="4" w:color="9FB3C8"/>
          <w:insideH w:val="single" w:sz="4" w:color="C7D0D9"/>
          <w:insideV w:val="single" w:sz="4" w:color="C7D0D9"/>
        </w:tblBorders>
      </w:tblPr>
      <w:tr>
        <w:tc>
          <w:tcPr>
            <w:tcW w:w="1285" w:type="dxa"/>
            <w:shd w:fill="EAF0F7"/>
          </w:tcPr>
          <w:p>
            <w:r>
              <w:rPr>
                <w:b/>
              </w:rPr>
              <w:t xml:space="preserve">Domain</w:t>
            </w:r>
          </w:p>
        </w:tc>
        <w:tc>
          <w:tcPr>
            <w:tcW w:w="1285" w:type="dxa"/>
            <w:shd w:fill="EAF0F7"/>
          </w:tcPr>
          <w:p>
            <w:r>
              <w:rPr>
                <w:b/>
              </w:rPr>
              <w:t xml:space="preserve">4K Inaccuracy</w:t>
            </w:r>
          </w:p>
        </w:tc>
        <w:tc>
          <w:tcPr>
            <w:tcW w:w="1285" w:type="dxa"/>
            <w:shd w:fill="EAF0F7"/>
          </w:tcPr>
          <w:p>
            <w:r>
              <w:rPr>
                <w:b/>
              </w:rPr>
              <w:t xml:space="preserve">82K Inaccuracy</w:t>
            </w:r>
          </w:p>
        </w:tc>
        <w:tc>
          <w:tcPr>
            <w:tcW w:w="1285" w:type="dxa"/>
            <w:shd w:fill="EAF0F7"/>
          </w:tcPr>
          <w:p>
            <w:r>
              <w:rPr>
                <w:b/>
              </w:rPr>
              <w:t xml:space="preserve">4K Hallucinatory</w:t>
            </w:r>
          </w:p>
        </w:tc>
        <w:tc>
          <w:tcPr>
            <w:tcW w:w="1285" w:type="dxa"/>
            <w:shd w:fill="EAF0F7"/>
          </w:tcPr>
          <w:p>
            <w:r>
              <w:rPr>
                <w:b/>
              </w:rPr>
              <w:t xml:space="preserve">82K Hallucinatory</w:t>
            </w:r>
          </w:p>
        </w:tc>
        <w:tc>
          <w:tcPr>
            <w:tcW w:w="1285" w:type="dxa"/>
            <w:shd w:fill="EAF0F7"/>
          </w:tcPr>
          <w:p>
            <w:r>
              <w:rPr>
                <w:b/>
              </w:rPr>
              <w:t xml:space="preserve">4K Grounded</w:t>
            </w:r>
          </w:p>
        </w:tc>
        <w:tc>
          <w:tcPr>
            <w:tcW w:w="1285" w:type="dxa"/>
            <w:shd w:fill="EAF0F7"/>
          </w:tcPr>
          <w:p>
            <w:r>
              <w:rPr>
                <w:b/>
              </w:rPr>
              <w:t xml:space="preserve">82K Grounded</w:t>
            </w:r>
          </w:p>
        </w:tc>
      </w:tr>
      <w:tr>
        <w:tc>
          <w:tcPr>
            <w:tcW w:w="1285" w:type="dxa"/>
          </w:tcPr>
          <w:p>
            <w:r>
              <w:t xml:space="preserve">CLINICAL_TRIALS</w:t>
            </w:r>
          </w:p>
        </w:tc>
        <w:tc>
          <w:tcPr>
            <w:tcW w:w="1285" w:type="dxa"/>
          </w:tcPr>
          <w:p>
            <w:r>
              <w:t xml:space="preserve">44.0%</w:t>
            </w:r>
          </w:p>
        </w:tc>
        <w:tc>
          <w:tcPr>
            <w:tcW w:w="1285" w:type="dxa"/>
          </w:tcPr>
          <w:p>
            <w:r>
              <w:t xml:space="preserve">59.2%</w:t>
            </w:r>
          </w:p>
        </w:tc>
        <w:tc>
          <w:tcPr>
            <w:tcW w:w="1285" w:type="dxa"/>
          </w:tcPr>
          <w:p>
            <w:r>
              <w:t xml:space="preserve">40.8%</w:t>
            </w:r>
          </w:p>
        </w:tc>
        <w:tc>
          <w:tcPr>
            <w:tcW w:w="1285" w:type="dxa"/>
          </w:tcPr>
          <w:p>
            <w:r>
              <w:t xml:space="preserve">36.8%</w:t>
            </w:r>
          </w:p>
        </w:tc>
        <w:tc>
          <w:tcPr>
            <w:tcW w:w="1285" w:type="dxa"/>
          </w:tcPr>
          <w:p>
            <w:r>
              <w:t xml:space="preserve">3.2%</w:t>
            </w:r>
          </w:p>
        </w:tc>
        <w:tc>
          <w:tcPr>
            <w:tcW w:w="1285" w:type="dxa"/>
          </w:tcPr>
          <w:p>
            <w:r>
              <w:t xml:space="preserve">22.4%</w:t>
            </w:r>
          </w:p>
        </w:tc>
      </w:tr>
      <w:tr>
        <w:tc>
          <w:tcPr>
            <w:tcW w:w="1285" w:type="dxa"/>
          </w:tcPr>
          <w:p>
            <w:r>
              <w:t xml:space="preserve">FDA</w:t>
            </w:r>
          </w:p>
        </w:tc>
        <w:tc>
          <w:tcPr>
            <w:tcW w:w="1285" w:type="dxa"/>
          </w:tcPr>
          <w:p>
            <w:r>
              <w:t xml:space="preserve">58.4%</w:t>
            </w:r>
          </w:p>
        </w:tc>
        <w:tc>
          <w:tcPr>
            <w:tcW w:w="1285" w:type="dxa"/>
          </w:tcPr>
          <w:p>
            <w:r>
              <w:t xml:space="preserve">62.4%</w:t>
            </w:r>
          </w:p>
        </w:tc>
        <w:tc>
          <w:tcPr>
            <w:tcW w:w="1285" w:type="dxa"/>
          </w:tcPr>
          <w:p>
            <w:r>
              <w:t xml:space="preserve">53.6%</w:t>
            </w:r>
          </w:p>
        </w:tc>
        <w:tc>
          <w:tcPr>
            <w:tcW w:w="1285" w:type="dxa"/>
          </w:tcPr>
          <w:p>
            <w:r>
              <w:t xml:space="preserve">44.8%</w:t>
            </w:r>
          </w:p>
        </w:tc>
        <w:tc>
          <w:tcPr>
            <w:tcW w:w="1285" w:type="dxa"/>
          </w:tcPr>
          <w:p>
            <w:r>
              <w:t xml:space="preserve">4.8%</w:t>
            </w:r>
          </w:p>
        </w:tc>
        <w:tc>
          <w:tcPr>
            <w:tcW w:w="1285" w:type="dxa"/>
          </w:tcPr>
          <w:p>
            <w:r>
              <w:t xml:space="preserve">17.6%</w:t>
            </w:r>
          </w:p>
        </w:tc>
      </w:tr>
      <w:tr>
        <w:tc>
          <w:tcPr>
            <w:tcW w:w="1285" w:type="dxa"/>
          </w:tcPr>
          <w:p>
            <w:r>
              <w:t xml:space="preserve">FRED</w:t>
            </w:r>
          </w:p>
        </w:tc>
        <w:tc>
          <w:tcPr>
            <w:tcW w:w="1285" w:type="dxa"/>
          </w:tcPr>
          <w:p>
            <w:r>
              <w:t xml:space="preserve">43.2%</w:t>
            </w:r>
          </w:p>
        </w:tc>
        <w:tc>
          <w:tcPr>
            <w:tcW w:w="1285" w:type="dxa"/>
          </w:tcPr>
          <w:p>
            <w:r>
              <w:t xml:space="preserve">79.0%</w:t>
            </w:r>
          </w:p>
        </w:tc>
        <w:tc>
          <w:tcPr>
            <w:tcW w:w="1285" w:type="dxa"/>
          </w:tcPr>
          <w:p>
            <w:r>
              <w:t xml:space="preserve">20.8%</w:t>
            </w:r>
          </w:p>
        </w:tc>
        <w:tc>
          <w:tcPr>
            <w:tcW w:w="1285" w:type="dxa"/>
          </w:tcPr>
          <w:p>
            <w:r>
              <w:t xml:space="preserve">36.3%</w:t>
            </w:r>
          </w:p>
        </w:tc>
        <w:tc>
          <w:tcPr>
            <w:tcW w:w="1285" w:type="dxa"/>
          </w:tcPr>
          <w:p>
            <w:r>
              <w:t xml:space="preserve">22.4%</w:t>
            </w:r>
          </w:p>
        </w:tc>
        <w:tc>
          <w:tcPr>
            <w:tcW w:w="1285" w:type="dxa"/>
          </w:tcPr>
          <w:p>
            <w:r>
              <w:t xml:space="preserve">42.7%</w:t>
            </w:r>
          </w:p>
        </w:tc>
      </w:tr>
      <w:tr>
        <w:tc>
          <w:tcPr>
            <w:tcW w:w="1285" w:type="dxa"/>
          </w:tcPr>
          <w:p>
            <w:r>
              <w:t xml:space="preserve">SEC</w:t>
            </w:r>
          </w:p>
        </w:tc>
        <w:tc>
          <w:tcPr>
            <w:tcW w:w="1285" w:type="dxa"/>
          </w:tcPr>
          <w:p>
            <w:r>
              <w:t xml:space="preserve">52.8%</w:t>
            </w:r>
          </w:p>
        </w:tc>
        <w:tc>
          <w:tcPr>
            <w:tcW w:w="1285" w:type="dxa"/>
          </w:tcPr>
          <w:p>
            <w:r>
              <w:t xml:space="preserve">82.3%</w:t>
            </w:r>
          </w:p>
        </w:tc>
        <w:tc>
          <w:tcPr>
            <w:tcW w:w="1285" w:type="dxa"/>
          </w:tcPr>
          <w:p>
            <w:r>
              <w:t xml:space="preserve">21.6%</w:t>
            </w:r>
          </w:p>
        </w:tc>
        <w:tc>
          <w:tcPr>
            <w:tcW w:w="1285" w:type="dxa"/>
          </w:tcPr>
          <w:p>
            <w:r>
              <w:t xml:space="preserve">43.5%</w:t>
            </w:r>
          </w:p>
        </w:tc>
        <w:tc>
          <w:tcPr>
            <w:tcW w:w="1285" w:type="dxa"/>
          </w:tcPr>
          <w:p>
            <w:r>
              <w:t xml:space="preserve">31.2%</w:t>
            </w:r>
          </w:p>
        </w:tc>
        <w:tc>
          <w:tcPr>
            <w:tcW w:w="1285" w:type="dxa"/>
          </w:tcPr>
          <w:p>
            <w:r>
              <w:t xml:space="preserve">38.7%</w:t>
            </w:r>
          </w:p>
        </w:tc>
      </w:tr>
    </w:tbl>
    <w:p>
      <w:r>
        <w:t xml:space="preserve">SEC and FRED showed the largest overall inaccuracy increases. FDA was comparatively flatter. ClinicalTrials increased mainly through grounded errors. Domain-level results are exploratory.</w:t>
      </w:r>
    </w:p>
    <w:p>
      <w:pPr>
        <w:jc w:val="center"/>
      </w:pPr>
      <w:r>
        <w:drawing>
          <wp:inline distT="0" distB="0" distL="0" distR="0">
            <wp:extent cx="5943600" cy="3414192"/>
            <wp:docPr id="8" name="Figure 8"/>
            <a:graphic>
              <a:graphicData uri="http://schemas.openxmlformats.org/drawingml/2006/picture">
                <pic:pic>
                  <pic:nvPicPr>
                    <pic:cNvPr id="8" name="figure_08_inaccuracy_by_domain.png"/>
                    <pic:cNvPicPr/>
                  </pic:nvPicPr>
                  <pic:blipFill>
                    <a:blip r:embed="rImg8"/>
                    <a:stretch>
                      <a:fillRect/>
                    </a:stretch>
                  </pic:blipFill>
                  <pic:spPr>
                    <a:xfrm>
                      <a:off x="0" y="0"/>
                      <a:ext cx="5943600" cy="3414192"/>
                    </a:xfrm>
                    <a:prstGeom prst="rect">
                      <a:avLst/>
                    </a:prstGeom>
                  </pic:spPr>
                </pic:pic>
              </a:graphicData>
            </a:graphic>
          </wp:inline>
        </w:drawing>
      </w:r>
    </w:p>
    <w:p>
      <w:pPr>
        <w:pStyle w:val="Caption"/>
      </w:pPr>
      <w:r>
        <w:t xml:space="preserve">Figure 8. Inaccuracy by domain and context length.</w:t>
      </w:r>
    </w:p>
    <w:p>
      <w:pPr>
        <w:jc w:val="center"/>
      </w:pPr>
      <w:r>
        <w:drawing>
          <wp:inline distT="0" distB="0" distL="0" distR="0">
            <wp:extent cx="5943600" cy="3414192"/>
            <wp:docPr id="9" name="Figure 9"/>
            <a:graphic>
              <a:graphicData uri="http://schemas.openxmlformats.org/drawingml/2006/picture">
                <pic:pic>
                  <pic:nvPicPr>
                    <pic:cNvPr id="9" name="figure_09_grounded_inaccuracy_by_domain.png"/>
                    <pic:cNvPicPr/>
                  </pic:nvPicPr>
                  <pic:blipFill>
                    <a:blip r:embed="rImg9"/>
                    <a:stretch>
                      <a:fillRect/>
                    </a:stretch>
                  </pic:blipFill>
                  <pic:spPr>
                    <a:xfrm>
                      <a:off x="0" y="0"/>
                      <a:ext cx="5943600" cy="3414192"/>
                    </a:xfrm>
                    <a:prstGeom prst="rect">
                      <a:avLst/>
                    </a:prstGeom>
                  </pic:spPr>
                </pic:pic>
              </a:graphicData>
            </a:graphic>
          </wp:inline>
        </w:drawing>
      </w:r>
    </w:p>
    <w:p>
      <w:pPr>
        <w:pStyle w:val="Caption"/>
      </w:pPr>
      <w:r>
        <w:t xml:space="preserve">Figure 9. Grounded Inaccuracy by domain and context length.</w:t>
      </w:r>
    </w:p>
    <w:p>
      <w:pPr>
        <w:pStyle w:val="Heading1"/>
      </w:pPr>
      <w:r>
        <w:t xml:space="preserve">16. Error-Type Evolution</w:t>
      </w:r>
    </w:p>
    <w:p>
      <w:pPr>
        <w:pStyle w:val="Caption"/>
      </w:pPr>
      <w:r>
        <w:t xml:space="preserve">Table 12. Detailed error-type counts by context.</w:t>
      </w:r>
    </w:p>
    <w:tbl>
      <w:tblPr>
        <w:tblW w:w="0" w:type="auto"/>
        <w:tblBorders>
          <w:top w:val="single" w:sz="4" w:color="9FB3C8"/>
          <w:left w:val="single" w:sz="4" w:color="9FB3C8"/>
          <w:bottom w:val="single" w:sz="4" w:color="9FB3C8"/>
          <w:right w:val="single" w:sz="4" w:color="9FB3C8"/>
          <w:insideH w:val="single" w:sz="4" w:color="C7D0D9"/>
          <w:insideV w:val="single" w:sz="4" w:color="C7D0D9"/>
        </w:tblBorders>
      </w:tblPr>
      <w:tr>
        <w:tc>
          <w:tcPr>
            <w:tcW w:w="1200" w:type="dxa"/>
            <w:shd w:fill="EAF0F7"/>
          </w:tcPr>
          <w:p>
            <w:r>
              <w:rPr>
                <w:b/>
              </w:rPr>
              <w:t xml:space="preserve">Error Type</w:t>
            </w:r>
          </w:p>
        </w:tc>
        <w:tc>
          <w:tcPr>
            <w:tcW w:w="1200" w:type="dxa"/>
            <w:shd w:fill="EAF0F7"/>
          </w:tcPr>
          <w:p>
            <w:r>
              <w:rPr>
                <w:b/>
              </w:rPr>
              <w:t xml:space="preserve">4K</w:t>
            </w:r>
          </w:p>
        </w:tc>
        <w:tc>
          <w:tcPr>
            <w:tcW w:w="1200" w:type="dxa"/>
            <w:shd w:fill="EAF0F7"/>
          </w:tcPr>
          <w:p>
            <w:r>
              <w:rPr>
                <w:b/>
              </w:rPr>
              <w:t xml:space="preserve">8K</w:t>
            </w:r>
          </w:p>
        </w:tc>
        <w:tc>
          <w:tcPr>
            <w:tcW w:w="1200" w:type="dxa"/>
            <w:shd w:fill="EAF0F7"/>
          </w:tcPr>
          <w:p>
            <w:r>
              <w:rPr>
                <w:b/>
              </w:rPr>
              <w:t xml:space="preserve">16K</w:t>
            </w:r>
          </w:p>
        </w:tc>
        <w:tc>
          <w:tcPr>
            <w:tcW w:w="1200" w:type="dxa"/>
            <w:shd w:fill="EAF0F7"/>
          </w:tcPr>
          <w:p>
            <w:r>
              <w:rPr>
                <w:b/>
              </w:rPr>
              <w:t xml:space="preserve">32K</w:t>
            </w:r>
          </w:p>
        </w:tc>
        <w:tc>
          <w:tcPr>
            <w:tcW w:w="1200" w:type="dxa"/>
            <w:shd w:fill="EAF0F7"/>
          </w:tcPr>
          <w:p>
            <w:r>
              <w:rPr>
                <w:b/>
              </w:rPr>
              <w:t xml:space="preserve">64K</w:t>
            </w:r>
          </w:p>
        </w:tc>
        <w:tc>
          <w:tcPr>
            <w:tcW w:w="1200" w:type="dxa"/>
            <w:shd w:fill="EAF0F7"/>
          </w:tcPr>
          <w:p>
            <w:r>
              <w:rPr>
                <w:b/>
              </w:rPr>
              <w:t xml:space="preserve">82K</w:t>
            </w:r>
          </w:p>
        </w:tc>
        <w:tc>
          <w:tcPr>
            <w:tcW w:w="1200" w:type="dxa"/>
            <w:shd w:fill="EAF0F7"/>
          </w:tcPr>
          <w:p>
            <w:r>
              <w:rPr>
                <w:b/>
              </w:rPr>
              <w:t xml:space="preserve">82K - 4K</w:t>
            </w:r>
          </w:p>
        </w:tc>
      </w:tr>
      <w:tr>
        <w:tc>
          <w:tcPr>
            <w:tcW w:w="1200" w:type="dxa"/>
          </w:tcPr>
          <w:p>
            <w:r>
              <w:t xml:space="preserve">CALCULATION_ERROR</w:t>
            </w:r>
          </w:p>
        </w:tc>
        <w:tc>
          <w:tcPr>
            <w:tcW w:w="1200" w:type="dxa"/>
          </w:tcPr>
          <w:p>
            <w:r>
              <w:t xml:space="preserve">12</w:t>
            </w:r>
          </w:p>
        </w:tc>
        <w:tc>
          <w:tcPr>
            <w:tcW w:w="1200" w:type="dxa"/>
          </w:tcPr>
          <w:p>
            <w:r>
              <w:t xml:space="preserve">9</w:t>
            </w:r>
          </w:p>
        </w:tc>
        <w:tc>
          <w:tcPr>
            <w:tcW w:w="1200" w:type="dxa"/>
          </w:tcPr>
          <w:p>
            <w:r>
              <w:t xml:space="preserve">8</w:t>
            </w:r>
          </w:p>
        </w:tc>
        <w:tc>
          <w:tcPr>
            <w:tcW w:w="1200" w:type="dxa"/>
          </w:tcPr>
          <w:p>
            <w:r>
              <w:t xml:space="preserve">12</w:t>
            </w:r>
          </w:p>
        </w:tc>
        <w:tc>
          <w:tcPr>
            <w:tcW w:w="1200" w:type="dxa"/>
          </w:tcPr>
          <w:p>
            <w:r>
              <w:t xml:space="preserve">14</w:t>
            </w:r>
          </w:p>
        </w:tc>
        <w:tc>
          <w:tcPr>
            <w:tcW w:w="1200" w:type="dxa"/>
          </w:tcPr>
          <w:p>
            <w:r>
              <w:t xml:space="preserve">13</w:t>
            </w:r>
          </w:p>
        </w:tc>
        <w:tc>
          <w:tcPr>
            <w:tcW w:w="1200" w:type="dxa"/>
          </w:tcPr>
          <w:p>
            <w:r>
              <w:t xml:space="preserve">1</w:t>
            </w:r>
          </w:p>
        </w:tc>
      </w:tr>
      <w:tr>
        <w:tc>
          <w:tcPr>
            <w:tcW w:w="1200" w:type="dxa"/>
          </w:tcPr>
          <w:p>
            <w:r>
              <w:t xml:space="preserve">FAILED_TO_ABSTAIN</w:t>
            </w:r>
          </w:p>
        </w:tc>
        <w:tc>
          <w:tcPr>
            <w:tcW w:w="1200" w:type="dxa"/>
          </w:tcPr>
          <w:p>
            <w:r>
              <w:t xml:space="preserve">49</w:t>
            </w:r>
          </w:p>
        </w:tc>
        <w:tc>
          <w:tcPr>
            <w:tcW w:w="1200" w:type="dxa"/>
          </w:tcPr>
          <w:p>
            <w:r>
              <w:t xml:space="preserve">51</w:t>
            </w:r>
          </w:p>
        </w:tc>
        <w:tc>
          <w:tcPr>
            <w:tcW w:w="1200" w:type="dxa"/>
          </w:tcPr>
          <w:p>
            <w:r>
              <w:t xml:space="preserve">62</w:t>
            </w:r>
          </w:p>
        </w:tc>
        <w:tc>
          <w:tcPr>
            <w:tcW w:w="1200" w:type="dxa"/>
          </w:tcPr>
          <w:p>
            <w:r>
              <w:t xml:space="preserve">77</w:t>
            </w:r>
          </w:p>
        </w:tc>
        <w:tc>
          <w:tcPr>
            <w:tcW w:w="1200" w:type="dxa"/>
          </w:tcPr>
          <w:p>
            <w:r>
              <w:t xml:space="preserve">99</w:t>
            </w:r>
          </w:p>
        </w:tc>
        <w:tc>
          <w:tcPr>
            <w:tcW w:w="1200" w:type="dxa"/>
          </w:tcPr>
          <w:p>
            <w:r>
              <w:t xml:space="preserve">97</w:t>
            </w:r>
          </w:p>
        </w:tc>
        <w:tc>
          <w:tcPr>
            <w:tcW w:w="1200" w:type="dxa"/>
          </w:tcPr>
          <w:p>
            <w:r>
              <w:t xml:space="preserve">48</w:t>
            </w:r>
          </w:p>
        </w:tc>
      </w:tr>
      <w:tr>
        <w:tc>
          <w:tcPr>
            <w:tcW w:w="1200" w:type="dxa"/>
          </w:tcPr>
          <w:p>
            <w:r>
              <w:t xml:space="preserve">UNNECESSARY_ABSTENTION</w:t>
            </w:r>
          </w:p>
        </w:tc>
        <w:tc>
          <w:tcPr>
            <w:tcW w:w="1200" w:type="dxa"/>
          </w:tcPr>
          <w:p>
            <w:r>
              <w:t xml:space="preserve">11</w:t>
            </w:r>
          </w:p>
        </w:tc>
        <w:tc>
          <w:tcPr>
            <w:tcW w:w="1200" w:type="dxa"/>
          </w:tcPr>
          <w:p>
            <w:r>
              <w:t xml:space="preserve">5</w:t>
            </w:r>
          </w:p>
        </w:tc>
        <w:tc>
          <w:tcPr>
            <w:tcW w:w="1200" w:type="dxa"/>
          </w:tcPr>
          <w:p>
            <w:r>
              <w:t xml:space="preserve">20</w:t>
            </w:r>
          </w:p>
        </w:tc>
        <w:tc>
          <w:tcPr>
            <w:tcW w:w="1200" w:type="dxa"/>
          </w:tcPr>
          <w:p>
            <w:r>
              <w:t xml:space="preserve">8</w:t>
            </w:r>
          </w:p>
        </w:tc>
        <w:tc>
          <w:tcPr>
            <w:tcW w:w="1200" w:type="dxa"/>
          </w:tcPr>
          <w:p>
            <w:r>
              <w:t xml:space="preserve">12</w:t>
            </w:r>
          </w:p>
        </w:tc>
        <w:tc>
          <w:tcPr>
            <w:tcW w:w="1200" w:type="dxa"/>
          </w:tcPr>
          <w:p>
            <w:r>
              <w:t xml:space="preserve">10</w:t>
            </w:r>
          </w:p>
        </w:tc>
        <w:tc>
          <w:tcPr>
            <w:tcW w:w="1200" w:type="dxa"/>
          </w:tcPr>
          <w:p>
            <w:r>
              <w:t xml:space="preserve">-1</w:t>
            </w:r>
          </w:p>
        </w:tc>
      </w:tr>
      <w:tr>
        <w:tc>
          <w:tcPr>
            <w:tcW w:w="1200" w:type="dxa"/>
          </w:tcPr>
          <w:p>
            <w:r>
              <w:t xml:space="preserve">UNSUPPORTED_VALUE</w:t>
            </w:r>
          </w:p>
        </w:tc>
        <w:tc>
          <w:tcPr>
            <w:tcW w:w="1200" w:type="dxa"/>
          </w:tcPr>
          <w:p>
            <w:r>
              <w:t xml:space="preserve">122</w:t>
            </w:r>
          </w:p>
        </w:tc>
        <w:tc>
          <w:tcPr>
            <w:tcW w:w="1200" w:type="dxa"/>
          </w:tcPr>
          <w:p>
            <w:r>
              <w:t xml:space="preserve">135</w:t>
            </w:r>
          </w:p>
        </w:tc>
        <w:tc>
          <w:tcPr>
            <w:tcW w:w="1200" w:type="dxa"/>
          </w:tcPr>
          <w:p>
            <w:r>
              <w:t xml:space="preserve">112</w:t>
            </w:r>
          </w:p>
        </w:tc>
        <w:tc>
          <w:tcPr>
            <w:tcW w:w="1200" w:type="dxa"/>
          </w:tcPr>
          <w:p>
            <w:r>
              <w:t xml:space="preserve">114</w:t>
            </w:r>
          </w:p>
        </w:tc>
        <w:tc>
          <w:tcPr>
            <w:tcW w:w="1200" w:type="dxa"/>
          </w:tcPr>
          <w:p>
            <w:r>
              <w:t xml:space="preserve">110</w:t>
            </w:r>
          </w:p>
        </w:tc>
        <w:tc>
          <w:tcPr>
            <w:tcW w:w="1200" w:type="dxa"/>
          </w:tcPr>
          <w:p>
            <w:r>
              <w:t xml:space="preserve">104</w:t>
            </w:r>
          </w:p>
        </w:tc>
        <w:tc>
          <w:tcPr>
            <w:tcW w:w="1200" w:type="dxa"/>
          </w:tcPr>
          <w:p>
            <w:r>
              <w:t xml:space="preserve">-18</w:t>
            </w:r>
          </w:p>
        </w:tc>
      </w:tr>
      <w:tr>
        <w:tc>
          <w:tcPr>
            <w:tcW w:w="1200" w:type="dxa"/>
          </w:tcPr>
          <w:p>
            <w:r>
              <w:t xml:space="preserve">WRONG_ENTITY</w:t>
            </w:r>
          </w:p>
        </w:tc>
        <w:tc>
          <w:tcPr>
            <w:tcW w:w="1200" w:type="dxa"/>
          </w:tcPr>
          <w:p>
            <w:r>
              <w:t xml:space="preserve">32</w:t>
            </w:r>
          </w:p>
        </w:tc>
        <w:tc>
          <w:tcPr>
            <w:tcW w:w="1200" w:type="dxa"/>
          </w:tcPr>
          <w:p>
            <w:r>
              <w:t xml:space="preserve">45</w:t>
            </w:r>
          </w:p>
        </w:tc>
        <w:tc>
          <w:tcPr>
            <w:tcW w:w="1200" w:type="dxa"/>
          </w:tcPr>
          <w:p>
            <w:r>
              <w:t xml:space="preserve">44</w:t>
            </w:r>
          </w:p>
        </w:tc>
        <w:tc>
          <w:tcPr>
            <w:tcW w:w="1200" w:type="dxa"/>
          </w:tcPr>
          <w:p>
            <w:r>
              <w:t xml:space="preserve">42</w:t>
            </w:r>
          </w:p>
        </w:tc>
        <w:tc>
          <w:tcPr>
            <w:tcW w:w="1200" w:type="dxa"/>
          </w:tcPr>
          <w:p>
            <w:r>
              <w:t xml:space="preserve">43</w:t>
            </w:r>
          </w:p>
        </w:tc>
        <w:tc>
          <w:tcPr>
            <w:tcW w:w="1200" w:type="dxa"/>
          </w:tcPr>
          <w:p>
            <w:r>
              <w:t xml:space="preserve">47</w:t>
            </w:r>
          </w:p>
        </w:tc>
        <w:tc>
          <w:tcPr>
            <w:tcW w:w="1200" w:type="dxa"/>
          </w:tcPr>
          <w:p>
            <w:r>
              <w:t xml:space="preserve">15</w:t>
            </w:r>
          </w:p>
        </w:tc>
      </w:tr>
      <w:tr>
        <w:tc>
          <w:tcPr>
            <w:tcW w:w="1200" w:type="dxa"/>
          </w:tcPr>
          <w:p>
            <w:r>
              <w:t xml:space="preserve">WRONG_FIELD</w:t>
            </w:r>
          </w:p>
        </w:tc>
        <w:tc>
          <w:tcPr>
            <w:tcW w:w="1200" w:type="dxa"/>
          </w:tcPr>
          <w:p>
            <w:r>
              <w:t xml:space="preserve">1</w:t>
            </w:r>
          </w:p>
        </w:tc>
        <w:tc>
          <w:tcPr>
            <w:tcW w:w="1200" w:type="dxa"/>
          </w:tcPr>
          <w:p>
            <w:r>
              <w:t xml:space="preserve">1</w:t>
            </w:r>
          </w:p>
        </w:tc>
        <w:tc>
          <w:tcPr>
            <w:tcW w:w="1200" w:type="dxa"/>
          </w:tcPr>
          <w:p>
            <w:r>
              <w:t xml:space="preserve">4</w:t>
            </w:r>
          </w:p>
        </w:tc>
        <w:tc>
          <w:tcPr>
            <w:tcW w:w="1200" w:type="dxa"/>
          </w:tcPr>
          <w:p>
            <w:r>
              <w:t xml:space="preserve">6</w:t>
            </w:r>
          </w:p>
        </w:tc>
        <w:tc>
          <w:tcPr>
            <w:tcW w:w="1200" w:type="dxa"/>
          </w:tcPr>
          <w:p>
            <w:r>
              <w:t xml:space="preserve">12</w:t>
            </w:r>
          </w:p>
        </w:tc>
        <w:tc>
          <w:tcPr>
            <w:tcW w:w="1200" w:type="dxa"/>
          </w:tcPr>
          <w:p>
            <w:r>
              <w:t xml:space="preserve">15</w:t>
            </w:r>
          </w:p>
        </w:tc>
        <w:tc>
          <w:tcPr>
            <w:tcW w:w="1200" w:type="dxa"/>
          </w:tcPr>
          <w:p>
            <w:r>
              <w:t xml:space="preserve">14</w:t>
            </w:r>
          </w:p>
        </w:tc>
      </w:tr>
      <w:tr>
        <w:tc>
          <w:tcPr>
            <w:tcW w:w="1200" w:type="dxa"/>
          </w:tcPr>
          <w:p>
            <w:r>
              <w:t xml:space="preserve">WRONG_PERIOD</w:t>
            </w:r>
          </w:p>
        </w:tc>
        <w:tc>
          <w:tcPr>
            <w:tcW w:w="1200" w:type="dxa"/>
          </w:tcPr>
          <w:p>
            <w:r>
              <w:t xml:space="preserve">6</w:t>
            </w:r>
          </w:p>
        </w:tc>
        <w:tc>
          <w:tcPr>
            <w:tcW w:w="1200" w:type="dxa"/>
          </w:tcPr>
          <w:p>
            <w:r>
              <w:t xml:space="preserve">10</w:t>
            </w:r>
          </w:p>
        </w:tc>
        <w:tc>
          <w:tcPr>
            <w:tcW w:w="1200" w:type="dxa"/>
          </w:tcPr>
          <w:p>
            <w:r>
              <w:t xml:space="preserve">19</w:t>
            </w:r>
          </w:p>
        </w:tc>
        <w:tc>
          <w:tcPr>
            <w:tcW w:w="1200" w:type="dxa"/>
          </w:tcPr>
          <w:p>
            <w:r>
              <w:t xml:space="preserve">19</w:t>
            </w:r>
          </w:p>
        </w:tc>
        <w:tc>
          <w:tcPr>
            <w:tcW w:w="1200" w:type="dxa"/>
          </w:tcPr>
          <w:p>
            <w:r>
              <w:t xml:space="preserve">35</w:t>
            </w:r>
          </w:p>
        </w:tc>
        <w:tc>
          <w:tcPr>
            <w:tcW w:w="1200" w:type="dxa"/>
          </w:tcPr>
          <w:p>
            <w:r>
              <w:t xml:space="preserve">45</w:t>
            </w:r>
          </w:p>
        </w:tc>
        <w:tc>
          <w:tcPr>
            <w:tcW w:w="1200" w:type="dxa"/>
          </w:tcPr>
          <w:p>
            <w:r>
              <w:t xml:space="preserve">39</w:t>
            </w:r>
          </w:p>
        </w:tc>
      </w:tr>
      <w:tr>
        <w:tc>
          <w:tcPr>
            <w:tcW w:w="1200" w:type="dxa"/>
          </w:tcPr>
          <w:p>
            <w:r>
              <w:t xml:space="preserve">WRONG_SERIES_VARIANT</w:t>
            </w:r>
          </w:p>
        </w:tc>
        <w:tc>
          <w:tcPr>
            <w:tcW w:w="1200" w:type="dxa"/>
          </w:tcPr>
          <w:p>
            <w:r>
              <w:t xml:space="preserve">2</w:t>
            </w:r>
          </w:p>
        </w:tc>
        <w:tc>
          <w:tcPr>
            <w:tcW w:w="1200" w:type="dxa"/>
          </w:tcPr>
          <w:p>
            <w:r>
              <w:t xml:space="preserve">3</w:t>
            </w:r>
          </w:p>
        </w:tc>
        <w:tc>
          <w:tcPr>
            <w:tcW w:w="1200" w:type="dxa"/>
          </w:tcPr>
          <w:p>
            <w:r>
              <w:t xml:space="preserve">2</w:t>
            </w:r>
          </w:p>
        </w:tc>
        <w:tc>
          <w:tcPr>
            <w:tcW w:w="1200" w:type="dxa"/>
          </w:tcPr>
          <w:p>
            <w:r>
              <w:t xml:space="preserve">3</w:t>
            </w:r>
          </w:p>
        </w:tc>
        <w:tc>
          <w:tcPr>
            <w:tcW w:w="1200" w:type="dxa"/>
          </w:tcPr>
          <w:p>
            <w:r>
              <w:t xml:space="preserve">1</w:t>
            </w:r>
          </w:p>
        </w:tc>
        <w:tc>
          <w:tcPr>
            <w:tcW w:w="1200" w:type="dxa"/>
          </w:tcPr>
          <w:p>
            <w:r>
              <w:t xml:space="preserve">2</w:t>
            </w:r>
          </w:p>
        </w:tc>
        <w:tc>
          <w:tcPr>
            <w:tcW w:w="1200" w:type="dxa"/>
          </w:tcPr>
          <w:p>
            <w:r>
              <w:t xml:space="preserve">0</w:t>
            </w:r>
          </w:p>
        </w:tc>
      </w:tr>
      <w:tr>
        <w:tc>
          <w:tcPr>
            <w:tcW w:w="1200" w:type="dxa"/>
          </w:tcPr>
          <w:p>
            <w:r>
              <w:t xml:space="preserve">WRONG_UNIT</w:t>
            </w:r>
          </w:p>
        </w:tc>
        <w:tc>
          <w:tcPr>
            <w:tcW w:w="1200" w:type="dxa"/>
          </w:tcPr>
          <w:p>
            <w:r>
              <w:t xml:space="preserve">3</w:t>
            </w:r>
          </w:p>
        </w:tc>
        <w:tc>
          <w:tcPr>
            <w:tcW w:w="1200" w:type="dxa"/>
          </w:tcPr>
          <w:p>
            <w:r>
              <w:t xml:space="preserve">2</w:t>
            </w:r>
          </w:p>
        </w:tc>
        <w:tc>
          <w:tcPr>
            <w:tcW w:w="1200" w:type="dxa"/>
          </w:tcPr>
          <w:p>
            <w:r>
              <w:t xml:space="preserve">0</w:t>
            </w:r>
          </w:p>
        </w:tc>
        <w:tc>
          <w:tcPr>
            <w:tcW w:w="1200" w:type="dxa"/>
          </w:tcPr>
          <w:p>
            <w:r>
              <w:t xml:space="preserve">2</w:t>
            </w:r>
          </w:p>
        </w:tc>
        <w:tc>
          <w:tcPr>
            <w:tcW w:w="1200" w:type="dxa"/>
          </w:tcPr>
          <w:p>
            <w:r>
              <w:t xml:space="preserve">0</w:t>
            </w:r>
          </w:p>
        </w:tc>
        <w:tc>
          <w:tcPr>
            <w:tcW w:w="1200" w:type="dxa"/>
          </w:tcPr>
          <w:p>
            <w:r>
              <w:t xml:space="preserve">1</w:t>
            </w:r>
          </w:p>
        </w:tc>
        <w:tc>
          <w:tcPr>
            <w:tcW w:w="1200" w:type="dxa"/>
          </w:tcPr>
          <w:p>
            <w:r>
              <w:t xml:space="preserve">-2</w:t>
            </w:r>
          </w:p>
        </w:tc>
      </w:tr>
      <w:tr>
        <w:tc>
          <w:tcPr>
            <w:tcW w:w="1200" w:type="dxa"/>
          </w:tcPr>
          <w:p>
            <w:r>
              <w:t xml:space="preserve">WRONG_VERSION</w:t>
            </w:r>
          </w:p>
        </w:tc>
        <w:tc>
          <w:tcPr>
            <w:tcW w:w="1200" w:type="dxa"/>
          </w:tcPr>
          <w:p>
            <w:r>
              <w:t xml:space="preserve">10</w:t>
            </w:r>
          </w:p>
        </w:tc>
        <w:tc>
          <w:tcPr>
            <w:tcW w:w="1200" w:type="dxa"/>
          </w:tcPr>
          <w:p>
            <w:r>
              <w:t xml:space="preserve">11</w:t>
            </w:r>
          </w:p>
        </w:tc>
        <w:tc>
          <w:tcPr>
            <w:tcW w:w="1200" w:type="dxa"/>
          </w:tcPr>
          <w:p>
            <w:r>
              <w:t xml:space="preserve">23</w:t>
            </w:r>
          </w:p>
        </w:tc>
        <w:tc>
          <w:tcPr>
            <w:tcW w:w="1200" w:type="dxa"/>
          </w:tcPr>
          <w:p>
            <w:r>
              <w:t xml:space="preserve">25</w:t>
            </w:r>
          </w:p>
        </w:tc>
        <w:tc>
          <w:tcPr>
            <w:tcW w:w="1200" w:type="dxa"/>
          </w:tcPr>
          <w:p>
            <w:r>
              <w:t xml:space="preserve">22</w:t>
            </w:r>
          </w:p>
        </w:tc>
        <w:tc>
          <w:tcPr>
            <w:tcW w:w="1200" w:type="dxa"/>
          </w:tcPr>
          <w:p>
            <w:r>
              <w:t xml:space="preserve">18</w:t>
            </w:r>
          </w:p>
        </w:tc>
        <w:tc>
          <w:tcPr>
            <w:tcW w:w="1200" w:type="dxa"/>
          </w:tcPr>
          <w:p>
            <w:r>
              <w:t xml:space="preserve">8</w:t>
            </w:r>
          </w:p>
        </w:tc>
      </w:tr>
    </w:tbl>
    <w:p>
      <w:r>
        <w:t xml:space="preserve">The largest 4K-to-82K increases were FAILED_TO_ABSTAIN (+48), WRONG_PERIOD (+39), WRONG_ENTITY (+15), and WRONG_FIELD (+14). UNSUPPORTED_VALUE decreased by 18. The growth in total inaccuracy is therefore substantially driven by abstention failure and contextual misbinding.</w:t>
      </w:r>
    </w:p>
    <w:p>
      <w:pPr>
        <w:jc w:val="center"/>
      </w:pPr>
      <w:r>
        <w:drawing>
          <wp:inline distT="0" distB="0" distL="0" distR="0">
            <wp:extent cx="5943600" cy="3150108"/>
            <wp:docPr id="5" name="Figure 5"/>
            <a:graphic>
              <a:graphicData uri="http://schemas.openxmlformats.org/drawingml/2006/picture">
                <pic:pic>
                  <pic:nvPicPr>
                    <pic:cNvPr id="5" name="figure_05_error_type_composition.png"/>
                    <pic:cNvPicPr/>
                  </pic:nvPicPr>
                  <pic:blipFill>
                    <a:blip r:embed="rImg5"/>
                    <a:stretch>
                      <a:fillRect/>
                    </a:stretch>
                  </pic:blipFill>
                  <pic:spPr>
                    <a:xfrm>
                      <a:off x="0" y="0"/>
                      <a:ext cx="5943600" cy="3150108"/>
                    </a:xfrm>
                    <a:prstGeom prst="rect">
                      <a:avLst/>
                    </a:prstGeom>
                  </pic:spPr>
                </pic:pic>
              </a:graphicData>
            </a:graphic>
          </wp:inline>
        </w:drawing>
      </w:r>
    </w:p>
    <w:p>
      <w:pPr>
        <w:pStyle w:val="Caption"/>
      </w:pPr>
      <w:r>
        <w:t xml:space="preserve">Figure 5. Error-type composition by context length.</w:t>
      </w:r>
    </w:p>
    <w:p>
      <w:pPr>
        <w:pStyle w:val="Heading1"/>
      </w:pPr>
      <w:r>
        <w:t xml:space="preserve">17. Latency</w:t>
      </w:r>
    </w:p>
    <w:p>
      <w:pPr>
        <w:pStyle w:val="Caption"/>
      </w:pPr>
      <w:r>
        <w:t xml:space="preserve">Table 13. Inference latency by context.</w:t>
      </w:r>
    </w:p>
    <w:tbl>
      <w:tblPr>
        <w:tblW w:w="0" w:type="auto"/>
        <w:tblBorders>
          <w:top w:val="single" w:sz="4" w:color="9FB3C8"/>
          <w:left w:val="single" w:sz="4" w:color="9FB3C8"/>
          <w:bottom w:val="single" w:sz="4" w:color="9FB3C8"/>
          <w:right w:val="single" w:sz="4" w:color="9FB3C8"/>
          <w:insideH w:val="single" w:sz="4" w:color="C7D0D9"/>
          <w:insideV w:val="single" w:sz="4" w:color="C7D0D9"/>
        </w:tblBorders>
      </w:tblPr>
      <w:tr>
        <w:tc>
          <w:tcPr>
            <w:tcW w:w="1200" w:type="dxa"/>
            <w:shd w:fill="EAF0F7"/>
          </w:tcPr>
          <w:p>
            <w:r>
              <w:rPr>
                <w:b/>
              </w:rPr>
              <w:t xml:space="preserve">Context</w:t>
            </w:r>
          </w:p>
        </w:tc>
        <w:tc>
          <w:tcPr>
            <w:tcW w:w="1200" w:type="dxa"/>
            <w:shd w:fill="EAF0F7"/>
          </w:tcPr>
          <w:p>
            <w:r>
              <w:rPr>
                <w:b/>
              </w:rPr>
              <w:t xml:space="preserve">N</w:t>
            </w:r>
          </w:p>
        </w:tc>
        <w:tc>
          <w:tcPr>
            <w:tcW w:w="1200" w:type="dxa"/>
            <w:shd w:fill="EAF0F7"/>
          </w:tcPr>
          <w:p>
            <w:r>
              <w:rPr>
                <w:b/>
              </w:rPr>
              <w:t xml:space="preserve">Mean</w:t>
            </w:r>
          </w:p>
        </w:tc>
        <w:tc>
          <w:tcPr>
            <w:tcW w:w="1200" w:type="dxa"/>
            <w:shd w:fill="EAF0F7"/>
          </w:tcPr>
          <w:p>
            <w:r>
              <w:rPr>
                <w:b/>
              </w:rPr>
              <w:t xml:space="preserve">Median</w:t>
            </w:r>
          </w:p>
        </w:tc>
        <w:tc>
          <w:tcPr>
            <w:tcW w:w="1200" w:type="dxa"/>
            <w:shd w:fill="EAF0F7"/>
          </w:tcPr>
          <w:p>
            <w:r>
              <w:rPr>
                <w:b/>
              </w:rPr>
              <w:t xml:space="preserve">P95</w:t>
            </w:r>
          </w:p>
        </w:tc>
        <w:tc>
          <w:tcPr>
            <w:tcW w:w="1200" w:type="dxa"/>
            <w:shd w:fill="EAF0F7"/>
          </w:tcPr>
          <w:p>
            <w:r>
              <w:rPr>
                <w:b/>
              </w:rPr>
              <w:t xml:space="preserve">P99</w:t>
            </w:r>
          </w:p>
        </w:tc>
        <w:tc>
          <w:tcPr>
            <w:tcW w:w="1200" w:type="dxa"/>
            <w:shd w:fill="EAF0F7"/>
          </w:tcPr>
          <w:p>
            <w:r>
              <w:rPr>
                <w:b/>
              </w:rPr>
              <w:t xml:space="preserve">Mean Input Tokens</w:t>
            </w:r>
          </w:p>
        </w:tc>
        <w:tc>
          <w:tcPr>
            <w:tcW w:w="1200" w:type="dxa"/>
            <w:shd w:fill="EAF0F7"/>
          </w:tcPr>
          <w:p>
            <w:r>
              <w:rPr>
                <w:b/>
              </w:rPr>
              <w:t xml:space="preserve">Mean Output Tokens</w:t>
            </w:r>
          </w:p>
        </w:tc>
      </w:tr>
      <w:tr>
        <w:tc>
          <w:tcPr>
            <w:tcW w:w="1200" w:type="dxa"/>
          </w:tcPr>
          <w:p>
            <w:r>
              <w:t xml:space="preserve">4K</w:t>
            </w:r>
          </w:p>
        </w:tc>
        <w:tc>
          <w:tcPr>
            <w:tcW w:w="1200" w:type="dxa"/>
          </w:tcPr>
          <w:p>
            <w:r>
              <w:t xml:space="preserve">500</w:t>
            </w:r>
          </w:p>
        </w:tc>
        <w:tc>
          <w:tcPr>
            <w:tcW w:w="1200" w:type="dxa"/>
          </w:tcPr>
          <w:p>
            <w:r>
              <w:t xml:space="preserve">0.316 s</w:t>
            </w:r>
          </w:p>
        </w:tc>
        <w:tc>
          <w:tcPr>
            <w:tcW w:w="1200" w:type="dxa"/>
          </w:tcPr>
          <w:p>
            <w:r>
              <w:t xml:space="preserve">0.315 s</w:t>
            </w:r>
          </w:p>
        </w:tc>
        <w:tc>
          <w:tcPr>
            <w:tcW w:w="1200" w:type="dxa"/>
          </w:tcPr>
          <w:p>
            <w:r>
              <w:t xml:space="preserve">0.350 s</w:t>
            </w:r>
          </w:p>
        </w:tc>
        <w:tc>
          <w:tcPr>
            <w:tcW w:w="1200" w:type="dxa"/>
          </w:tcPr>
          <w:p>
            <w:r>
              <w:t xml:space="preserve">0.355 s</w:t>
            </w:r>
          </w:p>
        </w:tc>
        <w:tc>
          <w:tcPr>
            <w:tcW w:w="1200" w:type="dxa"/>
          </w:tcPr>
          <w:p>
            <w:r>
              <w:t xml:space="preserve">4,273.3</w:t>
            </w:r>
          </w:p>
        </w:tc>
        <w:tc>
          <w:tcPr>
            <w:tcW w:w="1200" w:type="dxa"/>
          </w:tcPr>
          <w:p>
            <w:r>
              <w:t xml:space="preserve">8.4</w:t>
            </w:r>
          </w:p>
        </w:tc>
      </w:tr>
      <w:tr>
        <w:tc>
          <w:tcPr>
            <w:tcW w:w="1200" w:type="dxa"/>
          </w:tcPr>
          <w:p>
            <w:r>
              <w:t xml:space="preserve">8K</w:t>
            </w:r>
          </w:p>
        </w:tc>
        <w:tc>
          <w:tcPr>
            <w:tcW w:w="1200" w:type="dxa"/>
          </w:tcPr>
          <w:p>
            <w:r>
              <w:t xml:space="preserve">500</w:t>
            </w:r>
          </w:p>
        </w:tc>
        <w:tc>
          <w:tcPr>
            <w:tcW w:w="1200" w:type="dxa"/>
          </w:tcPr>
          <w:p>
            <w:r>
              <w:t xml:space="preserve">0.598 s</w:t>
            </w:r>
          </w:p>
        </w:tc>
        <w:tc>
          <w:tcPr>
            <w:tcW w:w="1200" w:type="dxa"/>
          </w:tcPr>
          <w:p>
            <w:r>
              <w:t xml:space="preserve">0.597 s</w:t>
            </w:r>
          </w:p>
        </w:tc>
        <w:tc>
          <w:tcPr>
            <w:tcW w:w="1200" w:type="dxa"/>
          </w:tcPr>
          <w:p>
            <w:r>
              <w:t xml:space="preserve">0.635 s</w:t>
            </w:r>
          </w:p>
        </w:tc>
        <w:tc>
          <w:tcPr>
            <w:tcW w:w="1200" w:type="dxa"/>
          </w:tcPr>
          <w:p>
            <w:r>
              <w:t xml:space="preserve">0.641 s</w:t>
            </w:r>
          </w:p>
        </w:tc>
        <w:tc>
          <w:tcPr>
            <w:tcW w:w="1200" w:type="dxa"/>
          </w:tcPr>
          <w:p>
            <w:r>
              <w:t xml:space="preserve">8,330.5</w:t>
            </w:r>
          </w:p>
        </w:tc>
        <w:tc>
          <w:tcPr>
            <w:tcW w:w="1200" w:type="dxa"/>
          </w:tcPr>
          <w:p>
            <w:r>
              <w:t xml:space="preserve">8.3</w:t>
            </w:r>
          </w:p>
        </w:tc>
      </w:tr>
      <w:tr>
        <w:tc>
          <w:tcPr>
            <w:tcW w:w="1200" w:type="dxa"/>
          </w:tcPr>
          <w:p>
            <w:r>
              <w:t xml:space="preserve">16K</w:t>
            </w:r>
          </w:p>
        </w:tc>
        <w:tc>
          <w:tcPr>
            <w:tcW w:w="1200" w:type="dxa"/>
          </w:tcPr>
          <w:p>
            <w:r>
              <w:t xml:space="preserve">500</w:t>
            </w:r>
          </w:p>
        </w:tc>
        <w:tc>
          <w:tcPr>
            <w:tcW w:w="1200" w:type="dxa"/>
          </w:tcPr>
          <w:p>
            <w:r>
              <w:t xml:space="preserve">1.212 s</w:t>
            </w:r>
          </w:p>
        </w:tc>
        <w:tc>
          <w:tcPr>
            <w:tcW w:w="1200" w:type="dxa"/>
          </w:tcPr>
          <w:p>
            <w:r>
              <w:t xml:space="preserve">1.211 s</w:t>
            </w:r>
          </w:p>
        </w:tc>
        <w:tc>
          <w:tcPr>
            <w:tcW w:w="1200" w:type="dxa"/>
          </w:tcPr>
          <w:p>
            <w:r>
              <w:t xml:space="preserve">1.260 s</w:t>
            </w:r>
          </w:p>
        </w:tc>
        <w:tc>
          <w:tcPr>
            <w:tcW w:w="1200" w:type="dxa"/>
          </w:tcPr>
          <w:p>
            <w:r>
              <w:t xml:space="preserve">1.268 s</w:t>
            </w:r>
          </w:p>
        </w:tc>
        <w:tc>
          <w:tcPr>
            <w:tcW w:w="1200" w:type="dxa"/>
          </w:tcPr>
          <w:p>
            <w:r>
              <w:t xml:space="preserve">16,442.3</w:t>
            </w:r>
          </w:p>
        </w:tc>
        <w:tc>
          <w:tcPr>
            <w:tcW w:w="1200" w:type="dxa"/>
          </w:tcPr>
          <w:p>
            <w:r>
              <w:t xml:space="preserve">8.3</w:t>
            </w:r>
          </w:p>
        </w:tc>
      </w:tr>
      <w:tr>
        <w:tc>
          <w:tcPr>
            <w:tcW w:w="1200" w:type="dxa"/>
          </w:tcPr>
          <w:p>
            <w:r>
              <w:t xml:space="preserve">32K</w:t>
            </w:r>
          </w:p>
        </w:tc>
        <w:tc>
          <w:tcPr>
            <w:tcW w:w="1200" w:type="dxa"/>
          </w:tcPr>
          <w:p>
            <w:r>
              <w:t xml:space="preserve">500</w:t>
            </w:r>
          </w:p>
        </w:tc>
        <w:tc>
          <w:tcPr>
            <w:tcW w:w="1200" w:type="dxa"/>
          </w:tcPr>
          <w:p>
            <w:r>
              <w:t xml:space="preserve">2.842 s</w:t>
            </w:r>
          </w:p>
        </w:tc>
        <w:tc>
          <w:tcPr>
            <w:tcW w:w="1200" w:type="dxa"/>
          </w:tcPr>
          <w:p>
            <w:r>
              <w:t xml:space="preserve">2.832 s</w:t>
            </w:r>
          </w:p>
        </w:tc>
        <w:tc>
          <w:tcPr>
            <w:tcW w:w="1200" w:type="dxa"/>
          </w:tcPr>
          <w:p>
            <w:r>
              <w:t xml:space="preserve">2.938 s</w:t>
            </w:r>
          </w:p>
        </w:tc>
        <w:tc>
          <w:tcPr>
            <w:tcW w:w="1200" w:type="dxa"/>
          </w:tcPr>
          <w:p>
            <w:r>
              <w:t xml:space="preserve">2.944 s</w:t>
            </w:r>
          </w:p>
        </w:tc>
        <w:tc>
          <w:tcPr>
            <w:tcW w:w="1200" w:type="dxa"/>
          </w:tcPr>
          <w:p>
            <w:r>
              <w:t xml:space="preserve">32,671.4</w:t>
            </w:r>
          </w:p>
        </w:tc>
        <w:tc>
          <w:tcPr>
            <w:tcW w:w="1200" w:type="dxa"/>
          </w:tcPr>
          <w:p>
            <w:r>
              <w:t xml:space="preserve">8.3</w:t>
            </w:r>
          </w:p>
        </w:tc>
      </w:tr>
      <w:tr>
        <w:tc>
          <w:tcPr>
            <w:tcW w:w="1200" w:type="dxa"/>
          </w:tcPr>
          <w:p>
            <w:r>
              <w:t xml:space="preserve">64K</w:t>
            </w:r>
          </w:p>
        </w:tc>
        <w:tc>
          <w:tcPr>
            <w:tcW w:w="1200" w:type="dxa"/>
          </w:tcPr>
          <w:p>
            <w:r>
              <w:t xml:space="preserve">500</w:t>
            </w:r>
          </w:p>
        </w:tc>
        <w:tc>
          <w:tcPr>
            <w:tcW w:w="1200" w:type="dxa"/>
          </w:tcPr>
          <w:p>
            <w:r>
              <w:t xml:space="preserve">7.827 s</w:t>
            </w:r>
          </w:p>
        </w:tc>
        <w:tc>
          <w:tcPr>
            <w:tcW w:w="1200" w:type="dxa"/>
          </w:tcPr>
          <w:p>
            <w:r>
              <w:t xml:space="preserve">7.804 s</w:t>
            </w:r>
          </w:p>
        </w:tc>
        <w:tc>
          <w:tcPr>
            <w:tcW w:w="1200" w:type="dxa"/>
          </w:tcPr>
          <w:p>
            <w:r>
              <w:t xml:space="preserve">7.959 s</w:t>
            </w:r>
          </w:p>
        </w:tc>
        <w:tc>
          <w:tcPr>
            <w:tcW w:w="1200" w:type="dxa"/>
          </w:tcPr>
          <w:p>
            <w:r>
              <w:t xml:space="preserve">7.968 s</w:t>
            </w:r>
          </w:p>
        </w:tc>
        <w:tc>
          <w:tcPr>
            <w:tcW w:w="1200" w:type="dxa"/>
          </w:tcPr>
          <w:p>
            <w:r>
              <w:t xml:space="preserve">65,126.1</w:t>
            </w:r>
          </w:p>
        </w:tc>
        <w:tc>
          <w:tcPr>
            <w:tcW w:w="1200" w:type="dxa"/>
          </w:tcPr>
          <w:p>
            <w:r>
              <w:t xml:space="preserve">8.2</w:t>
            </w:r>
          </w:p>
        </w:tc>
      </w:tr>
      <w:tr>
        <w:tc>
          <w:tcPr>
            <w:tcW w:w="1200" w:type="dxa"/>
          </w:tcPr>
          <w:p>
            <w:r>
              <w:t xml:space="preserve">82K</w:t>
            </w:r>
          </w:p>
        </w:tc>
        <w:tc>
          <w:tcPr>
            <w:tcW w:w="1200" w:type="dxa"/>
          </w:tcPr>
          <w:p>
            <w:r>
              <w:t xml:space="preserve">498</w:t>
            </w:r>
          </w:p>
        </w:tc>
        <w:tc>
          <w:tcPr>
            <w:tcW w:w="1200" w:type="dxa"/>
          </w:tcPr>
          <w:p>
            <w:r>
              <w:t xml:space="preserve">11.260 s</w:t>
            </w:r>
          </w:p>
        </w:tc>
        <w:tc>
          <w:tcPr>
            <w:tcW w:w="1200" w:type="dxa"/>
          </w:tcPr>
          <w:p>
            <w:r>
              <w:t xml:space="preserve">11.251 s</w:t>
            </w:r>
          </w:p>
        </w:tc>
        <w:tc>
          <w:tcPr>
            <w:tcW w:w="1200" w:type="dxa"/>
          </w:tcPr>
          <w:p>
            <w:r>
              <w:t xml:space="preserve">11.385 s</w:t>
            </w:r>
          </w:p>
        </w:tc>
        <w:tc>
          <w:tcPr>
            <w:tcW w:w="1200" w:type="dxa"/>
          </w:tcPr>
          <w:p>
            <w:r>
              <w:t xml:space="preserve">11.409 s</w:t>
            </w:r>
          </w:p>
        </w:tc>
        <w:tc>
          <w:tcPr>
            <w:tcW w:w="1200" w:type="dxa"/>
          </w:tcPr>
          <w:p>
            <w:r>
              <w:t xml:space="preserve">81,745.1</w:t>
            </w:r>
          </w:p>
        </w:tc>
        <w:tc>
          <w:tcPr>
            <w:tcW w:w="1200" w:type="dxa"/>
          </w:tcPr>
          <w:p>
            <w:r>
              <w:t xml:space="preserve">8.3</w:t>
            </w:r>
          </w:p>
        </w:tc>
      </w:tr>
    </w:tbl>
    <w:p>
      <w:r>
        <w:t xml:space="preserve">Inference latency increased sharply with context length. This report does not claim latency causes factual errors.</w:t>
      </w:r>
    </w:p>
    <w:p>
      <w:pPr>
        <w:jc w:val="center"/>
      </w:pPr>
      <w:r>
        <w:drawing>
          <wp:inline distT="0" distB="0" distL="0" distR="0">
            <wp:extent cx="5943600" cy="3486912"/>
            <wp:docPr id="10" name="Figure 10"/>
            <a:graphic>
              <a:graphicData uri="http://schemas.openxmlformats.org/drawingml/2006/picture">
                <pic:pic>
                  <pic:nvPicPr>
                    <pic:cNvPr id="10" name="figure_10_latency_vs_context_tokens.png"/>
                    <pic:cNvPicPr/>
                  </pic:nvPicPr>
                  <pic:blipFill>
                    <a:blip r:embed="rImg10"/>
                    <a:stretch>
                      <a:fillRect/>
                    </a:stretch>
                  </pic:blipFill>
                  <pic:spPr>
                    <a:xfrm>
                      <a:off x="0" y="0"/>
                      <a:ext cx="5943600" cy="3486912"/>
                    </a:xfrm>
                    <a:prstGeom prst="rect">
                      <a:avLst/>
                    </a:prstGeom>
                  </pic:spPr>
                </pic:pic>
              </a:graphicData>
            </a:graphic>
          </wp:inline>
        </w:drawing>
      </w:r>
    </w:p>
    <w:p>
      <w:pPr>
        <w:pStyle w:val="Caption"/>
      </w:pPr>
      <w:r>
        <w:t xml:space="preserve">Figure 10. Inference latency vs rendered context tokens.</w:t>
      </w:r>
    </w:p>
    <w:p>
      <w:pPr>
        <w:pStyle w:val="Heading1"/>
      </w:pPr>
      <w:r>
        <w:t xml:space="preserve">18. Family-Level Transitions</w:t>
      </w:r>
    </w:p>
    <w:p>
      <w:r>
        <w:t xml:space="preserve">Family-level trajectories were heterogeneous, including always-correct, always-inaccurate, first-failure-at-longer-context, and non-monotonic patterns.</w:t>
      </w:r>
    </w:p>
    <w:p>
      <w:pPr>
        <w:jc w:val="center"/>
      </w:pPr>
      <w:r>
        <w:drawing>
          <wp:inline distT="0" distB="0" distL="0" distR="0">
            <wp:extent cx="5943600" cy="6339840"/>
            <wp:docPr id="11" name="Figure 11"/>
            <a:graphic>
              <a:graphicData uri="http://schemas.openxmlformats.org/drawingml/2006/picture">
                <pic:pic>
                  <pic:nvPicPr>
                    <pic:cNvPr id="11" name="figure_11_family_transition_heatmap.png"/>
                    <pic:cNvPicPr/>
                  </pic:nvPicPr>
                  <pic:blipFill>
                    <a:blip r:embed="rImg11"/>
                    <a:stretch>
                      <a:fillRect/>
                    </a:stretch>
                  </pic:blipFill>
                  <pic:spPr>
                    <a:xfrm>
                      <a:off x="0" y="0"/>
                      <a:ext cx="5943600" cy="6339840"/>
                    </a:xfrm>
                    <a:prstGeom prst="rect">
                      <a:avLst/>
                    </a:prstGeom>
                  </pic:spPr>
                </pic:pic>
              </a:graphicData>
            </a:graphic>
          </wp:inline>
        </w:drawing>
      </w:r>
    </w:p>
    <w:p>
      <w:pPr>
        <w:pStyle w:val="Caption"/>
      </w:pPr>
      <w:r>
        <w:t xml:space="preserve">Figure 11. Family-level transition visualization across context lengths.</w:t>
      </w:r>
    </w:p>
    <w:p>
      <w:pPr>
        <w:pStyle w:val="Heading1"/>
      </w:pPr>
      <w:r>
        <w:t xml:space="preserve">19. Discussion</w:t>
      </w:r>
    </w:p>
    <w:p>
      <w:r>
        <w:t xml:space="preserve">Increasing context length substantially reduces factual reliability. The degradation is not captured adequately by a single hallucination metric. More context introduces more authentic competing information, and the model increasingly selects, binds, or reasons over legitimate but incorrect contextual records. This grounded contextual-confusion mechanism is distinct from classical unsupported hallucination.</w:t>
      </w:r>
    </w:p>
    <w:p>
      <w:r>
        <w:t xml:space="preserve">The full dataset shows increasing Hallucinatory Inaccuracy, but the sensitivity analysis demonstrates that this is driven primarily by failed abstention on unanswerable questions. On answerable factual tasks, Hallucinatory Inaccuracy decreases while Grounded Inaccuracy increases.</w:t>
      </w:r>
    </w:p>
    <w:p>
      <w:pPr>
        <w:pStyle w:val="Heading1"/>
      </w:pPr>
      <w:r>
        <w:t xml:space="preserve">20. Limitations</w:t>
      </w:r>
    </w:p>
    <w:p>
      <w:r>
        <w:t xml:space="preserve">Limitations include one model, one hardware/inference configuration, 500 question families across four structured factual domains, context tested through approximately 82K rendered input tokens, two 82K CUDA OOM runtime failures, answer-only output with no evidence-selection metric, deterministic grading plus 19 manually adjudicated edge cases, high-quality competing distractors by design, exploratory subgroup analyses, GEE rather than a full GLMM, and uncertain generalization to larger or proprietary LLMs.</w:t>
      </w:r>
    </w:p>
    <w:p>
      <w:pPr>
        <w:pStyle w:val="Heading1"/>
      </w:pPr>
      <w:r>
        <w:t xml:space="preserve">21. Conclusion</w:t>
      </w:r>
    </w:p>
    <w:p>
      <w:r>
        <w:t xml:space="preserve">Inaccuracy increased from 49.6% at 4K to 70.7% at 82K. The primary GEE model estimated an inaccuracy OR of 1.232 per context doubling, p = 8.66 x 10^-20. Grounded Inaccuracy increased from 15.4% to 30.3%, OR 1.215, p = 3.34 x 10^-13. Hallucinatory Inaccuracy increased from 34.2% to 40.4% in the full dataset, OR 1.070, p = 0.00133, but excluding unanswerable tasks reversed that trend, OR 0.942, p = 0.00275.</w:t>
      </w:r>
    </w:p>
    <w:p>
      <w:r>
        <w:t xml:space="preserve">Increasing context length substantially reduces factual reliability. The most robust mechanism on answerable factual tasks is an increase in grounded contextual confusion rather than an increase in unsupported fabrication.</w:t>
      </w:r>
    </w:p>
    <w:p>
      <w:pPr>
        <w:pStyle w:val="Heading1"/>
      </w:pPr>
      <w:r>
        <w:t xml:space="preserve">Appendix A. Reproducibility and Provenance</w:t>
      </w:r>
    </w:p>
    <w:p>
      <w:r>
        <w:t xml:space="preserve">Final JSONL hash: 8fa4fd3b990adf54b6f7790ed6defa9c5d89aa6dd8365e0a7519beeb44d985e8</w:t>
      </w:r>
      <w:r>
        <w:br/>
      </w:r>
      <w:r>
        <w:t xml:space="preserve">Final CSV hash: 155f80ec3bf284a7928ede0d24b491a972540b77dfe01d98eb622825c9c06a78</w:t>
      </w:r>
      <w:r>
        <w:br/>
      </w:r>
      <w:r>
        <w:t xml:space="preserve">Benchmark hash: dc2c4194dedb090198e6883735257908ce274bebc8611b40d958dbd026aa1fe6</w:t>
      </w:r>
      <w:r>
        <w:br/>
      </w:r>
      <w:r>
        <w:t xml:space="preserve">Grader hash: d9282a0ccc50daba3bfd232c058dfbab63a5c19a7323d585a7c2236b3a6c4ba8</w:t>
      </w:r>
      <w:r>
        <w:br/>
      </w:r>
      <w:r>
        <w:t xml:space="preserve">Prompt hash: 5d2869822989e19b</w:t>
      </w:r>
      <w:r>
        <w:br/>
      </w:r>
      <w:r>
        <w:t xml:space="preserve">Model revision: 0cb88a4f764b7a12671c53f0838cd831a0843b95</w:t>
      </w:r>
    </w:p>
    <w:sectPr>
      <w:footerReference w:type="default" r:id="rFooter1"/>
      <w:pgSz w:w="12240" w:h="15840"/>
      <w:pgMar w:top="900" w:right="850" w:bottom="900" w:left="850" w:header="450" w:footer="450" w:gutter="0"/>
    </w:sectPr>
  </w:body>
</w:document>
</file>

<file path=word/footer1.xml><?xml version="1.0" encoding="utf-8"?>
<w:ftr xmlns:w="http://schemas.openxmlformats.org/wordprocessingml/2006/main">
  <w:p>
    <w:pPr>
      <w:jc w:val="center"/>
    </w:pPr>
    <w:r>
      <w:t>Page </w:t>
    </w:r>
    <w:r>
      <w:fldChar w:fldCharType="begin"/>
    </w:r>
    <w:r>
      <w:instrText> PAGE </w:instrText>
    </w:r>
    <w:r>
      <w:fldChar w:fldCharType="end"/>
    </w:r>
  </w:p>
</w:ftr>
</file>

<file path=word/styles.xml><?xml version="1.0" encoding="utf-8"?>
<w:styles xmlns:w="http://schemas.openxmlformats.org/wordprocessingml/2006/main">
  <w:style w:type="paragraph" w:styleId="Normal">
    <w:name w:val="Normal"/>
    <w:rPr>
      <w:rFonts w:ascii="Aptos" w:hAnsi="Aptos"/>
      <w:sz w:val="21"/>
    </w:rPr>
  </w:style>
  <w:style w:type="paragraph" w:styleId="Title">
    <w:name w:val="Title"/>
    <w:pPr>
      <w:jc w:val="center"/>
      <w:spacing w:after="240"/>
    </w:pPr>
    <w:rPr>
      <w:b/>
      <w:color w:val="17365D"/>
      <w:sz w:val="48"/>
    </w:rPr>
  </w:style>
  <w:style w:type="paragraph" w:styleId="Subtitle">
    <w:name w:val="Subtitle"/>
    <w:pPr>
      <w:jc w:val="center"/>
      <w:spacing w:after="240"/>
    </w:pPr>
    <w:rPr>
      <w:color w:val="4B5563"/>
      <w:sz w:val="28"/>
    </w:rPr>
  </w:style>
  <w:style w:type="paragraph" w:styleId="Heading1">
    <w:name w:val="heading 1"/>
    <w:basedOn w:val="Normal"/>
    <w:pPr>
      <w:spacing w:before="320" w:after="120"/>
      <w:outlineLvl w:val="0"/>
    </w:pPr>
    <w:rPr>
      <w:b/>
      <w:color w:val="17365D"/>
      <w:sz w:val="32"/>
    </w:rPr>
  </w:style>
  <w:style w:type="paragraph" w:styleId="Heading2">
    <w:name w:val="heading 2"/>
    <w:basedOn w:val="Normal"/>
    <w:pPr>
      <w:spacing w:before="240" w:after="100"/>
      <w:outlineLvl w:val="1"/>
    </w:pPr>
    <w:rPr>
      <w:b/>
      <w:color w:val="24496F"/>
      <w:sz w:val="26"/>
    </w:rPr>
  </w:style>
  <w:style w:type="paragraph" w:styleId="Caption">
    <w:name w:val="Caption"/>
    <w:pPr>
      <w:spacing w:before="80" w:after="80"/>
    </w:pPr>
    <w:rPr>
      <w:b/>
      <w:color w:val="374151"/>
      <w:sz w:val="18"/>
    </w:rPr>
  </w:style>
  <w:style w:type="paragraph" w:styleId="TOCLine">
    <w:name w:val="TOC Line"/>
    <w:pPr>
      <w:spacing w:after="80"/>
    </w:pPr>
    <w:rPr>
      <w:sz w:val="21"/>
    </w:rPr>
  </w:style>
</w:styles>
</file>

<file path=word/_rels/document.xml.rels><?xml version="1.0" encoding="UTF-8" standalone="yes"?>
    <Relationships xmlns="http://schemas.openxmlformats.org/package/2006/relationships"><Relationship Id="rFooter1" Type="http://schemas.openxmlformats.org/officeDocument/2006/relationships/footer" Target="footer1.xml"/><Relationship Id="rImg1" Type="http://schemas.openxmlformats.org/officeDocument/2006/relationships/image" Target="media/figure_01_factual_reliability_decomposition.png"/><Relationship Id="rImg2" Type="http://schemas.openxmlformats.org/officeDocument/2006/relationships/image" Target="media/figure_02_overall_inaccuracy.png"/><Relationship Id="rImg3" Type="http://schemas.openxmlformats.org/officeDocument/2006/relationships/image" Target="media/figure_03_hallucinatory_inaccuracy.png"/><Relationship Id="rImg4" Type="http://schemas.openxmlformats.org/officeDocument/2006/relationships/image" Target="media/figure_04_grounded_inaccuracy.png"/><Relationship Id="rImg5" Type="http://schemas.openxmlformats.org/officeDocument/2006/relationships/image" Target="media/figure_05_error_type_composition.png"/><Relationship Id="rImg6" Type="http://schemas.openxmlformats.org/officeDocument/2006/relationships/image" Target="media/figure_06_inaccuracy_by_question_type.png"/><Relationship Id="rImg7" Type="http://schemas.openxmlformats.org/officeDocument/2006/relationships/image" Target="media/figure_07_grounded_inaccuracy_by_question_type.png"/><Relationship Id="rImg8" Type="http://schemas.openxmlformats.org/officeDocument/2006/relationships/image" Target="media/figure_08_inaccuracy_by_domain.png"/><Relationship Id="rImg9" Type="http://schemas.openxmlformats.org/officeDocument/2006/relationships/image" Target="media/figure_09_grounded_inaccuracy_by_domain.png"/><Relationship Id="rImg10" Type="http://schemas.openxmlformats.org/officeDocument/2006/relationships/image" Target="media/figure_10_latency_vs_context_tokens.png"/><Relationship Id="rImg11" Type="http://schemas.openxmlformats.org/officeDocument/2006/relationships/image" Target="media/figure_11_family_transition_heatmap.png"/></Relationships>
</file>