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0EE7" w:rsidRPr="00BF0EE7" w:rsidRDefault="00BF0EE7" w:rsidP="00BF0EE7">
      <w:pPr>
        <w:pStyle w:val="Title"/>
        <w:jc w:val="center"/>
        <w:rPr>
          <w:rFonts w:ascii="Times New Roman" w:hAnsi="Times New Roman" w:cs="Times New Roman"/>
        </w:rPr>
      </w:pPr>
      <w:r w:rsidRPr="00BF0EE7">
        <w:rPr>
          <w:rFonts w:ascii="Times New Roman" w:hAnsi="Times New Roman" w:cs="Times New Roman"/>
        </w:rPr>
        <w:t>BUSINESS INSIGHTS REPORT</w:t>
      </w:r>
    </w:p>
    <w:p w:rsidR="00954881" w:rsidRPr="00BF0EE7" w:rsidRDefault="00BF0EE7" w:rsidP="00BF0EE7">
      <w:pPr>
        <w:pStyle w:val="Heading2"/>
        <w:rPr>
          <w:rFonts w:ascii="Calibri" w:hAnsi="Calibri" w:cs="Calibri"/>
        </w:rPr>
      </w:pPr>
      <w:r w:rsidRPr="00BF0EE7">
        <w:rPr>
          <w:rFonts w:ascii="Calibri" w:hAnsi="Calibri" w:cs="Calibri"/>
        </w:rPr>
        <w:t>Business Process Optimization &amp; Efficiency Dashboard</w:t>
      </w:r>
    </w:p>
    <w:p w:rsidR="00BF0EE7" w:rsidRDefault="00BF0EE7" w:rsidP="00BF0EE7"/>
    <w:p w:rsidR="00BF0EE7" w:rsidRPr="00FA753C" w:rsidRDefault="00FA753C" w:rsidP="00BF0EE7">
      <w:pPr>
        <w:rPr>
          <w:b/>
          <w:sz w:val="24"/>
          <w:szCs w:val="24"/>
        </w:rPr>
      </w:pPr>
      <w:r w:rsidRPr="00FA753C">
        <w:rPr>
          <w:b/>
          <w:sz w:val="24"/>
          <w:szCs w:val="24"/>
        </w:rPr>
        <w:t xml:space="preserve">PROJECT OBJECTIVE: </w:t>
      </w:r>
    </w:p>
    <w:p w:rsidR="00BF0EE7" w:rsidRPr="00FA753C" w:rsidRDefault="00BF0EE7" w:rsidP="00BF0EE7">
      <w:pPr>
        <w:rPr>
          <w:sz w:val="24"/>
          <w:szCs w:val="24"/>
        </w:rPr>
      </w:pPr>
      <w:r w:rsidRPr="00FA753C">
        <w:rPr>
          <w:sz w:val="24"/>
          <w:szCs w:val="24"/>
        </w:rPr>
        <w:t>The objective of this project is to analyze business process performance, identify operational bottlenecks, evaluate process efficiency, monitor SLA achievement, and support data-driven decision making for process optimization.</w:t>
      </w:r>
    </w:p>
    <w:p w:rsidR="00BF0EE7" w:rsidRDefault="00BF0EE7" w:rsidP="00BF0EE7">
      <w:pPr>
        <w:rPr>
          <w:b/>
          <w:sz w:val="24"/>
          <w:szCs w:val="24"/>
          <w:u w:val="single"/>
        </w:rPr>
      </w:pPr>
    </w:p>
    <w:p w:rsidR="00BF0EE7" w:rsidRPr="00FA753C" w:rsidRDefault="00FA753C" w:rsidP="00BF0EE7">
      <w:pPr>
        <w:rPr>
          <w:b/>
          <w:sz w:val="24"/>
          <w:szCs w:val="24"/>
        </w:rPr>
      </w:pPr>
      <w:r w:rsidRPr="00FA753C">
        <w:rPr>
          <w:b/>
          <w:sz w:val="24"/>
          <w:szCs w:val="24"/>
        </w:rPr>
        <w:t>KEY FINDINGS:</w:t>
      </w:r>
    </w:p>
    <w:p w:rsidR="00BF0EE7" w:rsidRPr="00FA753C" w:rsidRDefault="00BF0EE7" w:rsidP="00FA753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A753C">
        <w:rPr>
          <w:sz w:val="24"/>
          <w:szCs w:val="24"/>
        </w:rPr>
        <w:t>Overall productivity remains above 91%, indicating strong task completion performance across departments.</w:t>
      </w:r>
    </w:p>
    <w:p w:rsidR="00BF0EE7" w:rsidRPr="00FA753C" w:rsidRDefault="00BF0EE7" w:rsidP="00FA753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A753C">
        <w:rPr>
          <w:sz w:val="24"/>
          <w:szCs w:val="24"/>
        </w:rPr>
        <w:t>SLA achievement exceeds 95%, demonstrating effective service delivery and process compliance.</w:t>
      </w:r>
    </w:p>
    <w:p w:rsidR="00BF0EE7" w:rsidRPr="00FA753C" w:rsidRDefault="00BF0EE7" w:rsidP="00FA753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A753C">
        <w:rPr>
          <w:sz w:val="24"/>
          <w:szCs w:val="24"/>
        </w:rPr>
        <w:t>Quality Inspection exhibits the highest bottleneck count, suggesting delays and process inefficiencies.</w:t>
      </w:r>
    </w:p>
    <w:p w:rsidR="00BF0EE7" w:rsidRPr="00FA753C" w:rsidRDefault="00BF0EE7" w:rsidP="00FA753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A753C">
        <w:rPr>
          <w:sz w:val="24"/>
          <w:szCs w:val="24"/>
        </w:rPr>
        <w:t>Invoice Verification records the longest cycle time, impacting overall process throughput.</w:t>
      </w:r>
    </w:p>
    <w:p w:rsidR="00BF0EE7" w:rsidRPr="00FA753C" w:rsidRDefault="00BF0EE7" w:rsidP="00FA753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A753C">
        <w:rPr>
          <w:sz w:val="24"/>
          <w:szCs w:val="24"/>
        </w:rPr>
        <w:t>IT Ticket Resolution contributes the highest operational cost among all business processes.</w:t>
      </w:r>
    </w:p>
    <w:p w:rsidR="00BF0EE7" w:rsidRPr="00FA753C" w:rsidRDefault="00BF0EE7" w:rsidP="00FA753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A753C">
        <w:rPr>
          <w:sz w:val="24"/>
          <w:szCs w:val="24"/>
        </w:rPr>
        <w:t>Multiple processes exceed their standard cycle times, highlighting opportunities for workflow optimization.</w:t>
      </w:r>
    </w:p>
    <w:p w:rsidR="00BF0EE7" w:rsidRDefault="00BF0EE7" w:rsidP="00BF0EE7"/>
    <w:p w:rsidR="00BF0EE7" w:rsidRPr="00FA753C" w:rsidRDefault="00FA753C" w:rsidP="00BF0EE7">
      <w:pPr>
        <w:rPr>
          <w:b/>
          <w:sz w:val="24"/>
          <w:szCs w:val="24"/>
        </w:rPr>
      </w:pPr>
      <w:r w:rsidRPr="00FA753C">
        <w:rPr>
          <w:b/>
          <w:sz w:val="24"/>
          <w:szCs w:val="24"/>
        </w:rPr>
        <w:t>BUSINESS IMPACT:</w:t>
      </w:r>
    </w:p>
    <w:p w:rsidR="00BF0EE7" w:rsidRPr="00FA753C" w:rsidRDefault="00BF0EE7" w:rsidP="00FA753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A753C">
        <w:rPr>
          <w:sz w:val="24"/>
          <w:szCs w:val="24"/>
        </w:rPr>
        <w:t>Process delays reduce operational efficiency and increase lead time.</w:t>
      </w:r>
    </w:p>
    <w:p w:rsidR="00BF0EE7" w:rsidRPr="00FA753C" w:rsidRDefault="00BF0EE7" w:rsidP="00FA753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A753C">
        <w:rPr>
          <w:sz w:val="24"/>
          <w:szCs w:val="24"/>
        </w:rPr>
        <w:t>High-cost processes contribute to increased operational expenditure.</w:t>
      </w:r>
    </w:p>
    <w:p w:rsidR="00BF0EE7" w:rsidRPr="00FA753C" w:rsidRDefault="00BF0EE7" w:rsidP="00FA753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A753C">
        <w:rPr>
          <w:sz w:val="24"/>
          <w:szCs w:val="24"/>
        </w:rPr>
        <w:t>Bottlenecks negatively affect throughput and overall productivity.</w:t>
      </w:r>
    </w:p>
    <w:p w:rsidR="00BF0EE7" w:rsidRPr="00FA753C" w:rsidRDefault="00BF0EE7" w:rsidP="00FA753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A753C">
        <w:rPr>
          <w:sz w:val="24"/>
          <w:szCs w:val="24"/>
        </w:rPr>
        <w:t>Process inefficiencies may impact customer satisfaction and service quality.</w:t>
      </w:r>
    </w:p>
    <w:p w:rsidR="00BF0EE7" w:rsidRPr="00FA753C" w:rsidRDefault="00BF0EE7" w:rsidP="00FA753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A753C">
        <w:rPr>
          <w:sz w:val="24"/>
          <w:szCs w:val="24"/>
        </w:rPr>
        <w:t>Continuous monitoring of KPIs can support operational excellence initiatives.</w:t>
      </w:r>
    </w:p>
    <w:sectPr w:rsidR="00BF0EE7" w:rsidRPr="00FA753C" w:rsidSect="00954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42107B"/>
    <w:multiLevelType w:val="hybridMultilevel"/>
    <w:tmpl w:val="CECAC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EA5743"/>
    <w:multiLevelType w:val="hybridMultilevel"/>
    <w:tmpl w:val="926E2A96"/>
    <w:lvl w:ilvl="0" w:tplc="9252C42E">
      <w:start w:val="6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4B5B81"/>
    <w:multiLevelType w:val="hybridMultilevel"/>
    <w:tmpl w:val="55DEB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466AE4"/>
    <w:multiLevelType w:val="hybridMultilevel"/>
    <w:tmpl w:val="10D40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E27E5C"/>
    <w:multiLevelType w:val="hybridMultilevel"/>
    <w:tmpl w:val="A9640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363BA8"/>
    <w:multiLevelType w:val="hybridMultilevel"/>
    <w:tmpl w:val="AD2C2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9FC1A22"/>
    <w:multiLevelType w:val="hybridMultilevel"/>
    <w:tmpl w:val="39EA5950"/>
    <w:lvl w:ilvl="0" w:tplc="AD58B61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BF0EE7"/>
    <w:rsid w:val="00652C2A"/>
    <w:rsid w:val="00954881"/>
    <w:rsid w:val="00BF0EE7"/>
    <w:rsid w:val="00FA75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4881"/>
  </w:style>
  <w:style w:type="paragraph" w:styleId="Heading1">
    <w:name w:val="heading 1"/>
    <w:basedOn w:val="Normal"/>
    <w:next w:val="Normal"/>
    <w:link w:val="Heading1Char"/>
    <w:uiPriority w:val="9"/>
    <w:qFormat/>
    <w:rsid w:val="00BF0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0EE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EE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F0EE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BF0EE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0EE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BF0EE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1</cp:revision>
  <dcterms:created xsi:type="dcterms:W3CDTF">2026-06-13T04:49:00Z</dcterms:created>
  <dcterms:modified xsi:type="dcterms:W3CDTF">2026-06-13T05:13:00Z</dcterms:modified>
</cp:coreProperties>
</file>