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021D38"/>
  <w:body>
    <w:tbl>
      <w:tblPr>
        <w:tblStyle w:val="TableGrid"/>
        <w:tblW w:w="16949" w:type="dxa"/>
        <w:tblInd w:w="-14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gridCol w:w="2805"/>
        <w:gridCol w:w="5650"/>
      </w:tblGrid>
      <w:tr w:rsidRPr="002F066B" w:rsidR="00135CFF" w:rsidTr="007644E2" w14:paraId="14818FF8" w14:textId="77777777">
        <w:trPr>
          <w:trHeight w:val="1266"/>
        </w:trPr>
        <w:tc>
          <w:tcPr>
            <w:tcW w:w="8494" w:type="dxa"/>
            <w:vAlign w:val="center"/>
          </w:tcPr>
          <w:p w:rsidRPr="00D63312" w:rsidR="00135CFF" w:rsidP="00135CFF" w:rsidRDefault="00F34C78" w14:paraId="3E1ECEED" w14:textId="72E9CFD2">
            <w:pPr>
              <w:pStyle w:val="Title"/>
              <w:spacing w:line="276" w:lineRule="auto"/>
              <w:jc w:val="center"/>
              <w:rPr>
                <w:sz w:val="28"/>
                <w:szCs w:val="28"/>
                <w:lang w:val="fr-FR"/>
              </w:rPr>
            </w:pPr>
            <w:r w:rsidRPr="006000BC">
              <w:rPr>
                <w:bCs/>
                <w:noProof/>
                <w:color w:val="FFFFFF" w:themeColor="background1"/>
                <w:sz w:val="40"/>
                <w:szCs w:val="40"/>
                <w:lang w:val="fr-FR" w:eastAsia="fr-FR"/>
              </w:rPr>
              <mc:AlternateContent>
                <mc:Choice Requires="wps">
                  <w:drawing>
                    <wp:anchor distT="0" distB="0" distL="114300" distR="114300" simplePos="0" relativeHeight="251659264" behindDoc="0" locked="0" layoutInCell="1" allowOverlap="1" wp14:anchorId="23D3AA1F" wp14:editId="0C01FEDA">
                      <wp:simplePos x="0" y="0"/>
                      <wp:positionH relativeFrom="column">
                        <wp:posOffset>478155</wp:posOffset>
                      </wp:positionH>
                      <wp:positionV relativeFrom="paragraph">
                        <wp:posOffset>351790</wp:posOffset>
                      </wp:positionV>
                      <wp:extent cx="4555490" cy="0"/>
                      <wp:effectExtent l="0" t="0" r="16510" b="19050"/>
                      <wp:wrapNone/>
                      <wp:docPr id="289" name="Straight Connector 289"/>
                      <wp:cNvGraphicFramePr/>
                      <a:graphic xmlns:a="http://schemas.openxmlformats.org/drawingml/2006/main">
                        <a:graphicData uri="http://schemas.microsoft.com/office/word/2010/wordprocessingShape">
                          <wps:wsp>
                            <wps:cNvCnPr/>
                            <wps:spPr>
                              <a:xfrm>
                                <a:off x="0" y="0"/>
                                <a:ext cx="455549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25pt" from="37.65pt,27.7pt" to="396.35pt,27.7pt" w14:anchorId="7F866A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">
                      <v:stroke joinstyle="miter"/>
                    </v:line>
                  </w:pict>
                </mc:Fallback>
              </mc:AlternateContent>
            </w:r>
            <w:r w:rsidRPr="00D63312" w:rsidR="00313BCC">
              <w:rPr>
                <w:bCs/>
                <w:color w:val="FFFFFF" w:themeColor="background1"/>
                <w:sz w:val="40"/>
                <w:szCs w:val="40"/>
                <w:lang w:val="fr-FR"/>
              </w:rPr>
              <w:t xml:space="preserve"> </w:t>
            </w:r>
            <w:r w:rsidRPr="00D63312" w:rsidR="00D63312">
              <w:rPr>
                <w:rStyle w:val="ue-text"/>
                <w:sz w:val="28"/>
                <w:szCs w:val="28"/>
                <w:lang w:val="fr-FR"/>
              </w:rPr>
              <w:t>Points</w:t>
            </w:r>
            <w:r w:rsidRPr="00D63312" w:rsidR="00D63312">
              <w:rPr>
                <w:rStyle w:val="ue-whitespaces"/>
                <w:sz w:val="28"/>
                <w:szCs w:val="28"/>
                <w:lang w:val="fr-FR"/>
              </w:rPr>
              <w:t xml:space="preserve"> </w:t>
            </w:r>
            <w:r w:rsidRPr="00D63312" w:rsidR="00D63312">
              <w:rPr>
                <w:rStyle w:val="ue-text"/>
                <w:sz w:val="28"/>
                <w:szCs w:val="28"/>
                <w:lang w:val="fr-FR"/>
              </w:rPr>
              <w:t>forts</w:t>
            </w:r>
            <w:r w:rsidRPr="00D63312" w:rsidR="00D63312">
              <w:rPr>
                <w:rStyle w:val="ue-whitespaces"/>
                <w:sz w:val="28"/>
                <w:szCs w:val="28"/>
                <w:lang w:val="fr-FR"/>
              </w:rPr>
              <w:t xml:space="preserve"> </w:t>
            </w:r>
            <w:r w:rsidRPr="00D63312" w:rsidR="00D63312">
              <w:rPr>
                <w:rStyle w:val="ue-text"/>
                <w:sz w:val="28"/>
                <w:szCs w:val="28"/>
                <w:lang w:val="fr-FR"/>
              </w:rPr>
              <w:t>et</w:t>
            </w:r>
            <w:r w:rsidRPr="00D63312" w:rsidR="00D63312">
              <w:rPr>
                <w:rStyle w:val="ue-whitespaces"/>
                <w:sz w:val="28"/>
                <w:szCs w:val="28"/>
                <w:lang w:val="fr-FR"/>
              </w:rPr>
              <w:t xml:space="preserve"> </w:t>
            </w:r>
            <w:r w:rsidRPr="00D63312" w:rsidR="00D63312">
              <w:rPr>
                <w:rStyle w:val="ue-text"/>
                <w:sz w:val="28"/>
                <w:szCs w:val="28"/>
                <w:lang w:val="fr-FR"/>
              </w:rPr>
              <w:t>points</w:t>
            </w:r>
            <w:r w:rsidRPr="00D63312" w:rsidR="00D63312">
              <w:rPr>
                <w:rStyle w:val="ue-whitespaces"/>
                <w:sz w:val="28"/>
                <w:szCs w:val="28"/>
                <w:lang w:val="fr-FR"/>
              </w:rPr>
              <w:t xml:space="preserve"> </w:t>
            </w:r>
            <w:r w:rsidRPr="00D63312" w:rsidR="00D63312">
              <w:rPr>
                <w:rStyle w:val="ue-text"/>
                <w:sz w:val="28"/>
                <w:szCs w:val="28"/>
                <w:lang w:val="fr-FR"/>
              </w:rPr>
              <w:t>faibles</w:t>
            </w:r>
            <w:r w:rsidRPr="00D63312" w:rsidR="00D63312">
              <w:rPr>
                <w:rStyle w:val="ue-whitespaces"/>
                <w:sz w:val="28"/>
                <w:szCs w:val="28"/>
                <w:lang w:val="fr-FR"/>
              </w:rPr>
              <w:t xml:space="preserve"> </w:t>
            </w:r>
            <w:r w:rsidRPr="00D63312" w:rsidR="00D63312">
              <w:rPr>
                <w:rStyle w:val="ue-text"/>
                <w:sz w:val="28"/>
                <w:szCs w:val="28"/>
                <w:lang w:val="fr-FR"/>
              </w:rPr>
              <w:t>des</w:t>
            </w:r>
            <w:r w:rsidRPr="00D63312" w:rsidR="00D63312">
              <w:rPr>
                <w:rStyle w:val="ue-whitespaces"/>
                <w:sz w:val="28"/>
                <w:szCs w:val="28"/>
                <w:lang w:val="fr-FR"/>
              </w:rPr>
              <w:t xml:space="preserve"> </w:t>
            </w:r>
            <w:r w:rsidRPr="00D63312" w:rsidR="00D63312">
              <w:rPr>
                <w:rStyle w:val="ue-text"/>
                <w:sz w:val="28"/>
                <w:szCs w:val="28"/>
                <w:lang w:val="fr-FR"/>
              </w:rPr>
              <w:t>enquêtes</w:t>
            </w:r>
            <w:r w:rsidRPr="00D63312" w:rsidR="00D63312">
              <w:rPr>
                <w:rStyle w:val="ue-whitespaces"/>
                <w:sz w:val="28"/>
                <w:szCs w:val="28"/>
                <w:lang w:val="fr-FR"/>
              </w:rPr>
              <w:t xml:space="preserve"> </w:t>
            </w:r>
            <w:r w:rsidRPr="00D63312" w:rsidR="00D63312">
              <w:rPr>
                <w:rStyle w:val="ue-text"/>
                <w:sz w:val="28"/>
                <w:szCs w:val="28"/>
                <w:lang w:val="fr-FR"/>
              </w:rPr>
              <w:t>par</w:t>
            </w:r>
            <w:r w:rsidRPr="00D63312" w:rsidR="00D63312">
              <w:rPr>
                <w:rStyle w:val="ue-whitespaces"/>
                <w:sz w:val="28"/>
                <w:szCs w:val="28"/>
                <w:lang w:val="fr-FR"/>
              </w:rPr>
              <w:t xml:space="preserve"> </w:t>
            </w:r>
            <w:r w:rsidRPr="00D63312" w:rsidR="00D63312">
              <w:rPr>
                <w:rStyle w:val="ue-text"/>
                <w:sz w:val="28"/>
                <w:szCs w:val="28"/>
                <w:lang w:val="fr-FR"/>
              </w:rPr>
              <w:t>téléphone</w:t>
            </w:r>
            <w:r w:rsidRPr="00D63312" w:rsidR="00D63312">
              <w:rPr>
                <w:rStyle w:val="ue-whitespaces"/>
                <w:sz w:val="28"/>
                <w:szCs w:val="28"/>
                <w:lang w:val="fr-FR"/>
              </w:rPr>
              <w:t xml:space="preserve"> </w:t>
            </w:r>
            <w:r w:rsidRPr="00D63312" w:rsidR="00D63312">
              <w:rPr>
                <w:rStyle w:val="ue-text"/>
                <w:sz w:val="28"/>
                <w:szCs w:val="28"/>
                <w:lang w:val="fr-FR"/>
              </w:rPr>
              <w:t>mobile</w:t>
            </w:r>
          </w:p>
        </w:tc>
        <w:tc>
          <w:tcPr>
            <w:tcW w:w="2805" w:type="dxa"/>
          </w:tcPr>
          <w:p w:rsidRPr="00D63312" w:rsidR="00135CFF" w:rsidP="004433F4" w:rsidRDefault="00135CFF" w14:paraId="3EF52EB1" w14:textId="77777777">
            <w:pPr>
              <w:rPr>
                <w:lang w:val="fr-FR"/>
              </w:rPr>
            </w:pPr>
          </w:p>
        </w:tc>
        <w:tc>
          <w:tcPr>
            <w:tcW w:w="5650" w:type="dxa"/>
          </w:tcPr>
          <w:p w:rsidRPr="002F066B" w:rsidR="00135CFF" w:rsidP="007644E2" w:rsidRDefault="007644E2" w14:paraId="5F0D18E9" w14:textId="3B6AA33E">
            <w:pPr>
              <w:jc w:val="right"/>
            </w:pPr>
            <w:r w:rsidRPr="002F066B">
              <w:rPr>
                <w:noProof/>
                <w:lang w:val="fr-FR" w:eastAsia="fr-FR"/>
              </w:rPr>
              <w:drawing>
                <wp:inline distT="0" distB="0" distL="0" distR="0" wp14:anchorId="05054C15" wp14:editId="7722852F">
                  <wp:extent cx="3220279" cy="79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7">
                            <a:extLst>
                              <a:ext uri="{28A0092B-C50C-407E-A947-70E740481C1C}">
                                <a14:useLocalDpi xmlns:a14="http://schemas.microsoft.com/office/drawing/2010/main" val="0"/>
                              </a:ext>
                            </a:extLst>
                          </a:blip>
                          <a:srcRect r="3341"/>
                          <a:stretch/>
                        </pic:blipFill>
                        <pic:spPr bwMode="auto">
                          <a:xfrm>
                            <a:off x="0" y="0"/>
                            <a:ext cx="3222360" cy="790575"/>
                          </a:xfrm>
                          <a:prstGeom prst="rect">
                            <a:avLst/>
                          </a:prstGeom>
                          <a:ln>
                            <a:noFill/>
                          </a:ln>
                          <a:extLst>
                            <a:ext uri="{53640926-AAD7-44D8-BBD7-CCE9431645EC}">
                              <a14:shadowObscured xmlns:a14="http://schemas.microsoft.com/office/drawing/2010/main"/>
                            </a:ext>
                          </a:extLst>
                        </pic:spPr>
                      </pic:pic>
                    </a:graphicData>
                  </a:graphic>
                </wp:inline>
              </w:drawing>
            </w:r>
          </w:p>
        </w:tc>
      </w:tr>
    </w:tbl>
    <w:p w:rsidR="00313BCC" w:rsidP="00313BCC" w:rsidRDefault="00313BCC" w14:paraId="66D5DAE7" w14:textId="77777777">
      <w:pPr>
        <w:ind w:left="1440"/>
        <w:rPr>
          <w:sz w:val="24"/>
          <w:szCs w:val="24"/>
          <w:lang w:val="en-US"/>
        </w:rPr>
      </w:pPr>
    </w:p>
    <w:tbl>
      <w:tblPr>
        <w:tblStyle w:val="TableGrid"/>
        <w:tblW w:w="16302" w:type="dxa"/>
        <w:tblInd w:w="-1026" w:type="dxa"/>
        <w:tblLook w:val="04A0" w:firstRow="1" w:lastRow="0" w:firstColumn="1" w:lastColumn="0" w:noHBand="0" w:noVBand="1"/>
      </w:tblPr>
      <w:tblGrid>
        <w:gridCol w:w="1009"/>
        <w:gridCol w:w="3527"/>
        <w:gridCol w:w="6096"/>
        <w:gridCol w:w="5670"/>
      </w:tblGrid>
      <w:tr w:rsidRPr="002F066B" w:rsidR="001E5C14" w:rsidTr="00490325" w14:paraId="7AA0478F" w14:textId="77777777">
        <w:trPr>
          <w:trHeight w:val="663"/>
        </w:trPr>
        <w:tc>
          <w:tcPr>
            <w:tcW w:w="4536" w:type="dxa"/>
            <w:gridSpan w:val="2"/>
            <w:tcBorders>
              <w:top w:val="nil"/>
              <w:left w:val="nil"/>
            </w:tcBorders>
          </w:tcPr>
          <w:p w:rsidRPr="002F066B" w:rsidR="007644E2" w:rsidP="00FE159A" w:rsidRDefault="007644E2" w14:paraId="5CA8AE69" w14:textId="57122548">
            <w:pPr>
              <w:rPr>
                <w:u w:val="single"/>
              </w:rPr>
            </w:pPr>
          </w:p>
        </w:tc>
        <w:tc>
          <w:tcPr>
            <w:tcW w:w="6096" w:type="dxa"/>
            <w:tcBorders>
              <w:bottom w:val="single" w:color="FFFFFF" w:themeColor="background1" w:sz="2" w:space="0"/>
              <w:right w:val="single" w:color="FFFFFF" w:themeColor="background1" w:sz="2" w:space="0"/>
            </w:tcBorders>
            <w:shd w:val="clear" w:color="auto" w:fill="12739A"/>
            <w:vAlign w:val="center"/>
          </w:tcPr>
          <w:p w:rsidRPr="0092348F" w:rsidR="007644E2" w:rsidP="00FE159A" w:rsidRDefault="00D63312" w14:paraId="4E37C95C" w14:textId="68553645">
            <w:pPr>
              <w:jc w:val="center"/>
              <w:rPr>
                <w:bCs/>
                <w:color w:val="FFFFFF" w:themeColor="background1"/>
                <w:sz w:val="34"/>
                <w:szCs w:val="34"/>
              </w:rPr>
            </w:pPr>
            <w:r>
              <w:rPr>
                <w:bCs/>
                <w:color w:val="FFFFFF" w:themeColor="background1"/>
                <w:sz w:val="34"/>
                <w:szCs w:val="34"/>
              </w:rPr>
              <w:t>Points forts</w:t>
            </w:r>
          </w:p>
        </w:tc>
        <w:tc>
          <w:tcPr>
            <w:tcW w:w="5670" w:type="dxa"/>
            <w:tcBorders>
              <w:left w:val="single" w:color="FFFFFF" w:themeColor="background1" w:sz="2" w:space="0"/>
              <w:bottom w:val="single" w:color="FFFFFF" w:themeColor="background1" w:sz="2" w:space="0"/>
            </w:tcBorders>
            <w:shd w:val="clear" w:color="auto" w:fill="833C0B" w:themeFill="accent2" w:themeFillShade="80"/>
            <w:vAlign w:val="center"/>
          </w:tcPr>
          <w:p w:rsidRPr="0092348F" w:rsidR="007644E2" w:rsidP="00FE159A" w:rsidRDefault="00D63312" w14:paraId="4D34B8BF" w14:textId="7C4038B1">
            <w:pPr>
              <w:jc w:val="center"/>
              <w:rPr>
                <w:bCs/>
                <w:color w:val="FFFFFF" w:themeColor="background1"/>
                <w:sz w:val="34"/>
                <w:szCs w:val="34"/>
              </w:rPr>
            </w:pPr>
            <w:r>
              <w:rPr>
                <w:bCs/>
                <w:color w:val="FFFFFF" w:themeColor="background1"/>
                <w:sz w:val="34"/>
                <w:szCs w:val="34"/>
              </w:rPr>
              <w:t>Points faibles</w:t>
            </w:r>
          </w:p>
        </w:tc>
      </w:tr>
      <w:tr w:rsidRPr="00505242" w:rsidR="00E42CA7" w:rsidTr="00313BCC" w14:paraId="04E4C2DE" w14:textId="77777777">
        <w:trPr>
          <w:trHeight w:val="3000"/>
        </w:trPr>
        <w:tc>
          <w:tcPr>
            <w:tcW w:w="1009" w:type="dxa"/>
            <w:tcBorders>
              <w:bottom w:val="single" w:color="FFFFFF" w:themeColor="background1" w:sz="2" w:space="0"/>
              <w:right w:val="nil"/>
            </w:tcBorders>
            <w:shd w:val="clear" w:color="auto" w:fill="1F3864" w:themeFill="accent1" w:themeFillShade="80"/>
            <w:vAlign w:val="center"/>
          </w:tcPr>
          <w:p w:rsidRPr="002F066B" w:rsidR="007644E2" w:rsidP="00F36A45" w:rsidRDefault="006852C1" w14:paraId="71E6206C" w14:textId="327D517D">
            <w:pPr>
              <w:jc w:val="center"/>
              <w:rPr>
                <w:b/>
                <w:bCs/>
                <w:sz w:val="24"/>
                <w:szCs w:val="24"/>
                <w:u w:val="single"/>
              </w:rPr>
            </w:pPr>
            <w:r w:rsidRPr="002F066B">
              <w:rPr>
                <w:noProof/>
                <w:lang w:val="fr-FR" w:eastAsia="fr-FR"/>
              </w:rPr>
              <w:drawing>
                <wp:inline distT="0" distB="0" distL="0" distR="0" wp14:anchorId="0CE64774" wp14:editId="794FEFE6">
                  <wp:extent cx="452120" cy="4430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120" cy="443077"/>
                          </a:xfrm>
                          <a:prstGeom prst="rect">
                            <a:avLst/>
                          </a:prstGeom>
                        </pic:spPr>
                      </pic:pic>
                    </a:graphicData>
                  </a:graphic>
                </wp:inline>
              </w:drawing>
            </w:r>
          </w:p>
        </w:tc>
        <w:tc>
          <w:tcPr>
            <w:tcW w:w="3527" w:type="dxa"/>
            <w:tcBorders>
              <w:left w:val="nil"/>
              <w:bottom w:val="single" w:color="FFFFFF" w:themeColor="background1" w:sz="2" w:space="0"/>
              <w:right w:val="single" w:color="FFFFFF" w:themeColor="background1" w:sz="2" w:space="0"/>
            </w:tcBorders>
            <w:shd w:val="clear" w:color="auto" w:fill="92D050"/>
            <w:vAlign w:val="center"/>
          </w:tcPr>
          <w:p w:rsidRPr="00254790" w:rsidR="007644E2" w:rsidP="00D63312" w:rsidRDefault="00D63312" w14:paraId="2476C998" w14:textId="02DB114C">
            <w:pPr>
              <w:ind w:left="-213" w:firstLine="213"/>
              <w:rPr>
                <w:b/>
                <w:bCs/>
                <w:color w:val="404040" w:themeColor="text1" w:themeTint="BF"/>
                <w:sz w:val="24"/>
                <w:szCs w:val="24"/>
              </w:rPr>
            </w:pPr>
            <w:r>
              <w:rPr>
                <w:b/>
                <w:bCs/>
                <w:color w:val="404040" w:themeColor="text1" w:themeTint="BF"/>
                <w:sz w:val="24"/>
                <w:szCs w:val="24"/>
              </w:rPr>
              <w:t>Qualité des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2002D1" w:rsidR="006852C1" w:rsidP="002002D1" w:rsidRDefault="009C704C" w14:paraId="41C1768C" w14:textId="7850DCEC">
            <w:pPr>
              <w:rPr>
                <w:b/>
                <w:bCs/>
                <w:color w:val="FFFFFF" w:themeColor="background1"/>
                <w:sz w:val="24"/>
                <w:szCs w:val="24"/>
                <w:lang w:val="fr-FR"/>
              </w:rPr>
            </w:pPr>
            <w:r w:rsidRPr="002002D1">
              <w:rPr>
                <w:color w:val="FFFFFF" w:themeColor="background1"/>
                <w:lang w:val="fr-FR"/>
              </w:rPr>
              <w:t xml:space="preserve">Les </w:t>
            </w:r>
            <w:r w:rsidR="000E28BB">
              <w:rPr>
                <w:color w:val="FFFFFF" w:themeColor="background1"/>
                <w:lang w:val="fr-FR"/>
              </w:rPr>
              <w:t xml:space="preserve">données </w:t>
            </w:r>
            <w:r w:rsidR="00C91C3F">
              <w:rPr>
                <w:color w:val="FFFFFF" w:themeColor="background1"/>
                <w:lang w:val="fr-FR"/>
              </w:rPr>
              <w:t xml:space="preserve">provenant </w:t>
            </w:r>
            <w:r w:rsidR="000E28BB">
              <w:rPr>
                <w:color w:val="FFFFFF" w:themeColor="background1"/>
                <w:lang w:val="fr-FR"/>
              </w:rPr>
              <w:t>d’</w:t>
            </w:r>
            <w:r w:rsidRPr="002002D1">
              <w:rPr>
                <w:color w:val="FFFFFF" w:themeColor="background1"/>
                <w:lang w:val="fr-FR"/>
              </w:rPr>
              <w:t xml:space="preserve">enquêtes </w:t>
            </w:r>
            <w:r w:rsidR="003948F6">
              <w:rPr>
                <w:color w:val="FFFFFF" w:themeColor="background1"/>
                <w:lang w:val="fr-FR"/>
              </w:rPr>
              <w:t>e</w:t>
            </w:r>
            <w:r w:rsidRPr="002002D1">
              <w:rPr>
                <w:color w:val="FFFFFF" w:themeColor="background1"/>
                <w:lang w:val="fr-FR"/>
              </w:rPr>
              <w:t xml:space="preserve">ffectuées </w:t>
            </w:r>
            <w:r w:rsidR="003948F6">
              <w:rPr>
                <w:color w:val="FFFFFF" w:themeColor="background1"/>
                <w:lang w:val="fr-FR"/>
              </w:rPr>
              <w:t xml:space="preserve">sur </w:t>
            </w:r>
            <w:r w:rsidR="00505242">
              <w:rPr>
                <w:color w:val="FFFFFF" w:themeColor="background1"/>
                <w:lang w:val="fr-FR"/>
              </w:rPr>
              <w:t>des appareils numériques</w:t>
            </w:r>
            <w:r w:rsidR="0095308A">
              <w:rPr>
                <w:color w:val="FFFFFF" w:themeColor="background1"/>
                <w:lang w:val="fr-FR"/>
              </w:rPr>
              <w:t xml:space="preserve"> (</w:t>
            </w:r>
            <w:r w:rsidR="003948F6">
              <w:rPr>
                <w:color w:val="FFFFFF" w:themeColor="background1"/>
                <w:lang w:val="fr-FR"/>
              </w:rPr>
              <w:t>tablette</w:t>
            </w:r>
            <w:r w:rsidR="00505242">
              <w:rPr>
                <w:color w:val="FFFFFF" w:themeColor="background1"/>
                <w:lang w:val="fr-FR"/>
              </w:rPr>
              <w:t>s</w:t>
            </w:r>
            <w:r w:rsidR="003948F6">
              <w:rPr>
                <w:color w:val="FFFFFF" w:themeColor="background1"/>
                <w:lang w:val="fr-FR"/>
              </w:rPr>
              <w:t xml:space="preserve"> ou smartphone</w:t>
            </w:r>
            <w:r w:rsidR="00505242">
              <w:rPr>
                <w:color w:val="FFFFFF" w:themeColor="background1"/>
                <w:lang w:val="fr-FR"/>
              </w:rPr>
              <w:t>s</w:t>
            </w:r>
            <w:r w:rsidR="0095308A">
              <w:rPr>
                <w:color w:val="FFFFFF" w:themeColor="background1"/>
                <w:lang w:val="fr-FR"/>
              </w:rPr>
              <w:t>)</w:t>
            </w:r>
            <w:r w:rsidRPr="002002D1">
              <w:rPr>
                <w:color w:val="FFFFFF" w:themeColor="background1"/>
                <w:lang w:val="fr-FR"/>
              </w:rPr>
              <w:t xml:space="preserve"> </w:t>
            </w:r>
            <w:r w:rsidR="003948F6">
              <w:rPr>
                <w:color w:val="FFFFFF" w:themeColor="background1"/>
                <w:lang w:val="fr-FR"/>
              </w:rPr>
              <w:t>ou</w:t>
            </w:r>
            <w:r w:rsidR="002002D1">
              <w:rPr>
                <w:color w:val="FFFFFF" w:themeColor="background1"/>
                <w:lang w:val="fr-FR"/>
              </w:rPr>
              <w:t xml:space="preserve"> à distance</w:t>
            </w:r>
            <w:r w:rsidRPr="002002D1" w:rsidR="006852C1">
              <w:rPr>
                <w:color w:val="FFFFFF" w:themeColor="background1"/>
                <w:lang w:val="fr-FR"/>
              </w:rPr>
              <w:t xml:space="preserve"> (</w:t>
            </w:r>
            <w:r w:rsidR="003948F6">
              <w:rPr>
                <w:color w:val="FFFFFF" w:themeColor="background1"/>
                <w:lang w:val="fr-FR"/>
              </w:rPr>
              <w:t>par téléphone, SMS ou courriel</w:t>
            </w:r>
            <w:r w:rsidRPr="002002D1" w:rsidR="006852C1">
              <w:rPr>
                <w:color w:val="FFFFFF" w:themeColor="background1"/>
                <w:lang w:val="fr-FR"/>
              </w:rPr>
              <w:t xml:space="preserve">) </w:t>
            </w:r>
            <w:r w:rsidR="000E28BB">
              <w:rPr>
                <w:color w:val="FFFFFF" w:themeColor="background1"/>
                <w:lang w:val="fr-FR"/>
              </w:rPr>
              <w:t>ont moins d’erreurs de saisie que celles recueillies sur papier</w:t>
            </w:r>
            <w:r w:rsidRPr="002002D1" w:rsidR="006852C1">
              <w:rPr>
                <w:color w:val="FFFFFF" w:themeColor="background1"/>
                <w:lang w:val="fr-FR"/>
              </w:rPr>
              <w:t xml:space="preserve">. </w:t>
            </w:r>
          </w:p>
          <w:p w:rsidRPr="002002D1" w:rsidR="006852C1" w:rsidP="006852C1" w:rsidRDefault="006852C1" w14:paraId="35EDC2CF" w14:textId="77777777">
            <w:pPr>
              <w:rPr>
                <w:color w:val="FFFFFF" w:themeColor="background1"/>
                <w:lang w:val="fr-FR"/>
              </w:rPr>
            </w:pPr>
          </w:p>
          <w:p w:rsidR="00605923" w:rsidP="00605923" w:rsidRDefault="000E28BB" w14:paraId="2DB14271" w14:textId="42B2EF08">
            <w:pPr>
              <w:rPr>
                <w:color w:val="FFFFFF" w:themeColor="background1"/>
                <w:lang w:val="fr-FR"/>
              </w:rPr>
            </w:pPr>
            <w:r w:rsidRPr="000E28BB">
              <w:rPr>
                <w:color w:val="FFFFFF" w:themeColor="background1"/>
                <w:lang w:val="fr-FR"/>
              </w:rPr>
              <w:t>Les méthodes de collecte de donn</w:t>
            </w:r>
            <w:r>
              <w:rPr>
                <w:color w:val="FFFFFF" w:themeColor="background1"/>
                <w:lang w:val="fr-FR"/>
              </w:rPr>
              <w:t>ées mobiles</w:t>
            </w:r>
            <w:r w:rsidR="00605923">
              <w:rPr>
                <w:color w:val="FFFFFF" w:themeColor="background1"/>
                <w:lang w:val="fr-FR"/>
              </w:rPr>
              <w:t xml:space="preserve"> permettent un traitement rapide des données recueillies</w:t>
            </w:r>
            <w:r w:rsidRPr="000E28BB" w:rsidR="00C91C3F">
              <w:rPr>
                <w:color w:val="FFFFFF" w:themeColor="background1"/>
                <w:lang w:val="fr-FR"/>
              </w:rPr>
              <w:t>.</w:t>
            </w:r>
          </w:p>
          <w:p w:rsidR="00605923" w:rsidP="00605923" w:rsidRDefault="00605923" w14:paraId="5A21F2D2" w14:textId="77777777">
            <w:pPr>
              <w:rPr>
                <w:color w:val="FFFFFF" w:themeColor="background1"/>
                <w:lang w:val="fr-FR"/>
              </w:rPr>
            </w:pPr>
          </w:p>
          <w:p w:rsidRPr="00605923" w:rsidR="007644E2" w:rsidP="00FB7A88" w:rsidRDefault="00605923" w14:paraId="7C209785" w14:textId="68EEB482">
            <w:pPr>
              <w:rPr>
                <w:lang w:val="fr-FR"/>
              </w:rPr>
            </w:pPr>
            <w:r w:rsidRPr="000E28BB">
              <w:rPr>
                <w:color w:val="FFFFFF" w:themeColor="background1"/>
                <w:lang w:val="fr-FR"/>
              </w:rPr>
              <w:t>Les méthodes de collecte de donn</w:t>
            </w:r>
            <w:r>
              <w:rPr>
                <w:color w:val="FFFFFF" w:themeColor="background1"/>
                <w:lang w:val="fr-FR"/>
              </w:rPr>
              <w:t>ées mobiles permettent</w:t>
            </w:r>
            <w:r w:rsidR="00D32813">
              <w:rPr>
                <w:color w:val="FFFFFF" w:themeColor="background1"/>
                <w:lang w:val="fr-FR"/>
              </w:rPr>
              <w:t xml:space="preserve"> </w:t>
            </w:r>
            <w:r w:rsidR="00AF3E23">
              <w:rPr>
                <w:color w:val="FFFFFF" w:themeColor="background1"/>
                <w:lang w:val="fr-FR"/>
              </w:rPr>
              <w:t xml:space="preserve">les vérifications de </w:t>
            </w:r>
            <w:r w:rsidR="00D32813">
              <w:rPr>
                <w:color w:val="FFFFFF" w:themeColor="background1"/>
                <w:lang w:val="fr-FR"/>
              </w:rPr>
              <w:t>logique</w:t>
            </w:r>
            <w:r w:rsidRPr="00605923" w:rsidR="006852C1">
              <w:rPr>
                <w:color w:val="FFFFFF" w:themeColor="background1"/>
                <w:lang w:val="fr-FR"/>
              </w:rPr>
              <w:t xml:space="preserve">, </w:t>
            </w:r>
            <w:r w:rsidR="00FB7A88">
              <w:rPr>
                <w:color w:val="FFFFFF" w:themeColor="background1"/>
                <w:lang w:val="fr-FR"/>
              </w:rPr>
              <w:t>les fonctions de renvoi et les</w:t>
            </w:r>
            <w:r w:rsidR="00AF3E23">
              <w:rPr>
                <w:color w:val="FFFFFF" w:themeColor="background1"/>
                <w:lang w:val="fr-FR"/>
              </w:rPr>
              <w:t xml:space="preserve"> valid</w:t>
            </w:r>
            <w:r w:rsidR="00FB7A88">
              <w:rPr>
                <w:color w:val="FFFFFF" w:themeColor="background1"/>
                <w:lang w:val="fr-FR"/>
              </w:rPr>
              <w:t>ations</w:t>
            </w:r>
            <w:r w:rsidR="00AF3E23">
              <w:rPr>
                <w:color w:val="FFFFFF" w:themeColor="background1"/>
                <w:lang w:val="fr-FR"/>
              </w:rPr>
              <w:t xml:space="preserve"> directement programmées dans l’enquête pour assurer la qualité des données et l’efficacité de l’enquête</w:t>
            </w:r>
            <w:r w:rsidRPr="00605923" w:rsidR="006852C1">
              <w:rPr>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145BBA" w:rsidR="00AD3615" w:rsidP="00AD3615" w:rsidRDefault="00AD3615" w14:paraId="66B0B294" w14:textId="77777777">
            <w:pPr>
              <w:rPr>
                <w:rFonts w:eastAsia="Times New Roman" w:cstheme="minorHAnsi"/>
                <w:color w:val="AAAAAA"/>
                <w:lang w:val="fr-FR" w:eastAsia="fr-FR"/>
              </w:rPr>
            </w:pPr>
            <w:r w:rsidRPr="00145BBA">
              <w:rPr>
                <w:rFonts w:eastAsia="Times New Roman" w:cstheme="minorHAnsi"/>
                <w:lang w:val="fr-FR" w:eastAsia="fr-FR"/>
              </w:rPr>
              <w:t>Bien que les enquêtes numériques réduisent les erreurs de saisie, la qualité des données dépend de plusieurs facteurs.</w:t>
            </w:r>
            <w:r w:rsidRPr="00145BBA" w:rsidR="00727C3A">
              <w:rPr>
                <w:rFonts w:cstheme="minorHAnsi"/>
                <w:color w:val="FFFFFF" w:themeColor="background1"/>
                <w:lang w:val="fr-FR"/>
              </w:rPr>
              <w:t xml:space="preserve"> </w:t>
            </w:r>
            <w:r w:rsidRPr="00145BBA">
              <w:rPr>
                <w:rFonts w:eastAsia="Times New Roman" w:cstheme="minorHAnsi"/>
                <w:color w:val="000000" w:themeColor="text1"/>
                <w:lang w:val="fr-FR" w:eastAsia="fr-FR"/>
              </w:rPr>
              <w:t>‌Par exemple, il est souvent difficile d’obtenir un échantillon représentatif de la population concernée dans une situation de fragilité, de conflit ou de violence pour des raisons logistiques, comme des problèmes de sécurité et de déplacement qui peuvent empêcher ou compliquer la collecte de données sur le terrain.</w:t>
            </w:r>
          </w:p>
          <w:p w:rsidRPr="00145BBA" w:rsidR="007644E2" w:rsidP="00505242" w:rsidRDefault="00AD3615" w14:paraId="0961B837" w14:textId="5DDF14FF">
            <w:pPr>
              <w:rPr>
                <w:b/>
                <w:bCs/>
                <w:lang w:val="fr-FR"/>
              </w:rPr>
            </w:pPr>
            <w:r w:rsidRPr="00145BBA">
              <w:rPr>
                <w:color w:val="FFFFFF" w:themeColor="background1"/>
                <w:lang w:val="fr-FR"/>
              </w:rPr>
              <w:t>Voir</w:t>
            </w:r>
            <w:r w:rsidRPr="00145BBA" w:rsidR="00727C3A">
              <w:rPr>
                <w:color w:val="FFFFFF" w:themeColor="background1"/>
                <w:lang w:val="fr-FR"/>
              </w:rPr>
              <w:t xml:space="preserve"> </w:t>
            </w:r>
            <w:hyperlink w:history="1" r:id="rId9">
              <w:r w:rsidRPr="00145BBA" w:rsidR="00727C3A">
                <w:rPr>
                  <w:rStyle w:val="Hyperlink"/>
                  <w:color w:val="FFFFFF" w:themeColor="background1"/>
                  <w:lang w:val="fr-FR"/>
                </w:rPr>
                <w:t>DIME gu</w:t>
              </w:r>
              <w:r w:rsidRPr="00145BBA" w:rsidR="00727C3A">
                <w:rPr>
                  <w:rStyle w:val="Hyperlink"/>
                  <w:color w:val="FFFFFF" w:themeColor="background1"/>
                  <w:lang w:val="fr-FR"/>
                </w:rPr>
                <w:t>i</w:t>
              </w:r>
              <w:r w:rsidRPr="00145BBA" w:rsidR="00727C3A">
                <w:rPr>
                  <w:rStyle w:val="Hyperlink"/>
                  <w:color w:val="FFFFFF" w:themeColor="background1"/>
                  <w:lang w:val="fr-FR"/>
                </w:rPr>
                <w:t>delines</w:t>
              </w:r>
            </w:hyperlink>
            <w:r w:rsidRPr="00145BBA" w:rsidR="00727C3A">
              <w:rPr>
                <w:color w:val="FFFFFF" w:themeColor="background1"/>
                <w:lang w:val="fr-FR"/>
              </w:rPr>
              <w:t xml:space="preserve"> </w:t>
            </w:r>
            <w:r w:rsidRPr="00145BBA" w:rsidR="00505242">
              <w:rPr>
                <w:color w:val="FFFFFF" w:themeColor="background1"/>
                <w:lang w:val="fr-FR"/>
              </w:rPr>
              <w:t>pour les bonnes pratiques de collecte de données à distance</w:t>
            </w:r>
            <w:r w:rsidRPr="00145BBA" w:rsidR="00727C3A">
              <w:rPr>
                <w:color w:val="FFFFFF" w:themeColor="background1"/>
                <w:lang w:val="fr-FR"/>
              </w:rPr>
              <w:t xml:space="preserve"> (https://bit.ly/remotedatacollection).</w:t>
            </w:r>
          </w:p>
        </w:tc>
      </w:tr>
      <w:tr w:rsidRPr="00B2700A" w:rsidR="009214A9" w:rsidTr="006D2C00" w14:paraId="287B628E" w14:textId="77777777">
        <w:trPr>
          <w:trHeight w:val="2978"/>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7644E2" w14:paraId="57146A8E" w14:textId="044EB27C">
            <w:pPr>
              <w:jc w:val="center"/>
              <w:rPr>
                <w:noProof/>
                <w:lang w:val="en-IN" w:eastAsia="en-IN"/>
              </w:rPr>
            </w:pPr>
            <w:r w:rsidRPr="002F066B">
              <w:rPr>
                <w:noProof/>
                <w:lang w:val="fr-FR" w:eastAsia="fr-FR"/>
              </w:rPr>
              <w:drawing>
                <wp:inline distT="0" distB="0" distL="0" distR="0" wp14:anchorId="1858C267" wp14:editId="2A2FDEA3">
                  <wp:extent cx="448528" cy="44105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528" cy="441053"/>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54790" w:rsidR="007644E2" w:rsidP="00D63312" w:rsidRDefault="00727C3A" w14:paraId="4548B45C" w14:textId="7DA4C5AB">
            <w:pPr>
              <w:ind w:left="-213" w:firstLine="213"/>
              <w:rPr>
                <w:b/>
                <w:bCs/>
                <w:color w:val="404040" w:themeColor="text1" w:themeTint="BF"/>
                <w:sz w:val="24"/>
                <w:szCs w:val="24"/>
              </w:rPr>
            </w:pPr>
            <w:r w:rsidRPr="00254790">
              <w:rPr>
                <w:b/>
                <w:bCs/>
                <w:color w:val="404040" w:themeColor="text1" w:themeTint="BF"/>
                <w:sz w:val="24"/>
                <w:szCs w:val="24"/>
              </w:rPr>
              <w:t>Logisti</w:t>
            </w:r>
            <w:r w:rsidR="00D63312">
              <w:rPr>
                <w:b/>
                <w:bCs/>
                <w:color w:val="404040" w:themeColor="text1" w:themeTint="BF"/>
                <w:sz w:val="24"/>
                <w:szCs w:val="24"/>
              </w:rPr>
              <w:t>que</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FB7A88" w:rsidR="00727C3A" w:rsidP="00727C3A" w:rsidRDefault="00FB7A88" w14:paraId="5944F345" w14:textId="2CC73395">
            <w:pPr>
              <w:rPr>
                <w:rFonts w:ascii="Calibri" w:hAnsi="Calibri" w:eastAsia="Calibri" w:cs="Calibri"/>
                <w:color w:val="FFFFFF" w:themeColor="background1"/>
                <w:lang w:val="fr-FR"/>
              </w:rPr>
            </w:pPr>
            <w:r w:rsidRPr="00FB7A88">
              <w:rPr>
                <w:rFonts w:ascii="Calibri" w:hAnsi="Calibri" w:eastAsia="Calibri" w:cs="Calibri"/>
                <w:color w:val="FFFFFF" w:themeColor="background1"/>
                <w:lang w:val="fr-FR"/>
              </w:rPr>
              <w:t>La collecte de do</w:t>
            </w:r>
            <w:r w:rsidR="00C54483">
              <w:rPr>
                <w:rFonts w:ascii="Calibri" w:hAnsi="Calibri" w:eastAsia="Calibri" w:cs="Calibri"/>
                <w:color w:val="FFFFFF" w:themeColor="background1"/>
                <w:lang w:val="fr-FR"/>
              </w:rPr>
              <w:t xml:space="preserve">nnées à distance est utile lorsque </w:t>
            </w:r>
            <w:r w:rsidRPr="00FB7A88">
              <w:rPr>
                <w:rFonts w:ascii="Calibri" w:hAnsi="Calibri" w:eastAsia="Calibri" w:cs="Calibri"/>
                <w:color w:val="FFFFFF" w:themeColor="background1"/>
                <w:lang w:val="fr-FR"/>
              </w:rPr>
              <w:t>les enquêtes sur le terrain coûtent trop cher ou</w:t>
            </w:r>
            <w:r w:rsidR="00C54483">
              <w:rPr>
                <w:rFonts w:ascii="Calibri" w:hAnsi="Calibri" w:eastAsia="Calibri" w:cs="Calibri"/>
                <w:color w:val="FFFFFF" w:themeColor="background1"/>
                <w:lang w:val="fr-FR"/>
              </w:rPr>
              <w:t xml:space="preserve"> s’i</w:t>
            </w:r>
            <w:r w:rsidR="00FE6331">
              <w:rPr>
                <w:rFonts w:ascii="Calibri" w:hAnsi="Calibri" w:eastAsia="Calibri" w:cs="Calibri"/>
                <w:color w:val="FFFFFF" w:themeColor="background1"/>
                <w:lang w:val="fr-FR"/>
              </w:rPr>
              <w:t xml:space="preserve">l n’est pas </w:t>
            </w:r>
            <w:r w:rsidRPr="00FB7A88">
              <w:rPr>
                <w:rFonts w:ascii="Calibri" w:hAnsi="Calibri" w:eastAsia="Calibri" w:cs="Calibri"/>
                <w:color w:val="FFFFFF" w:themeColor="background1"/>
                <w:lang w:val="fr-FR"/>
              </w:rPr>
              <w:t>possible</w:t>
            </w:r>
            <w:r w:rsidR="00FE6331">
              <w:rPr>
                <w:rFonts w:ascii="Calibri" w:hAnsi="Calibri" w:eastAsia="Calibri" w:cs="Calibri"/>
                <w:color w:val="FFFFFF" w:themeColor="background1"/>
                <w:lang w:val="fr-FR"/>
              </w:rPr>
              <w:t xml:space="preserve"> d’</w:t>
            </w:r>
            <w:r w:rsidR="00591B38">
              <w:rPr>
                <w:rFonts w:ascii="Calibri" w:hAnsi="Calibri" w:eastAsia="Calibri" w:cs="Calibri"/>
                <w:color w:val="FFFFFF" w:themeColor="background1"/>
                <w:lang w:val="fr-FR"/>
              </w:rPr>
              <w:t xml:space="preserve">effectuer des entretiens </w:t>
            </w:r>
            <w:r w:rsidR="00FE6331">
              <w:rPr>
                <w:rFonts w:ascii="Calibri" w:hAnsi="Calibri" w:eastAsia="Calibri" w:cs="Calibri"/>
                <w:color w:val="FFFFFF" w:themeColor="background1"/>
                <w:lang w:val="fr-FR"/>
              </w:rPr>
              <w:t>en personne</w:t>
            </w:r>
            <w:r w:rsidRPr="00FB7A88" w:rsidR="00727C3A">
              <w:rPr>
                <w:rFonts w:ascii="Calibri" w:hAnsi="Calibri" w:eastAsia="Calibri" w:cs="Calibri"/>
                <w:color w:val="FFFFFF" w:themeColor="background1"/>
                <w:lang w:val="fr-FR"/>
              </w:rPr>
              <w:t xml:space="preserve">. </w:t>
            </w:r>
          </w:p>
          <w:p w:rsidRPr="00FB7A88" w:rsidR="007644E2" w:rsidP="00EA223B" w:rsidRDefault="007644E2" w14:paraId="113C010C" w14:textId="201ED102">
            <w:pPr>
              <w:rPr>
                <w:lang w:val="fr-FR"/>
              </w:rPr>
            </w:pP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145BBA" w:rsidR="0095308A" w:rsidP="008045D7" w:rsidRDefault="00505242" w14:paraId="5101F4BD" w14:textId="45E0262D">
            <w:pPr>
              <w:autoSpaceDE w:val="0"/>
              <w:autoSpaceDN w:val="0"/>
              <w:adjustRightInd w:val="0"/>
              <w:rPr>
                <w:rStyle w:val="ue-text"/>
                <w:lang w:val="fr-FR"/>
              </w:rPr>
            </w:pPr>
            <w:r w:rsidRPr="00145BBA">
              <w:rPr>
                <w:rStyle w:val="ue-text"/>
                <w:lang w:val="fr-FR"/>
              </w:rPr>
              <w:t>La</w:t>
            </w:r>
            <w:r w:rsidRPr="00145BBA">
              <w:rPr>
                <w:rStyle w:val="ue-whitespaces"/>
                <w:lang w:val="fr-FR"/>
              </w:rPr>
              <w:t xml:space="preserve"> </w:t>
            </w:r>
            <w:r w:rsidRPr="00145BBA">
              <w:rPr>
                <w:rStyle w:val="ue-text"/>
                <w:lang w:val="fr-FR"/>
              </w:rPr>
              <w:t>collecte</w:t>
            </w:r>
            <w:r w:rsidRPr="00145BBA">
              <w:rPr>
                <w:rStyle w:val="ue-whitespaces"/>
                <w:lang w:val="fr-FR"/>
              </w:rPr>
              <w:t xml:space="preserve"> </w:t>
            </w:r>
            <w:r w:rsidRPr="00145BBA">
              <w:rPr>
                <w:rStyle w:val="ue-text"/>
                <w:lang w:val="fr-FR"/>
              </w:rPr>
              <w:t>active</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données</w:t>
            </w:r>
            <w:r w:rsidRPr="00145BBA">
              <w:rPr>
                <w:rStyle w:val="ue-whitespaces"/>
                <w:lang w:val="fr-FR"/>
              </w:rPr>
              <w:t xml:space="preserve"> </w:t>
            </w:r>
            <w:r w:rsidRPr="00145BBA" w:rsidR="0095308A">
              <w:rPr>
                <w:rStyle w:val="ue-text"/>
                <w:lang w:val="fr-FR"/>
              </w:rPr>
              <w:t>sur</w:t>
            </w:r>
            <w:r w:rsidRPr="00145BBA" w:rsidR="0095308A">
              <w:rPr>
                <w:rStyle w:val="ue-whitespaces"/>
                <w:lang w:val="fr-FR"/>
              </w:rPr>
              <w:t xml:space="preserve"> </w:t>
            </w:r>
            <w:r w:rsidRPr="00145BBA" w:rsidR="0095308A">
              <w:rPr>
                <w:rStyle w:val="ue-text"/>
                <w:lang w:val="fr-FR"/>
              </w:rPr>
              <w:t>le</w:t>
            </w:r>
            <w:r w:rsidRPr="00145BBA" w:rsidR="0095308A">
              <w:rPr>
                <w:rStyle w:val="ue-whitespaces"/>
                <w:lang w:val="fr-FR"/>
              </w:rPr>
              <w:t xml:space="preserve"> </w:t>
            </w:r>
            <w:r w:rsidRPr="00145BBA" w:rsidR="0095308A">
              <w:rPr>
                <w:rStyle w:val="ue-text"/>
                <w:lang w:val="fr-FR"/>
              </w:rPr>
              <w:t>terrain</w:t>
            </w:r>
            <w:r w:rsidRPr="00145BBA" w:rsidR="0095308A">
              <w:rPr>
                <w:rStyle w:val="ue-whitespaces"/>
                <w:lang w:val="fr-FR"/>
              </w:rPr>
              <w:t xml:space="preserve"> </w:t>
            </w:r>
            <w:r w:rsidRPr="00145BBA" w:rsidR="0095308A">
              <w:rPr>
                <w:rStyle w:val="ue-whitespaces"/>
                <w:lang w:val="fr-FR"/>
              </w:rPr>
              <w:t xml:space="preserve">au moyen d’appareils numériques tels que tablettes ou </w:t>
            </w:r>
            <w:r w:rsidRPr="00145BBA" w:rsidR="00C91C3F">
              <w:rPr>
                <w:rStyle w:val="ue-whitespaces"/>
                <w:lang w:val="fr-FR"/>
              </w:rPr>
              <w:t>smartphon</w:t>
            </w:r>
            <w:r w:rsidRPr="00145BBA" w:rsidR="00C91C3F">
              <w:rPr>
                <w:rStyle w:val="ue-text"/>
                <w:lang w:val="fr-FR"/>
              </w:rPr>
              <w:t>es</w:t>
            </w:r>
            <w:r w:rsidRPr="00145BBA" w:rsidR="0095308A">
              <w:rPr>
                <w:rStyle w:val="ue-text"/>
                <w:lang w:val="fr-FR"/>
              </w:rPr>
              <w:t xml:space="preserve"> </w:t>
            </w:r>
            <w:bookmarkStart w:name="_GoBack" w:id="0"/>
            <w:bookmarkEnd w:id="0"/>
            <w:r w:rsidRPr="00145BBA">
              <w:rPr>
                <w:rStyle w:val="ue-whitespaces"/>
                <w:lang w:val="fr-FR"/>
              </w:rPr>
              <w:t xml:space="preserve"> </w:t>
            </w:r>
            <w:r w:rsidRPr="00145BBA" w:rsidR="00B2700A">
              <w:rPr>
                <w:rStyle w:val="ue-whitespaces"/>
                <w:lang w:val="fr-FR"/>
              </w:rPr>
              <w:t>pose</w:t>
            </w:r>
            <w:r w:rsidRPr="00145BBA">
              <w:rPr>
                <w:rStyle w:val="ue-whitespaces"/>
                <w:lang w:val="fr-FR"/>
              </w:rPr>
              <w:t xml:space="preserve"> </w:t>
            </w:r>
            <w:r w:rsidRPr="00145BBA">
              <w:rPr>
                <w:rStyle w:val="ue-text"/>
                <w:lang w:val="fr-FR"/>
              </w:rPr>
              <w:t>des</w:t>
            </w:r>
            <w:r w:rsidRPr="00145BBA">
              <w:rPr>
                <w:rStyle w:val="ue-whitespaces"/>
                <w:lang w:val="fr-FR"/>
              </w:rPr>
              <w:t xml:space="preserve"> </w:t>
            </w:r>
            <w:r w:rsidRPr="00145BBA">
              <w:rPr>
                <w:rStyle w:val="ue-text"/>
                <w:lang w:val="fr-FR"/>
              </w:rPr>
              <w:t>problèmes</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déplacement,</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sécurité</w:t>
            </w:r>
            <w:r w:rsidRPr="00145BBA">
              <w:rPr>
                <w:rStyle w:val="ue-whitespaces"/>
                <w:lang w:val="fr-FR"/>
              </w:rPr>
              <w:t xml:space="preserve"> </w:t>
            </w:r>
            <w:r w:rsidRPr="00145BBA">
              <w:rPr>
                <w:rStyle w:val="ue-text"/>
                <w:lang w:val="fr-FR"/>
              </w:rPr>
              <w:t>et</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capacités</w:t>
            </w:r>
            <w:r w:rsidRPr="00145BBA">
              <w:rPr>
                <w:rStyle w:val="ue-whitespaces"/>
                <w:lang w:val="fr-FR"/>
              </w:rPr>
              <w:t xml:space="preserve"> </w:t>
            </w:r>
            <w:r w:rsidRPr="00145BBA">
              <w:rPr>
                <w:rStyle w:val="ue-text"/>
                <w:lang w:val="fr-FR"/>
              </w:rPr>
              <w:t>locales</w:t>
            </w:r>
            <w:r w:rsidRPr="00145BBA">
              <w:rPr>
                <w:rStyle w:val="ue-whitespaces"/>
                <w:lang w:val="fr-FR"/>
              </w:rPr>
              <w:t xml:space="preserve"> </w:t>
            </w:r>
            <w:r w:rsidRPr="00145BBA">
              <w:rPr>
                <w:rStyle w:val="ue-text"/>
                <w:lang w:val="fr-FR"/>
              </w:rPr>
              <w:t>des</w:t>
            </w:r>
            <w:r w:rsidRPr="00145BBA">
              <w:rPr>
                <w:rStyle w:val="ue-whitespaces"/>
                <w:lang w:val="fr-FR"/>
              </w:rPr>
              <w:t xml:space="preserve"> </w:t>
            </w:r>
            <w:r w:rsidRPr="00145BBA">
              <w:rPr>
                <w:rStyle w:val="ue-text"/>
                <w:lang w:val="fr-FR"/>
              </w:rPr>
              <w:t>enquêteurs</w:t>
            </w:r>
            <w:r w:rsidRPr="00145BBA">
              <w:rPr>
                <w:rStyle w:val="ue-whitespaces"/>
                <w:lang w:val="fr-FR"/>
              </w:rPr>
              <w:t xml:space="preserve"> </w:t>
            </w:r>
            <w:r w:rsidRPr="00145BBA">
              <w:rPr>
                <w:rStyle w:val="ue-text"/>
                <w:lang w:val="fr-FR"/>
              </w:rPr>
              <w:t>pour</w:t>
            </w:r>
            <w:r w:rsidRPr="00145BBA">
              <w:rPr>
                <w:rStyle w:val="ue-whitespaces"/>
                <w:lang w:val="fr-FR"/>
              </w:rPr>
              <w:t xml:space="preserve"> </w:t>
            </w:r>
            <w:r w:rsidRPr="00145BBA">
              <w:rPr>
                <w:rStyle w:val="ue-text"/>
                <w:lang w:val="fr-FR"/>
              </w:rPr>
              <w:t>mener</w:t>
            </w:r>
            <w:r w:rsidRPr="00145BBA">
              <w:rPr>
                <w:rStyle w:val="ue-whitespaces"/>
                <w:lang w:val="fr-FR"/>
              </w:rPr>
              <w:t xml:space="preserve"> </w:t>
            </w:r>
            <w:r w:rsidRPr="00145BBA">
              <w:rPr>
                <w:rStyle w:val="ue-text"/>
                <w:lang w:val="fr-FR"/>
              </w:rPr>
              <w:t>des</w:t>
            </w:r>
            <w:r w:rsidRPr="00145BBA">
              <w:rPr>
                <w:rStyle w:val="ue-whitespaces"/>
                <w:lang w:val="fr-FR"/>
              </w:rPr>
              <w:t xml:space="preserve"> </w:t>
            </w:r>
            <w:r w:rsidRPr="00145BBA">
              <w:rPr>
                <w:rStyle w:val="ue-text"/>
                <w:lang w:val="fr-FR"/>
              </w:rPr>
              <w:t>entretiens</w:t>
            </w:r>
            <w:r w:rsidRPr="00145BBA">
              <w:rPr>
                <w:rStyle w:val="ue-whitespaces"/>
                <w:lang w:val="fr-FR"/>
              </w:rPr>
              <w:t xml:space="preserve"> </w:t>
            </w:r>
            <w:r w:rsidRPr="00145BBA">
              <w:rPr>
                <w:rStyle w:val="ue-text"/>
                <w:lang w:val="fr-FR"/>
              </w:rPr>
              <w:t>en</w:t>
            </w:r>
            <w:r w:rsidRPr="00145BBA">
              <w:rPr>
                <w:rStyle w:val="ue-whitespaces"/>
                <w:lang w:val="fr-FR"/>
              </w:rPr>
              <w:t xml:space="preserve"> </w:t>
            </w:r>
            <w:r w:rsidRPr="00145BBA">
              <w:rPr>
                <w:rStyle w:val="ue-text"/>
                <w:lang w:val="fr-FR"/>
              </w:rPr>
              <w:t>bonne</w:t>
            </w:r>
            <w:r w:rsidRPr="00145BBA">
              <w:rPr>
                <w:rStyle w:val="ue-whitespaces"/>
                <w:lang w:val="fr-FR"/>
              </w:rPr>
              <w:t xml:space="preserve"> </w:t>
            </w:r>
            <w:r w:rsidRPr="00145BBA">
              <w:rPr>
                <w:rStyle w:val="ue-text"/>
                <w:lang w:val="fr-FR"/>
              </w:rPr>
              <w:t>et</w:t>
            </w:r>
            <w:r w:rsidRPr="00145BBA">
              <w:rPr>
                <w:rStyle w:val="ue-whitespaces"/>
                <w:lang w:val="fr-FR"/>
              </w:rPr>
              <w:t xml:space="preserve"> </w:t>
            </w:r>
            <w:r w:rsidRPr="00145BBA">
              <w:rPr>
                <w:rStyle w:val="ue-text"/>
                <w:lang w:val="fr-FR"/>
              </w:rPr>
              <w:t>due</w:t>
            </w:r>
            <w:r w:rsidRPr="00145BBA">
              <w:rPr>
                <w:rStyle w:val="ue-whitespaces"/>
                <w:lang w:val="fr-FR"/>
              </w:rPr>
              <w:t xml:space="preserve"> </w:t>
            </w:r>
            <w:r w:rsidRPr="00145BBA">
              <w:rPr>
                <w:rStyle w:val="ue-text"/>
                <w:lang w:val="fr-FR"/>
              </w:rPr>
              <w:t>form</w:t>
            </w:r>
            <w:r w:rsidRPr="00145BBA" w:rsidR="0095308A">
              <w:rPr>
                <w:rStyle w:val="ue-text"/>
                <w:lang w:val="fr-FR"/>
              </w:rPr>
              <w:t>e.</w:t>
            </w:r>
          </w:p>
          <w:p w:rsidRPr="00145BBA" w:rsidR="008045D7" w:rsidP="008045D7" w:rsidRDefault="00505242" w14:paraId="17EEE276" w14:textId="5316DB10">
            <w:pPr>
              <w:autoSpaceDE w:val="0"/>
              <w:autoSpaceDN w:val="0"/>
              <w:adjustRightInd w:val="0"/>
              <w:rPr>
                <w:color w:val="FFFFFF" w:themeColor="background1"/>
                <w:lang w:val="fr-FR"/>
              </w:rPr>
            </w:pPr>
            <w:r w:rsidRPr="00145BBA">
              <w:rPr>
                <w:color w:val="FFFFFF" w:themeColor="background1"/>
                <w:lang w:val="fr-FR"/>
              </w:rPr>
              <w:t xml:space="preserve"> </w:t>
            </w:r>
          </w:p>
          <w:p w:rsidRPr="00145BBA" w:rsidR="007644E2" w:rsidP="008045D7" w:rsidRDefault="00B2700A" w14:paraId="4600D1BF" w14:textId="0B5B6094">
            <w:pPr>
              <w:rPr>
                <w:b/>
                <w:bCs/>
                <w:color w:val="FFFFFF" w:themeColor="background1"/>
                <w:lang w:val="fr-FR"/>
              </w:rPr>
            </w:pPr>
            <w:r w:rsidRPr="00145BBA">
              <w:rPr>
                <w:rStyle w:val="ue-text"/>
                <w:lang w:val="fr-FR"/>
              </w:rPr>
              <w:t>La</w:t>
            </w:r>
            <w:r w:rsidRPr="00145BBA">
              <w:rPr>
                <w:rStyle w:val="ue-whitespaces"/>
                <w:lang w:val="fr-FR"/>
              </w:rPr>
              <w:t xml:space="preserve"> </w:t>
            </w:r>
            <w:r w:rsidRPr="00145BBA">
              <w:rPr>
                <w:rStyle w:val="ue-text"/>
                <w:lang w:val="fr-FR"/>
              </w:rPr>
              <w:t>collecte</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données</w:t>
            </w:r>
            <w:r w:rsidRPr="00145BBA">
              <w:rPr>
                <w:rStyle w:val="ue-whitespaces"/>
                <w:lang w:val="fr-FR"/>
              </w:rPr>
              <w:t xml:space="preserve"> </w:t>
            </w:r>
            <w:r w:rsidRPr="00145BBA">
              <w:rPr>
                <w:rStyle w:val="ue-text"/>
                <w:lang w:val="fr-FR"/>
              </w:rPr>
              <w:t>à</w:t>
            </w:r>
            <w:r w:rsidRPr="00145BBA">
              <w:rPr>
                <w:rStyle w:val="ue-whitespaces"/>
                <w:lang w:val="fr-FR"/>
              </w:rPr>
              <w:t xml:space="preserve"> </w:t>
            </w:r>
            <w:r w:rsidRPr="00145BBA">
              <w:rPr>
                <w:rStyle w:val="ue-text"/>
                <w:lang w:val="fr-FR"/>
              </w:rPr>
              <w:t>distance</w:t>
            </w:r>
            <w:r w:rsidRPr="00145BBA">
              <w:rPr>
                <w:rStyle w:val="ue-whitespaces"/>
                <w:lang w:val="fr-FR"/>
              </w:rPr>
              <w:t xml:space="preserve"> </w:t>
            </w:r>
            <w:r w:rsidRPr="00145BBA">
              <w:rPr>
                <w:rStyle w:val="ue-text"/>
                <w:lang w:val="fr-FR"/>
              </w:rPr>
              <w:t>au</w:t>
            </w:r>
            <w:r w:rsidRPr="00145BBA">
              <w:rPr>
                <w:rStyle w:val="ue-whitespaces"/>
                <w:lang w:val="fr-FR"/>
              </w:rPr>
              <w:t xml:space="preserve"> </w:t>
            </w:r>
            <w:r w:rsidRPr="00145BBA">
              <w:rPr>
                <w:rStyle w:val="ue-text"/>
                <w:lang w:val="fr-FR"/>
              </w:rPr>
              <w:t>moyen</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technologies</w:t>
            </w:r>
            <w:r w:rsidRPr="00145BBA">
              <w:rPr>
                <w:rStyle w:val="ue-whitespaces"/>
                <w:lang w:val="fr-FR"/>
              </w:rPr>
              <w:t xml:space="preserve"> </w:t>
            </w:r>
            <w:r w:rsidRPr="00145BBA">
              <w:rPr>
                <w:rStyle w:val="ue-text"/>
                <w:lang w:val="fr-FR"/>
              </w:rPr>
              <w:t>vocales,</w:t>
            </w:r>
            <w:r w:rsidRPr="00145BBA">
              <w:rPr>
                <w:rStyle w:val="ue-whitespaces"/>
                <w:lang w:val="fr-FR"/>
              </w:rPr>
              <w:t xml:space="preserve"> </w:t>
            </w:r>
            <w:r w:rsidRPr="00145BBA">
              <w:rPr>
                <w:rStyle w:val="ue-text"/>
                <w:lang w:val="fr-FR"/>
              </w:rPr>
              <w:t>visuelles</w:t>
            </w:r>
            <w:r w:rsidRPr="00145BBA">
              <w:rPr>
                <w:rStyle w:val="ue-whitespaces"/>
                <w:lang w:val="fr-FR"/>
              </w:rPr>
              <w:t xml:space="preserve"> </w:t>
            </w:r>
            <w:r w:rsidRPr="00145BBA">
              <w:rPr>
                <w:rStyle w:val="ue-text"/>
                <w:lang w:val="fr-FR"/>
              </w:rPr>
              <w:t>et</w:t>
            </w:r>
            <w:r w:rsidRPr="00145BBA">
              <w:rPr>
                <w:rStyle w:val="ue-whitespaces"/>
                <w:lang w:val="fr-FR"/>
              </w:rPr>
              <w:t xml:space="preserve"> </w:t>
            </w:r>
            <w:r w:rsidRPr="00145BBA">
              <w:rPr>
                <w:rStyle w:val="ue-text"/>
                <w:lang w:val="fr-FR"/>
              </w:rPr>
              <w:t>vidéo</w:t>
            </w:r>
            <w:r w:rsidRPr="00145BBA">
              <w:rPr>
                <w:rStyle w:val="ue-whitespaces"/>
                <w:lang w:val="fr-FR"/>
              </w:rPr>
              <w:t xml:space="preserve"> </w:t>
            </w:r>
            <w:r w:rsidRPr="00145BBA">
              <w:rPr>
                <w:rStyle w:val="ue-text"/>
                <w:lang w:val="fr-FR"/>
              </w:rPr>
              <w:t>est</w:t>
            </w:r>
            <w:r w:rsidRPr="00145BBA">
              <w:rPr>
                <w:rStyle w:val="ue-whitespaces"/>
                <w:lang w:val="fr-FR"/>
              </w:rPr>
              <w:t xml:space="preserve"> </w:t>
            </w:r>
            <w:r w:rsidRPr="00145BBA">
              <w:rPr>
                <w:rStyle w:val="ue-text"/>
                <w:lang w:val="fr-FR"/>
              </w:rPr>
              <w:t>difficile</w:t>
            </w:r>
            <w:r w:rsidRPr="00145BBA">
              <w:rPr>
                <w:rStyle w:val="ue-whitespaces"/>
                <w:lang w:val="fr-FR"/>
              </w:rPr>
              <w:t xml:space="preserve"> </w:t>
            </w:r>
            <w:r w:rsidRPr="00145BBA">
              <w:rPr>
                <w:rStyle w:val="ue-text"/>
                <w:lang w:val="fr-FR"/>
              </w:rPr>
              <w:t>si</w:t>
            </w:r>
            <w:r w:rsidRPr="00145BBA">
              <w:rPr>
                <w:rStyle w:val="ue-whitespaces"/>
                <w:lang w:val="fr-FR"/>
              </w:rPr>
              <w:t xml:space="preserve"> </w:t>
            </w:r>
            <w:r w:rsidRPr="00145BBA">
              <w:rPr>
                <w:rStyle w:val="ue-text"/>
                <w:lang w:val="fr-FR"/>
              </w:rPr>
              <w:t>les</w:t>
            </w:r>
            <w:r w:rsidRPr="00145BBA">
              <w:rPr>
                <w:rStyle w:val="ue-whitespaces"/>
                <w:lang w:val="fr-FR"/>
              </w:rPr>
              <w:t xml:space="preserve"> </w:t>
            </w:r>
            <w:r w:rsidRPr="00145BBA">
              <w:rPr>
                <w:rStyle w:val="ue-text"/>
                <w:lang w:val="fr-FR"/>
              </w:rPr>
              <w:t>populations</w:t>
            </w:r>
            <w:r w:rsidRPr="00145BBA">
              <w:rPr>
                <w:rStyle w:val="ue-whitespaces"/>
                <w:lang w:val="fr-FR"/>
              </w:rPr>
              <w:t xml:space="preserve"> </w:t>
            </w:r>
            <w:r w:rsidRPr="00145BBA">
              <w:rPr>
                <w:rStyle w:val="ue-text"/>
                <w:lang w:val="fr-FR"/>
              </w:rPr>
              <w:t>concernées</w:t>
            </w:r>
            <w:r w:rsidRPr="00145BBA">
              <w:rPr>
                <w:rStyle w:val="ue-whitespaces"/>
                <w:lang w:val="fr-FR"/>
              </w:rPr>
              <w:t xml:space="preserve"> </w:t>
            </w:r>
            <w:r w:rsidRPr="00145BBA">
              <w:rPr>
                <w:rStyle w:val="ue-text"/>
                <w:lang w:val="fr-FR"/>
              </w:rPr>
              <w:t>n’ont</w:t>
            </w:r>
            <w:r w:rsidRPr="00145BBA">
              <w:rPr>
                <w:rStyle w:val="ue-whitespaces"/>
                <w:lang w:val="fr-FR"/>
              </w:rPr>
              <w:t xml:space="preserve"> </w:t>
            </w:r>
            <w:r w:rsidRPr="00145BBA">
              <w:rPr>
                <w:rStyle w:val="ue-text"/>
                <w:lang w:val="fr-FR"/>
              </w:rPr>
              <w:t>pas</w:t>
            </w:r>
            <w:r w:rsidRPr="00145BBA">
              <w:rPr>
                <w:rStyle w:val="ue-whitespaces"/>
                <w:lang w:val="fr-FR"/>
              </w:rPr>
              <w:t xml:space="preserve"> </w:t>
            </w:r>
            <w:r w:rsidRPr="00145BBA">
              <w:rPr>
                <w:rStyle w:val="ue-text"/>
                <w:lang w:val="fr-FR"/>
              </w:rPr>
              <w:t>accès</w:t>
            </w:r>
            <w:r w:rsidRPr="00145BBA">
              <w:rPr>
                <w:rStyle w:val="ue-whitespaces"/>
                <w:lang w:val="fr-FR"/>
              </w:rPr>
              <w:t xml:space="preserve"> </w:t>
            </w:r>
            <w:r w:rsidRPr="00145BBA">
              <w:rPr>
                <w:rStyle w:val="ue-text"/>
                <w:lang w:val="fr-FR"/>
              </w:rPr>
              <w:t>à</w:t>
            </w:r>
            <w:r w:rsidRPr="00145BBA">
              <w:rPr>
                <w:rStyle w:val="ue-whitespaces"/>
                <w:lang w:val="fr-FR"/>
              </w:rPr>
              <w:t xml:space="preserve"> </w:t>
            </w:r>
            <w:r w:rsidRPr="00145BBA">
              <w:rPr>
                <w:rStyle w:val="ue-text"/>
                <w:lang w:val="fr-FR"/>
              </w:rPr>
              <w:t>Internet</w:t>
            </w:r>
            <w:r w:rsidRPr="00145BBA">
              <w:rPr>
                <w:rStyle w:val="ue-whitespaces"/>
                <w:lang w:val="fr-FR"/>
              </w:rPr>
              <w:t xml:space="preserve"> </w:t>
            </w:r>
            <w:r w:rsidRPr="00145BBA">
              <w:rPr>
                <w:rStyle w:val="ue-text"/>
                <w:lang w:val="fr-FR"/>
              </w:rPr>
              <w:t>ou</w:t>
            </w:r>
            <w:r w:rsidRPr="00145BBA">
              <w:rPr>
                <w:rStyle w:val="ue-whitespaces"/>
                <w:lang w:val="fr-FR"/>
              </w:rPr>
              <w:t xml:space="preserve"> </w:t>
            </w:r>
            <w:r w:rsidRPr="00145BBA">
              <w:rPr>
                <w:rStyle w:val="ue-text"/>
                <w:lang w:val="fr-FR"/>
              </w:rPr>
              <w:t>ne</w:t>
            </w:r>
            <w:r w:rsidRPr="00145BBA">
              <w:rPr>
                <w:rStyle w:val="ue-whitespaces"/>
                <w:lang w:val="fr-FR"/>
              </w:rPr>
              <w:t xml:space="preserve"> </w:t>
            </w:r>
            <w:r w:rsidRPr="00145BBA">
              <w:rPr>
                <w:rStyle w:val="ue-text"/>
                <w:lang w:val="fr-FR"/>
              </w:rPr>
              <w:t>savent</w:t>
            </w:r>
            <w:r w:rsidRPr="00145BBA">
              <w:rPr>
                <w:rStyle w:val="ue-whitespaces"/>
                <w:lang w:val="fr-FR"/>
              </w:rPr>
              <w:t xml:space="preserve"> </w:t>
            </w:r>
            <w:r w:rsidRPr="00145BBA">
              <w:rPr>
                <w:rStyle w:val="ue-text"/>
                <w:lang w:val="fr-FR"/>
              </w:rPr>
              <w:t>pas</w:t>
            </w:r>
            <w:r w:rsidRPr="00145BBA">
              <w:rPr>
                <w:rStyle w:val="ue-whitespaces"/>
                <w:lang w:val="fr-FR"/>
              </w:rPr>
              <w:t xml:space="preserve"> </w:t>
            </w:r>
            <w:r w:rsidRPr="00145BBA">
              <w:rPr>
                <w:rStyle w:val="ue-text"/>
                <w:lang w:val="fr-FR"/>
              </w:rPr>
              <w:t>lire</w:t>
            </w:r>
            <w:r w:rsidRPr="00145BBA">
              <w:rPr>
                <w:rStyle w:val="ue-whitespaces"/>
                <w:lang w:val="fr-FR"/>
              </w:rPr>
              <w:t xml:space="preserve"> </w:t>
            </w:r>
            <w:r w:rsidRPr="00145BBA">
              <w:rPr>
                <w:rStyle w:val="ue-text"/>
                <w:lang w:val="fr-FR"/>
              </w:rPr>
              <w:t>ou</w:t>
            </w:r>
            <w:r w:rsidRPr="00145BBA">
              <w:rPr>
                <w:rStyle w:val="ue-whitespaces"/>
                <w:lang w:val="fr-FR"/>
              </w:rPr>
              <w:t xml:space="preserve"> </w:t>
            </w:r>
            <w:r w:rsidRPr="00145BBA">
              <w:rPr>
                <w:rStyle w:val="ue-text"/>
                <w:lang w:val="fr-FR"/>
              </w:rPr>
              <w:t>écrire</w:t>
            </w:r>
            <w:r w:rsidRPr="00145BBA">
              <w:rPr>
                <w:rStyle w:val="ue-text"/>
                <w:lang w:val="fr-FR"/>
              </w:rPr>
              <w:t xml:space="preserve">. </w:t>
            </w:r>
            <w:r w:rsidRPr="00145BBA">
              <w:rPr>
                <w:rStyle w:val="ue-text"/>
                <w:lang w:val="fr-FR"/>
              </w:rPr>
              <w:t>En</w:t>
            </w:r>
            <w:r w:rsidRPr="00145BBA">
              <w:rPr>
                <w:rStyle w:val="ue-whitespaces"/>
                <w:lang w:val="fr-FR"/>
              </w:rPr>
              <w:t xml:space="preserve"> </w:t>
            </w:r>
            <w:r w:rsidRPr="00145BBA">
              <w:rPr>
                <w:rStyle w:val="ue-text"/>
                <w:lang w:val="fr-FR"/>
              </w:rPr>
              <w:t>outre,</w:t>
            </w:r>
            <w:r w:rsidRPr="00145BBA">
              <w:rPr>
                <w:rStyle w:val="ue-whitespaces"/>
                <w:lang w:val="fr-FR"/>
              </w:rPr>
              <w:t xml:space="preserve"> </w:t>
            </w:r>
            <w:r w:rsidRPr="00145BBA">
              <w:rPr>
                <w:rStyle w:val="ue-text"/>
                <w:lang w:val="fr-FR"/>
              </w:rPr>
              <w:t>il</w:t>
            </w:r>
            <w:r w:rsidRPr="00145BBA">
              <w:rPr>
                <w:rStyle w:val="ue-whitespaces"/>
                <w:lang w:val="fr-FR"/>
              </w:rPr>
              <w:t xml:space="preserve"> </w:t>
            </w:r>
            <w:r w:rsidRPr="00145BBA">
              <w:rPr>
                <w:rStyle w:val="ue-text"/>
                <w:lang w:val="fr-FR"/>
              </w:rPr>
              <w:t>faut</w:t>
            </w:r>
            <w:r w:rsidRPr="00145BBA">
              <w:rPr>
                <w:rStyle w:val="ue-whitespaces"/>
                <w:lang w:val="fr-FR"/>
              </w:rPr>
              <w:t xml:space="preserve"> </w:t>
            </w:r>
            <w:r w:rsidRPr="00145BBA">
              <w:rPr>
                <w:rStyle w:val="ue-text"/>
                <w:lang w:val="fr-FR"/>
              </w:rPr>
              <w:t>généralement</w:t>
            </w:r>
            <w:r w:rsidRPr="00145BBA">
              <w:rPr>
                <w:rStyle w:val="ue-whitespaces"/>
                <w:lang w:val="fr-FR"/>
              </w:rPr>
              <w:t xml:space="preserve"> </w:t>
            </w:r>
            <w:r w:rsidRPr="00145BBA">
              <w:rPr>
                <w:rStyle w:val="ue-text"/>
                <w:lang w:val="fr-FR"/>
              </w:rPr>
              <w:t>des</w:t>
            </w:r>
            <w:r w:rsidRPr="00145BBA">
              <w:rPr>
                <w:rStyle w:val="ue-whitespaces"/>
                <w:lang w:val="fr-FR"/>
              </w:rPr>
              <w:t xml:space="preserve"> </w:t>
            </w:r>
            <w:r w:rsidRPr="00145BBA">
              <w:rPr>
                <w:rStyle w:val="ue-text"/>
                <w:lang w:val="fr-FR"/>
              </w:rPr>
              <w:t>registres</w:t>
            </w:r>
            <w:r w:rsidRPr="00145BBA">
              <w:rPr>
                <w:rStyle w:val="ue-whitespaces"/>
                <w:lang w:val="fr-FR"/>
              </w:rPr>
              <w:t xml:space="preserve"> </w:t>
            </w:r>
            <w:r w:rsidRPr="00145BBA">
              <w:rPr>
                <w:rStyle w:val="ue-text"/>
                <w:lang w:val="fr-FR"/>
              </w:rPr>
              <w:t>sociaux</w:t>
            </w:r>
            <w:r w:rsidRPr="00145BBA">
              <w:rPr>
                <w:rStyle w:val="ue-whitespaces"/>
                <w:lang w:val="fr-FR"/>
              </w:rPr>
              <w:t xml:space="preserve"> </w:t>
            </w:r>
            <w:r w:rsidRPr="00145BBA">
              <w:rPr>
                <w:rStyle w:val="ue-text"/>
                <w:lang w:val="fr-FR"/>
              </w:rPr>
              <w:t>indiquant</w:t>
            </w:r>
            <w:r w:rsidRPr="00145BBA">
              <w:rPr>
                <w:rStyle w:val="ue-whitespaces"/>
                <w:lang w:val="fr-FR"/>
              </w:rPr>
              <w:t xml:space="preserve"> </w:t>
            </w:r>
            <w:r w:rsidRPr="00145BBA">
              <w:rPr>
                <w:rStyle w:val="ue-text"/>
                <w:lang w:val="fr-FR"/>
              </w:rPr>
              <w:t>les</w:t>
            </w:r>
            <w:r w:rsidRPr="00145BBA">
              <w:rPr>
                <w:rStyle w:val="ue-whitespaces"/>
                <w:lang w:val="fr-FR"/>
              </w:rPr>
              <w:t xml:space="preserve"> </w:t>
            </w:r>
            <w:r w:rsidRPr="00145BBA">
              <w:rPr>
                <w:rStyle w:val="ue-text"/>
                <w:lang w:val="fr-FR"/>
              </w:rPr>
              <w:t>numéros</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téléphone</w:t>
            </w:r>
            <w:r w:rsidRPr="00145BBA">
              <w:rPr>
                <w:rStyle w:val="ue-whitespaces"/>
                <w:lang w:val="fr-FR"/>
              </w:rPr>
              <w:t xml:space="preserve"> </w:t>
            </w:r>
            <w:r w:rsidRPr="00145BBA">
              <w:rPr>
                <w:rStyle w:val="ue-text"/>
                <w:lang w:val="fr-FR"/>
              </w:rPr>
              <w:t>pour</w:t>
            </w:r>
            <w:r w:rsidRPr="00145BBA">
              <w:rPr>
                <w:rStyle w:val="ue-whitespaces"/>
                <w:lang w:val="fr-FR"/>
              </w:rPr>
              <w:t xml:space="preserve"> </w:t>
            </w:r>
            <w:r w:rsidRPr="00145BBA">
              <w:rPr>
                <w:rStyle w:val="ue-text"/>
                <w:lang w:val="fr-FR"/>
              </w:rPr>
              <w:t>réaliser</w:t>
            </w:r>
            <w:r w:rsidRPr="00145BBA">
              <w:rPr>
                <w:rStyle w:val="ue-whitespaces"/>
                <w:lang w:val="fr-FR"/>
              </w:rPr>
              <w:t xml:space="preserve"> </w:t>
            </w:r>
            <w:r w:rsidRPr="00145BBA">
              <w:rPr>
                <w:rStyle w:val="ue-text"/>
                <w:lang w:val="fr-FR"/>
              </w:rPr>
              <w:t>une</w:t>
            </w:r>
            <w:r w:rsidRPr="00145BBA">
              <w:rPr>
                <w:rStyle w:val="ue-whitespaces"/>
                <w:lang w:val="fr-FR"/>
              </w:rPr>
              <w:t xml:space="preserve"> </w:t>
            </w:r>
            <w:r w:rsidRPr="00145BBA">
              <w:rPr>
                <w:rStyle w:val="ue-text"/>
                <w:lang w:val="fr-FR"/>
              </w:rPr>
              <w:t>enquête</w:t>
            </w:r>
            <w:r w:rsidRPr="00145BBA">
              <w:rPr>
                <w:rStyle w:val="ue-whitespaces"/>
                <w:lang w:val="fr-FR"/>
              </w:rPr>
              <w:t xml:space="preserve"> </w:t>
            </w:r>
            <w:r w:rsidRPr="00145BBA">
              <w:rPr>
                <w:rStyle w:val="ue-text"/>
                <w:lang w:val="fr-FR"/>
              </w:rPr>
              <w:t>représentative</w:t>
            </w:r>
          </w:p>
        </w:tc>
      </w:tr>
      <w:tr w:rsidRPr="00B2700A" w:rsidR="009214A9" w:rsidTr="00490325" w14:paraId="50856249" w14:textId="77777777">
        <w:trPr>
          <w:trHeight w:val="1559"/>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F36A45" w14:paraId="2080B715" w14:textId="1F37DC82">
            <w:pPr>
              <w:jc w:val="center"/>
              <w:rPr>
                <w:noProof/>
                <w:lang w:val="en-IN" w:eastAsia="en-IN"/>
              </w:rPr>
            </w:pPr>
            <w:r w:rsidRPr="002F066B">
              <w:rPr>
                <w:noProof/>
                <w:lang w:val="fr-FR" w:eastAsia="fr-FR"/>
              </w:rPr>
              <w:drawing>
                <wp:inline distT="0" distB="0" distL="0" distR="0" wp14:anchorId="3D131742" wp14:editId="4393CE46">
                  <wp:extent cx="452120" cy="4430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2120"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54790" w:rsidR="007644E2" w:rsidP="00D63312" w:rsidRDefault="00864974" w14:paraId="04FC5DC6" w14:textId="34A13168">
            <w:pPr>
              <w:ind w:left="-213" w:firstLine="213"/>
              <w:rPr>
                <w:b/>
                <w:bCs/>
                <w:color w:val="404040" w:themeColor="text1" w:themeTint="BF"/>
                <w:sz w:val="24"/>
                <w:szCs w:val="24"/>
              </w:rPr>
            </w:pPr>
            <w:r w:rsidRPr="00254790">
              <w:rPr>
                <w:b/>
                <w:bCs/>
                <w:color w:val="404040" w:themeColor="text1" w:themeTint="BF"/>
                <w:sz w:val="24"/>
                <w:szCs w:val="24"/>
              </w:rPr>
              <w:t>C</w:t>
            </w:r>
            <w:r w:rsidR="00D63312">
              <w:rPr>
                <w:b/>
                <w:bCs/>
                <w:color w:val="404040" w:themeColor="text1" w:themeTint="BF"/>
                <w:sz w:val="24"/>
                <w:szCs w:val="24"/>
              </w:rPr>
              <w:t>oû</w:t>
            </w:r>
            <w:r w:rsidRPr="00254790">
              <w:rPr>
                <w:b/>
                <w:bCs/>
                <w:color w:val="404040" w:themeColor="text1" w:themeTint="BF"/>
                <w:sz w:val="24"/>
                <w:szCs w:val="24"/>
              </w:rPr>
              <w:t>t-</w:t>
            </w:r>
            <w:r w:rsidR="00D63312">
              <w:rPr>
                <w:b/>
                <w:bCs/>
                <w:color w:val="404040" w:themeColor="text1" w:themeTint="BF"/>
                <w:sz w:val="24"/>
                <w:szCs w:val="24"/>
              </w:rPr>
              <w:t>efficacité</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C54483" w:rsidR="007644E2" w:rsidP="00591B38" w:rsidRDefault="00C54483" w14:paraId="60A630CC" w14:textId="3D59DC72">
            <w:pPr>
              <w:rPr>
                <w:color w:val="FFFFFF" w:themeColor="background1"/>
                <w:lang w:val="fr-FR"/>
              </w:rPr>
            </w:pPr>
            <w:r w:rsidRPr="00FB7A88">
              <w:rPr>
                <w:rFonts w:ascii="Calibri" w:hAnsi="Calibri" w:eastAsia="Calibri" w:cs="Calibri"/>
                <w:color w:val="FFFFFF" w:themeColor="background1"/>
                <w:lang w:val="fr-FR"/>
              </w:rPr>
              <w:t>La collecte de do</w:t>
            </w:r>
            <w:r>
              <w:rPr>
                <w:rFonts w:ascii="Calibri" w:hAnsi="Calibri" w:eastAsia="Calibri" w:cs="Calibri"/>
                <w:color w:val="FFFFFF" w:themeColor="background1"/>
                <w:lang w:val="fr-FR"/>
              </w:rPr>
              <w:t xml:space="preserve">nnées à distance </w:t>
            </w:r>
            <w:r>
              <w:rPr>
                <w:rFonts w:ascii="Calibri" w:hAnsi="Calibri" w:eastAsia="Calibri" w:cs="Calibri"/>
                <w:color w:val="FFFFFF" w:themeColor="background1"/>
                <w:lang w:val="fr-FR"/>
              </w:rPr>
              <w:t>au moyen de t</w:t>
            </w:r>
            <w:r w:rsidRPr="00C54483" w:rsidR="008045D7">
              <w:rPr>
                <w:color w:val="FFFFFF" w:themeColor="background1"/>
                <w:lang w:val="fr-FR"/>
              </w:rPr>
              <w:t>echnologies</w:t>
            </w:r>
            <w:r>
              <w:rPr>
                <w:color w:val="FFFFFF" w:themeColor="background1"/>
                <w:lang w:val="fr-FR"/>
              </w:rPr>
              <w:t xml:space="preserve"> mobiles</w:t>
            </w:r>
            <w:r w:rsidRPr="00C54483" w:rsidR="008045D7">
              <w:rPr>
                <w:color w:val="FFFFFF" w:themeColor="background1"/>
                <w:lang w:val="fr-FR"/>
              </w:rPr>
              <w:t xml:space="preserve"> </w:t>
            </w:r>
            <w:r>
              <w:rPr>
                <w:color w:val="FFFFFF" w:themeColor="background1"/>
                <w:lang w:val="fr-FR"/>
              </w:rPr>
              <w:t xml:space="preserve"> </w:t>
            </w:r>
            <w:r w:rsidRPr="00C54483" w:rsidR="008045D7">
              <w:rPr>
                <w:color w:val="FFFFFF" w:themeColor="background1"/>
                <w:lang w:val="fr-FR"/>
              </w:rPr>
              <w:t>(</w:t>
            </w:r>
            <w:r w:rsidR="00591B38">
              <w:rPr>
                <w:color w:val="FFFFFF" w:themeColor="background1"/>
                <w:lang w:val="fr-FR"/>
              </w:rPr>
              <w:t>appels ou</w:t>
            </w:r>
            <w:r>
              <w:rPr>
                <w:color w:val="FFFFFF" w:themeColor="background1"/>
                <w:lang w:val="fr-FR"/>
              </w:rPr>
              <w:t xml:space="preserve"> SMS</w:t>
            </w:r>
            <w:r w:rsidRPr="00C54483" w:rsidR="008045D7">
              <w:rPr>
                <w:color w:val="FFFFFF" w:themeColor="background1"/>
                <w:lang w:val="fr-FR"/>
              </w:rPr>
              <w:t xml:space="preserve">) </w:t>
            </w:r>
            <w:r>
              <w:rPr>
                <w:color w:val="FFFFFF" w:themeColor="background1"/>
                <w:lang w:val="fr-FR"/>
              </w:rPr>
              <w:t>est généralement plus économique que les enquête</w:t>
            </w:r>
            <w:r w:rsidR="00591B38">
              <w:rPr>
                <w:color w:val="FFFFFF" w:themeColor="background1"/>
                <w:lang w:val="fr-FR"/>
              </w:rPr>
              <w:t>s en personne</w:t>
            </w:r>
            <w:r w:rsidRPr="00C54483" w:rsidR="008045D7">
              <w:rPr>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145BBA" w:rsidR="007644E2" w:rsidP="00C91C3F" w:rsidRDefault="00B2700A" w14:paraId="62AAE0F8" w14:textId="7C07FF25">
            <w:pPr>
              <w:rPr>
                <w:bCs/>
                <w:color w:val="FFFFFF" w:themeColor="background1"/>
                <w:lang w:val="fr-FR"/>
              </w:rPr>
            </w:pPr>
            <w:r w:rsidRPr="00145BBA">
              <w:rPr>
                <w:rStyle w:val="ue-text"/>
                <w:lang w:val="fr-FR"/>
              </w:rPr>
              <w:t>L</w:t>
            </w:r>
            <w:r w:rsidRPr="00145BBA">
              <w:rPr>
                <w:rStyle w:val="ue-text"/>
                <w:lang w:val="fr-FR"/>
              </w:rPr>
              <w:t>’adoption</w:t>
            </w:r>
            <w:r w:rsidRPr="00145BBA">
              <w:rPr>
                <w:rStyle w:val="ue-whitespaces"/>
                <w:lang w:val="fr-FR"/>
              </w:rPr>
              <w:t xml:space="preserve"> </w:t>
            </w:r>
            <w:r w:rsidRPr="00145BBA">
              <w:rPr>
                <w:rStyle w:val="ue-text"/>
                <w:lang w:val="fr-FR"/>
              </w:rPr>
              <w:t>des</w:t>
            </w:r>
            <w:r w:rsidRPr="00145BBA">
              <w:rPr>
                <w:rStyle w:val="ue-whitespaces"/>
                <w:lang w:val="fr-FR"/>
              </w:rPr>
              <w:t xml:space="preserve"> </w:t>
            </w:r>
            <w:r w:rsidRPr="00145BBA">
              <w:rPr>
                <w:rStyle w:val="ue-text"/>
                <w:lang w:val="fr-FR"/>
              </w:rPr>
              <w:t>technologies</w:t>
            </w:r>
            <w:r w:rsidRPr="00145BBA">
              <w:rPr>
                <w:rStyle w:val="ue-whitespaces"/>
                <w:lang w:val="fr-FR"/>
              </w:rPr>
              <w:t xml:space="preserve"> </w:t>
            </w:r>
            <w:r w:rsidRPr="00145BBA">
              <w:rPr>
                <w:rStyle w:val="ue-text"/>
                <w:lang w:val="fr-FR"/>
              </w:rPr>
              <w:t>mobiles</w:t>
            </w:r>
            <w:r w:rsidRPr="00145BBA">
              <w:rPr>
                <w:rStyle w:val="ue-whitespaces"/>
                <w:lang w:val="fr-FR"/>
              </w:rPr>
              <w:t xml:space="preserve"> </w:t>
            </w:r>
            <w:r w:rsidRPr="00145BBA">
              <w:rPr>
                <w:rStyle w:val="ue-text"/>
                <w:lang w:val="fr-FR"/>
              </w:rPr>
              <w:t>pour</w:t>
            </w:r>
            <w:r w:rsidRPr="00145BBA">
              <w:rPr>
                <w:rStyle w:val="ue-whitespaces"/>
                <w:lang w:val="fr-FR"/>
              </w:rPr>
              <w:t xml:space="preserve"> </w:t>
            </w:r>
            <w:r w:rsidRPr="00145BBA">
              <w:rPr>
                <w:rStyle w:val="ue-text"/>
                <w:lang w:val="fr-FR"/>
              </w:rPr>
              <w:t>la</w:t>
            </w:r>
            <w:r w:rsidRPr="00145BBA">
              <w:rPr>
                <w:rStyle w:val="ue-whitespaces"/>
                <w:lang w:val="fr-FR"/>
              </w:rPr>
              <w:t xml:space="preserve"> </w:t>
            </w:r>
            <w:r w:rsidRPr="00145BBA">
              <w:rPr>
                <w:rStyle w:val="ue-text"/>
                <w:lang w:val="fr-FR"/>
              </w:rPr>
              <w:t>collecte</w:t>
            </w:r>
            <w:r w:rsidRPr="00145BBA">
              <w:rPr>
                <w:rStyle w:val="ue-whitespaces"/>
                <w:lang w:val="fr-FR"/>
              </w:rPr>
              <w:t xml:space="preserve"> </w:t>
            </w:r>
            <w:r w:rsidRPr="00145BBA">
              <w:rPr>
                <w:rStyle w:val="ue-text"/>
                <w:lang w:val="fr-FR"/>
              </w:rPr>
              <w:t>active</w:t>
            </w:r>
            <w:r w:rsidRPr="00145BBA">
              <w:rPr>
                <w:rStyle w:val="ue-whitespaces"/>
                <w:lang w:val="fr-FR"/>
              </w:rPr>
              <w:t xml:space="preserve"> </w:t>
            </w:r>
            <w:r w:rsidRPr="00145BBA">
              <w:rPr>
                <w:rStyle w:val="ue-text"/>
                <w:lang w:val="fr-FR"/>
              </w:rPr>
              <w:t>de</w:t>
            </w:r>
            <w:r w:rsidRPr="00145BBA">
              <w:rPr>
                <w:rStyle w:val="ue-whitespaces"/>
                <w:lang w:val="fr-FR"/>
              </w:rPr>
              <w:t xml:space="preserve"> </w:t>
            </w:r>
            <w:r w:rsidRPr="00145BBA">
              <w:rPr>
                <w:rStyle w:val="ue-text"/>
                <w:lang w:val="fr-FR"/>
              </w:rPr>
              <w:t>données</w:t>
            </w:r>
            <w:r w:rsidRPr="00145BBA">
              <w:rPr>
                <w:rStyle w:val="ue-whitespaces"/>
                <w:lang w:val="fr-FR"/>
              </w:rPr>
              <w:t xml:space="preserve"> </w:t>
            </w:r>
            <w:r w:rsidRPr="00145BBA">
              <w:rPr>
                <w:rStyle w:val="ue-text"/>
                <w:lang w:val="fr-FR"/>
              </w:rPr>
              <w:t>comporte</w:t>
            </w:r>
            <w:r w:rsidRPr="00145BBA">
              <w:rPr>
                <w:rStyle w:val="ue-whitespaces"/>
                <w:lang w:val="fr-FR"/>
              </w:rPr>
              <w:t xml:space="preserve"> </w:t>
            </w:r>
            <w:r w:rsidRPr="00145BBA">
              <w:rPr>
                <w:rStyle w:val="ue-text"/>
                <w:lang w:val="fr-FR"/>
              </w:rPr>
              <w:t>des</w:t>
            </w:r>
            <w:r w:rsidRPr="00145BBA">
              <w:rPr>
                <w:rStyle w:val="ue-whitespaces"/>
                <w:lang w:val="fr-FR"/>
              </w:rPr>
              <w:t xml:space="preserve"> </w:t>
            </w:r>
            <w:r w:rsidRPr="00145BBA">
              <w:rPr>
                <w:rStyle w:val="ue-text"/>
                <w:lang w:val="fr-FR"/>
              </w:rPr>
              <w:t>coûts</w:t>
            </w:r>
            <w:r w:rsidRPr="00145BBA">
              <w:rPr>
                <w:rStyle w:val="ue-whitespaces"/>
                <w:lang w:val="fr-FR"/>
              </w:rPr>
              <w:t xml:space="preserve"> </w:t>
            </w:r>
            <w:r w:rsidRPr="00145BBA" w:rsidR="00322058">
              <w:rPr>
                <w:rStyle w:val="ue-whitespaces"/>
                <w:lang w:val="fr-FR"/>
              </w:rPr>
              <w:t xml:space="preserve">liés à la formation des  enquêteurs et </w:t>
            </w:r>
            <w:r w:rsidRPr="00145BBA" w:rsidR="00322058">
              <w:rPr>
                <w:lang w:val="fr-FR"/>
              </w:rPr>
              <w:t>à l’achat de matériels tels qu’appareils mobiles, cartes SIM (et argent pour les recharger)</w:t>
            </w:r>
            <w:r w:rsidRPr="00145BBA" w:rsidR="00C91C3F">
              <w:rPr>
                <w:lang w:val="fr-FR"/>
              </w:rPr>
              <w:t>, tablettes et ordinateurs pour la saisie des données.</w:t>
            </w:r>
            <w:r w:rsidRPr="00145BBA">
              <w:rPr>
                <w:color w:val="FFFFFF" w:themeColor="background1"/>
                <w:lang w:val="fr-FR"/>
              </w:rPr>
              <w:t xml:space="preserve"> </w:t>
            </w:r>
          </w:p>
        </w:tc>
      </w:tr>
    </w:tbl>
    <w:p w:rsidRPr="00B2700A" w:rsidR="0079721F" w:rsidRDefault="0079721F" w14:paraId="6F10F3A3" w14:textId="77777777">
      <w:pPr>
        <w:ind w:left="1440"/>
        <w:rPr>
          <w:lang w:val="fr-FR"/>
        </w:rPr>
      </w:pPr>
    </w:p>
    <w:p w:rsidR="12BEDBDD" w:rsidP="12BEDBDD" w:rsidRDefault="12BEDBDD" w14:paraId="07B855CE" w14:textId="6D4C3A0D">
      <w:pPr>
        <w:pStyle w:val="Normal"/>
        <w:ind w:left="1440"/>
        <w:rPr>
          <w:lang w:val="fr-FR"/>
        </w:rPr>
      </w:pPr>
    </w:p>
    <w:p w:rsidR="12BEDBDD" w:rsidP="12BEDBDD" w:rsidRDefault="12BEDBDD" w14:paraId="404A553B" w14:textId="09094D83">
      <w:p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2022 Banque internationale pour la reconstruction et le développement/Banque mondiale</w:t>
      </w:r>
    </w:p>
    <w:p w:rsidR="12BEDBDD" w:rsidP="12BEDBDD" w:rsidRDefault="12BEDBDD" w14:paraId="35E78DC2" w14:textId="74852066">
      <w:p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1818 H Street NW, Washington, DC 20433</w:t>
      </w:r>
    </w:p>
    <w:p w:rsidR="12BEDBDD" w:rsidP="12BEDBDD" w:rsidRDefault="12BEDBDD" w14:paraId="5D98049D" w14:textId="07FBC448">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Téléphone : 202-473-1000 ; Internet : </w:t>
      </w:r>
      <w:hyperlink r:id="Rd74f37d21ffd47a1">
        <w:r w:rsidRPr="12BEDBDD" w:rsidR="12BEDBDD">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www.worldbank.org</w:t>
        </w:r>
      </w:hyperlink>
    </w:p>
    <w:p w:rsidR="12BEDBDD" w:rsidP="12BEDBDD" w:rsidRDefault="12BEDBDD" w14:paraId="2CAA66EE" w14:textId="5C23DC63">
      <w:pPr>
        <w:pStyle w:val="Normal"/>
        <w:spacing w:after="0" w:afterAutospacing="off" w:line="259" w:lineRule="auto"/>
        <w:rPr>
          <w:rFonts w:ascii="Times New Roman" w:hAnsi="Times New Roman" w:eastAsia="Times New Roman" w:cs="Times New Roman"/>
          <w:b w:val="0"/>
          <w:bCs w:val="0"/>
          <w:i w:val="0"/>
          <w:iCs w:val="0"/>
          <w:caps w:val="0"/>
          <w:smallCaps w:val="0"/>
          <w:strike w:val="0"/>
          <w:dstrike w:val="0"/>
          <w:noProof w:val="0"/>
          <w:sz w:val="22"/>
          <w:szCs w:val="22"/>
          <w:lang w:val="fr-FR"/>
        </w:rPr>
      </w:pPr>
    </w:p>
    <w:p w:rsidR="12BEDBDD" w:rsidP="12BEDBDD" w:rsidRDefault="12BEDBDD" w14:paraId="245E68F8" w14:textId="3662AC6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Cet ouvrage a été établi par les services de la Banque mondiale avec la contribution de collaborateurs extérieurs. Les observations, interprétations et opinions qui y sont exprimées ne reflètent pas nécessairement les vues de la Banque mondiale, de son Conseil des Administrateurs ou des pays que ceux-ci représentent. </w:t>
      </w:r>
    </w:p>
    <w:p w:rsidR="12BEDBDD" w:rsidP="6B51BB39" w:rsidRDefault="12BEDBDD" w14:paraId="000C1DB1" w14:textId="7FE4E7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La Banque mondiale ne garantit pas l’exactitude, l’exhaustivité ou l’actualité des données citées dans cet ouvrage. Elle n’est pas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responsable</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des erreurs, omissions ou contradictions dans les informations qui s’y trouvent, ni de l’utilisation qui serait faite ou non des renseignements, méthodes, procédés ou </w:t>
      </w:r>
      <w:proofErr w:type="gramStart"/>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conclusions présentés</w:t>
      </w:r>
      <w:proofErr w:type="gramEnd"/>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dans l’ouvrage. Les frontières, les couleurs, les dénominations et toute autre information figurant sur les cartes du présent ouvrage n’impliquent de la part de la Banque mondiale aucun jugement quant au statut juridique d’un territoire quelconque et ne signifient nullement que l’institution reconnaît ou accepte ces frontières.</w:t>
      </w:r>
    </w:p>
    <w:p w:rsidR="12BEDBDD" w:rsidP="12BEDBDD" w:rsidRDefault="12BEDBDD" w14:paraId="3EC814FA" w14:textId="7D0E87F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Rien de ce qui figure dans le présent ouvrage ne constitue ni n’implique ni ne peut être considéré comme une limitation des privilèges et immunités de la Banque mondiale, ni comme une renonciation à ces privilèges et immunités, qui sont expressément réservés.</w:t>
      </w:r>
    </w:p>
    <w:p w:rsidR="12BEDBDD" w:rsidP="12BEDBDD" w:rsidRDefault="12BEDBDD" w14:paraId="76820AD5" w14:textId="5EF81D0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Tous les renseignements sur les droits et licences doivent être adressés au service des publications de la Banque mondiale à l’adresse suivante : World Bank Publications, The World Bank Group, 1818 H Street NW, Washington, DC 20433, USA ; courriel : </w:t>
      </w:r>
      <w:hyperlink r:id="R27792975ee41426d">
        <w:r w:rsidRPr="12BEDBDD" w:rsidR="12BEDBDD">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pubrights@worldbank.org</w:t>
        </w:r>
      </w:hyperlink>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w:t>
      </w:r>
    </w:p>
    <w:p w:rsidR="12BEDBDD" w:rsidP="12BEDBDD" w:rsidRDefault="12BEDBDD" w14:paraId="728BE286" w14:textId="4C3A03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Droits et autorisations</w:t>
      </w:r>
    </w:p>
    <w:p w:rsidR="12BEDBDD" w:rsidP="12BEDBDD" w:rsidRDefault="12BEDBDD" w14:paraId="5AAE7068" w14:textId="451F34A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L’utilisation de cet ouvrage est soumise aux conditions de la licence Creative Commons Attribution 3.0 IGO (CC BY 3.0 IGO) </w:t>
      </w:r>
      <w:hyperlink r:id="R2f6a28fa4c2c4c93">
        <w:r w:rsidRPr="12BEDBDD" w:rsidR="12BEDBDD">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http://creativecommons.org/licenses/by/3.0/igo</w:t>
        </w:r>
      </w:hyperlink>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Conformément aux termes de la licence Creative Commons Attribution, il est possible de copier, de distribuer, de transmettre et d’adapter le contenu de l’ouvrage, notamment à des fins commerciales, sous réserve du respect des conditions suivantes : </w:t>
      </w:r>
    </w:p>
    <w:p w:rsidR="12BEDBDD" w:rsidP="12BEDBDD" w:rsidRDefault="12BEDBDD" w14:paraId="1656A276" w14:textId="4FA7F3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12BEDBDD">
        <w:drawing>
          <wp:inline wp14:editId="282B1EF2" wp14:anchorId="7C7EE1B8">
            <wp:extent cx="828675" cy="285750"/>
            <wp:effectExtent l="0" t="0" r="0" b="0"/>
            <wp:docPr id="1903095431" name="" title=""/>
            <wp:cNvGraphicFramePr>
              <a:graphicFrameLocks noChangeAspect="1"/>
            </wp:cNvGraphicFramePr>
            <a:graphic>
              <a:graphicData uri="http://schemas.openxmlformats.org/drawingml/2006/picture">
                <pic:pic>
                  <pic:nvPicPr>
                    <pic:cNvPr id="0" name=""/>
                    <pic:cNvPicPr/>
                  </pic:nvPicPr>
                  <pic:blipFill>
                    <a:blip r:embed="R7f1ee34e542c47ac">
                      <a:extLst>
                        <a:ext xmlns:a="http://schemas.openxmlformats.org/drawingml/2006/main" uri="{28A0092B-C50C-407E-A947-70E740481C1C}">
                          <a14:useLocalDpi val="0"/>
                        </a:ext>
                      </a:extLst>
                    </a:blip>
                    <a:stretch>
                      <a:fillRect/>
                    </a:stretch>
                  </pic:blipFill>
                  <pic:spPr>
                    <a:xfrm>
                      <a:off x="0" y="0"/>
                      <a:ext cx="828675" cy="285750"/>
                    </a:xfrm>
                    <a:prstGeom prst="rect">
                      <a:avLst/>
                    </a:prstGeom>
                  </pic:spPr>
                </pic:pic>
              </a:graphicData>
            </a:graphic>
          </wp:inline>
        </w:drawing>
      </w:r>
    </w:p>
    <w:p w:rsidR="12BEDBDD" w:rsidP="6B51BB39" w:rsidRDefault="12BEDBDD" w14:paraId="6452918B" w14:textId="41D0793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B51BB39" w:rsidR="12BEDB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Mention de la source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L’ouvrage doit être cité de la manière suivante : Banque mondiale.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2022.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Points forts et points faibles des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enquêtes</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par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téléphone</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mobile.</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Banque mondiale, Washington, DC. Licence : Creative Commons Attribution CC BY 3.0 IGO</w:t>
      </w:r>
    </w:p>
    <w:p w:rsidR="12BEDBDD" w:rsidP="12BEDBDD" w:rsidRDefault="12BEDBDD" w14:paraId="30295619" w14:textId="3E3851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2BEDBDD" w:rsidR="12BEDB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Traductions</w:t>
      </w: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Si une traduction de cet ouvrage est produite, veuillez ajouter à la mention de la source de l’ouvrage le déni de responsabilité suivant : Cette traduction n’a pas été réalisée par la Banque mondiale et ne doit pas être considérée comme une traduction officielle de cette institution. La Banque mondiale ne saurait être tenue responsable du contenu de la traduction ni des erreurs qui peuvent y figurer.</w:t>
      </w:r>
    </w:p>
    <w:p w:rsidR="12BEDBDD" w:rsidP="6B51BB39" w:rsidRDefault="12BEDBDD" w14:paraId="2D8DF0D8" w14:textId="63488B9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6B51BB39" w:rsidR="12BEDB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 xml:space="preserve">Adaptations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Si une adaptation de cet ouvrage est produite, veuillez ajouter à la mention de la source le déni de responsabilité suivant : Cet ouvrage est une adaptation d’une </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œuvre</w:t>
      </w:r>
      <w:r w:rsidRPr="6B51BB39"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originale de la Banque mondiale. Les idées et opinions exprimées dans cette adaptation n’engagent que l’auteur ou les auteurs de l’adaptation et ne sont pas validées par la Banque mondiale.</w:t>
      </w:r>
    </w:p>
    <w:p w:rsidR="12BEDBDD" w:rsidP="12BEDBDD" w:rsidRDefault="12BEDBDD" w14:paraId="6F41F5BE" w14:textId="707038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12BEDBDD" w:rsidR="12BEDBD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Contenu tiers</w:t>
      </w:r>
      <w:r w:rsidRPr="12BEDBDD" w:rsidR="12BEDBD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La Banque mondiale n’est pas nécessairement propriétaire de chaque composante du contenu de cet ouvrage. Elle ne garantit donc pas que l’utilisation d’une composante ou d’une partie quelconque du contenu de l’ouvrage ne porte pas atteinte aux droits des tiers concernés. L’utilisateur du contenu assume seul le risque de réclamations ou de plaintes pour violation desdits droits. Pour réutiliser une composante de cet ouvrage, il vous appartient de juger si une autorisation est requise et de l’obtenir le cas échéant auprès du détenteur des droits d’auteur. Parmi les composantes, on citera, à titre d’exemple, les tableaux, les graphiques ou les images.</w:t>
      </w:r>
    </w:p>
    <w:sectPr w:rsidRPr="00B2700A" w:rsidR="0079721F" w:rsidSect="00D20AF6">
      <w:footerReference w:type="default" r:id="rId12"/>
      <w:pgSz w:w="16838" w:h="11906" w:orient="landscape"/>
      <w:pgMar w:top="0" w:right="1440" w:bottom="0" w:left="1440" w:header="0" w:footer="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D50" w:rsidP="004E1E4E" w:rsidRDefault="00D02D50" w14:paraId="7DE68D1A" w14:textId="77777777">
      <w:pPr>
        <w:spacing w:after="0" w:line="240" w:lineRule="auto"/>
      </w:pPr>
      <w:r>
        <w:separator/>
      </w:r>
    </w:p>
  </w:endnote>
  <w:endnote w:type="continuationSeparator" w:id="0">
    <w:p w:rsidR="00D02D50" w:rsidP="004E1E4E" w:rsidRDefault="00D02D50" w14:paraId="333411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ADC" w:rsidP="00325ADC" w:rsidRDefault="00325ADC" w14:paraId="32EA0127" w14:textId="296FD5F5">
    <w:pPr>
      <w:pStyle w:val="Footer"/>
      <w:jc w:val="right"/>
    </w:pPr>
  </w:p>
  <w:p w:rsidR="00325ADC" w:rsidRDefault="00325ADC" w14:paraId="554EC45C"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D50" w:rsidP="004E1E4E" w:rsidRDefault="00D02D50" w14:paraId="01703DA9" w14:textId="77777777">
      <w:pPr>
        <w:spacing w:after="0" w:line="240" w:lineRule="auto"/>
      </w:pPr>
      <w:r>
        <w:separator/>
      </w:r>
    </w:p>
  </w:footnote>
  <w:footnote w:type="continuationSeparator" w:id="0">
    <w:p w:rsidR="00D02D50" w:rsidP="004E1E4E" w:rsidRDefault="00D02D50" w14:paraId="1C28656A"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96"/>
    <w:rsid w:val="00001798"/>
    <w:rsid w:val="00016082"/>
    <w:rsid w:val="000402F2"/>
    <w:rsid w:val="0006086C"/>
    <w:rsid w:val="00075DD2"/>
    <w:rsid w:val="00097704"/>
    <w:rsid w:val="000B623F"/>
    <w:rsid w:val="000E28BB"/>
    <w:rsid w:val="00120A5A"/>
    <w:rsid w:val="00135CFF"/>
    <w:rsid w:val="00145BBA"/>
    <w:rsid w:val="00165143"/>
    <w:rsid w:val="001A01B7"/>
    <w:rsid w:val="001C6DC5"/>
    <w:rsid w:val="001E5C14"/>
    <w:rsid w:val="002002D1"/>
    <w:rsid w:val="002106AE"/>
    <w:rsid w:val="00254790"/>
    <w:rsid w:val="002B37AA"/>
    <w:rsid w:val="002C34A6"/>
    <w:rsid w:val="002F066B"/>
    <w:rsid w:val="00300EEA"/>
    <w:rsid w:val="00307DC9"/>
    <w:rsid w:val="00313BCC"/>
    <w:rsid w:val="00322058"/>
    <w:rsid w:val="00325ADC"/>
    <w:rsid w:val="003913E7"/>
    <w:rsid w:val="003948F6"/>
    <w:rsid w:val="003950AA"/>
    <w:rsid w:val="003A26CE"/>
    <w:rsid w:val="003A46F0"/>
    <w:rsid w:val="003D589F"/>
    <w:rsid w:val="00407105"/>
    <w:rsid w:val="0041062F"/>
    <w:rsid w:val="0041400B"/>
    <w:rsid w:val="00442AAC"/>
    <w:rsid w:val="004433F4"/>
    <w:rsid w:val="00451436"/>
    <w:rsid w:val="00452DEE"/>
    <w:rsid w:val="004667D8"/>
    <w:rsid w:val="00490325"/>
    <w:rsid w:val="00493981"/>
    <w:rsid w:val="00494B9B"/>
    <w:rsid w:val="004977B0"/>
    <w:rsid w:val="004A422A"/>
    <w:rsid w:val="004B1C2D"/>
    <w:rsid w:val="004D42B6"/>
    <w:rsid w:val="004E1E4E"/>
    <w:rsid w:val="00505242"/>
    <w:rsid w:val="00587BB1"/>
    <w:rsid w:val="00591B38"/>
    <w:rsid w:val="00596289"/>
    <w:rsid w:val="006000BC"/>
    <w:rsid w:val="006022F7"/>
    <w:rsid w:val="00605923"/>
    <w:rsid w:val="00640565"/>
    <w:rsid w:val="00643E21"/>
    <w:rsid w:val="00675FFC"/>
    <w:rsid w:val="006852C1"/>
    <w:rsid w:val="006D2C00"/>
    <w:rsid w:val="00702FF5"/>
    <w:rsid w:val="0072792E"/>
    <w:rsid w:val="00727C3A"/>
    <w:rsid w:val="00743E0A"/>
    <w:rsid w:val="007644E2"/>
    <w:rsid w:val="0079721F"/>
    <w:rsid w:val="007E2558"/>
    <w:rsid w:val="008045D7"/>
    <w:rsid w:val="00813D97"/>
    <w:rsid w:val="00864974"/>
    <w:rsid w:val="00865D18"/>
    <w:rsid w:val="00887C4A"/>
    <w:rsid w:val="00887F45"/>
    <w:rsid w:val="008A410C"/>
    <w:rsid w:val="008A6A94"/>
    <w:rsid w:val="008B6D8D"/>
    <w:rsid w:val="00913FF8"/>
    <w:rsid w:val="009214A9"/>
    <w:rsid w:val="0092348F"/>
    <w:rsid w:val="0092747B"/>
    <w:rsid w:val="00931212"/>
    <w:rsid w:val="00945310"/>
    <w:rsid w:val="0095308A"/>
    <w:rsid w:val="00953F99"/>
    <w:rsid w:val="009A6096"/>
    <w:rsid w:val="009B26F7"/>
    <w:rsid w:val="009B7A29"/>
    <w:rsid w:val="009C704C"/>
    <w:rsid w:val="009F7B84"/>
    <w:rsid w:val="00A11BAB"/>
    <w:rsid w:val="00A46DDD"/>
    <w:rsid w:val="00AD3615"/>
    <w:rsid w:val="00AF3E23"/>
    <w:rsid w:val="00B008B4"/>
    <w:rsid w:val="00B2700A"/>
    <w:rsid w:val="00B63171"/>
    <w:rsid w:val="00B8401D"/>
    <w:rsid w:val="00B846AE"/>
    <w:rsid w:val="00BA10C8"/>
    <w:rsid w:val="00BA1389"/>
    <w:rsid w:val="00BA6105"/>
    <w:rsid w:val="00BF7293"/>
    <w:rsid w:val="00C04984"/>
    <w:rsid w:val="00C4466E"/>
    <w:rsid w:val="00C54483"/>
    <w:rsid w:val="00C55A83"/>
    <w:rsid w:val="00C76EE7"/>
    <w:rsid w:val="00C84856"/>
    <w:rsid w:val="00C913B0"/>
    <w:rsid w:val="00C91C3F"/>
    <w:rsid w:val="00D02D50"/>
    <w:rsid w:val="00D20AF6"/>
    <w:rsid w:val="00D32813"/>
    <w:rsid w:val="00D5253B"/>
    <w:rsid w:val="00D63312"/>
    <w:rsid w:val="00D64DC6"/>
    <w:rsid w:val="00D95304"/>
    <w:rsid w:val="00DF422A"/>
    <w:rsid w:val="00E1EB87"/>
    <w:rsid w:val="00E42CA7"/>
    <w:rsid w:val="00E524DA"/>
    <w:rsid w:val="00E64123"/>
    <w:rsid w:val="00E65318"/>
    <w:rsid w:val="00E70842"/>
    <w:rsid w:val="00E8379A"/>
    <w:rsid w:val="00E844B8"/>
    <w:rsid w:val="00EA223B"/>
    <w:rsid w:val="00EB676B"/>
    <w:rsid w:val="00EC750E"/>
    <w:rsid w:val="00EF75B5"/>
    <w:rsid w:val="00F17B68"/>
    <w:rsid w:val="00F34C78"/>
    <w:rsid w:val="00F36A45"/>
    <w:rsid w:val="00F73D1A"/>
    <w:rsid w:val="00FB7A88"/>
    <w:rsid w:val="00FE6331"/>
    <w:rsid w:val="023B90DF"/>
    <w:rsid w:val="034E67A5"/>
    <w:rsid w:val="038351B3"/>
    <w:rsid w:val="046F2720"/>
    <w:rsid w:val="0661EAAE"/>
    <w:rsid w:val="0925D8F0"/>
    <w:rsid w:val="0988E0E4"/>
    <w:rsid w:val="0C604823"/>
    <w:rsid w:val="0D0707F4"/>
    <w:rsid w:val="0D513CA5"/>
    <w:rsid w:val="0FAF0477"/>
    <w:rsid w:val="0FC13FA8"/>
    <w:rsid w:val="0FEFBA60"/>
    <w:rsid w:val="1088DD67"/>
    <w:rsid w:val="111AD7B8"/>
    <w:rsid w:val="12BEDBDD"/>
    <w:rsid w:val="14C70F8A"/>
    <w:rsid w:val="15790DDD"/>
    <w:rsid w:val="15F0315A"/>
    <w:rsid w:val="17222977"/>
    <w:rsid w:val="176F3E5B"/>
    <w:rsid w:val="1839DD57"/>
    <w:rsid w:val="19AC68DB"/>
    <w:rsid w:val="19CC5245"/>
    <w:rsid w:val="19E6C66E"/>
    <w:rsid w:val="1A9EF197"/>
    <w:rsid w:val="1AFA72C5"/>
    <w:rsid w:val="1B717E19"/>
    <w:rsid w:val="1C3AC1F8"/>
    <w:rsid w:val="1D4E3812"/>
    <w:rsid w:val="1DDA1E2E"/>
    <w:rsid w:val="1EC9F4D5"/>
    <w:rsid w:val="1F7A5040"/>
    <w:rsid w:val="204D5CD2"/>
    <w:rsid w:val="206625AD"/>
    <w:rsid w:val="208543D6"/>
    <w:rsid w:val="20B0858E"/>
    <w:rsid w:val="21720721"/>
    <w:rsid w:val="224502BA"/>
    <w:rsid w:val="22C934DC"/>
    <w:rsid w:val="22E91E46"/>
    <w:rsid w:val="232E9485"/>
    <w:rsid w:val="24349906"/>
    <w:rsid w:val="24F5CED1"/>
    <w:rsid w:val="25206E73"/>
    <w:rsid w:val="26041CD3"/>
    <w:rsid w:val="26B3F336"/>
    <w:rsid w:val="27D3C421"/>
    <w:rsid w:val="28BAD9EA"/>
    <w:rsid w:val="28C5D5C1"/>
    <w:rsid w:val="2998DC42"/>
    <w:rsid w:val="29F3DF96"/>
    <w:rsid w:val="2A1EDBC1"/>
    <w:rsid w:val="2AAA194D"/>
    <w:rsid w:val="2B09DEC2"/>
    <w:rsid w:val="2C1955B4"/>
    <w:rsid w:val="2C58D348"/>
    <w:rsid w:val="2D8908B5"/>
    <w:rsid w:val="2DF4A3A9"/>
    <w:rsid w:val="2EC750B9"/>
    <w:rsid w:val="2F1CD9AF"/>
    <w:rsid w:val="314432FD"/>
    <w:rsid w:val="34677102"/>
    <w:rsid w:val="354F42C3"/>
    <w:rsid w:val="35B16680"/>
    <w:rsid w:val="35BB2346"/>
    <w:rsid w:val="36C127C7"/>
    <w:rsid w:val="36DA5024"/>
    <w:rsid w:val="37C6BD92"/>
    <w:rsid w:val="385CF828"/>
    <w:rsid w:val="38AEFC09"/>
    <w:rsid w:val="38C4DDF5"/>
    <w:rsid w:val="3A4ACC6A"/>
    <w:rsid w:val="3A59F642"/>
    <w:rsid w:val="3AE59B91"/>
    <w:rsid w:val="3BADC147"/>
    <w:rsid w:val="3BAE5948"/>
    <w:rsid w:val="3BE69CCB"/>
    <w:rsid w:val="3BED5687"/>
    <w:rsid w:val="3D301549"/>
    <w:rsid w:val="3DE9C5B0"/>
    <w:rsid w:val="4154777B"/>
    <w:rsid w:val="41E2A3FD"/>
    <w:rsid w:val="44BE2CD1"/>
    <w:rsid w:val="44F11050"/>
    <w:rsid w:val="46C2DA52"/>
    <w:rsid w:val="49327A0D"/>
    <w:rsid w:val="495E5241"/>
    <w:rsid w:val="49C3EEC0"/>
    <w:rsid w:val="4A2BA085"/>
    <w:rsid w:val="4B57A6B4"/>
    <w:rsid w:val="4BCD4E42"/>
    <w:rsid w:val="4CB377AE"/>
    <w:rsid w:val="4D66BAD0"/>
    <w:rsid w:val="4E6222C2"/>
    <w:rsid w:val="4EFF11A8"/>
    <w:rsid w:val="4FB83338"/>
    <w:rsid w:val="5276EF1D"/>
    <w:rsid w:val="52A9475D"/>
    <w:rsid w:val="54BA800C"/>
    <w:rsid w:val="55A8E13A"/>
    <w:rsid w:val="56BC35BF"/>
    <w:rsid w:val="577340CA"/>
    <w:rsid w:val="584A1DAE"/>
    <w:rsid w:val="59B8229C"/>
    <w:rsid w:val="5A072CB0"/>
    <w:rsid w:val="5B0783A9"/>
    <w:rsid w:val="5BFA7E75"/>
    <w:rsid w:val="5C5FA09B"/>
    <w:rsid w:val="5DC912F3"/>
    <w:rsid w:val="5E0EC86F"/>
    <w:rsid w:val="5E61D4D2"/>
    <w:rsid w:val="6210395B"/>
    <w:rsid w:val="65B45D46"/>
    <w:rsid w:val="661E16AC"/>
    <w:rsid w:val="67494DF1"/>
    <w:rsid w:val="6886FDCA"/>
    <w:rsid w:val="691F12CD"/>
    <w:rsid w:val="69D78679"/>
    <w:rsid w:val="6B51BB39"/>
    <w:rsid w:val="6CB98C64"/>
    <w:rsid w:val="6CF5FEDE"/>
    <w:rsid w:val="6D610515"/>
    <w:rsid w:val="6E555CC5"/>
    <w:rsid w:val="702D9FA0"/>
    <w:rsid w:val="70430276"/>
    <w:rsid w:val="70B5EEC6"/>
    <w:rsid w:val="70D124C7"/>
    <w:rsid w:val="73B259A3"/>
    <w:rsid w:val="73C230BE"/>
    <w:rsid w:val="742F5B67"/>
    <w:rsid w:val="74B38D89"/>
    <w:rsid w:val="76606EAA"/>
    <w:rsid w:val="767D22DC"/>
    <w:rsid w:val="772B4844"/>
    <w:rsid w:val="77DD473D"/>
    <w:rsid w:val="7A5776E9"/>
    <w:rsid w:val="7AC4ADE3"/>
    <w:rsid w:val="7B33DFCD"/>
    <w:rsid w:val="7C745369"/>
    <w:rsid w:val="7D4C53B1"/>
    <w:rsid w:val="7D90CF3B"/>
    <w:rsid w:val="7E070B16"/>
    <w:rsid w:val="7E1023CA"/>
    <w:rsid w:val="7FABF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8EFB"/>
  <w15:docId w15:val="{6A128F71-2EF2-42C3-98EE-10F7F3F8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A60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9A609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6096"/>
    <w:rPr>
      <w:rFonts w:asciiTheme="majorHAnsi" w:hAnsiTheme="majorHAnsi" w:eastAsiaTheme="majorEastAsia" w:cstheme="majorBidi"/>
      <w:spacing w:val="-10"/>
      <w:kern w:val="28"/>
      <w:sz w:val="56"/>
      <w:szCs w:val="56"/>
      <w:lang w:val="en-GB"/>
    </w:rPr>
  </w:style>
  <w:style w:type="paragraph" w:styleId="BalloonText">
    <w:name w:val="Balloon Text"/>
    <w:basedOn w:val="Normal"/>
    <w:link w:val="BalloonTextChar"/>
    <w:uiPriority w:val="99"/>
    <w:semiHidden/>
    <w:unhideWhenUsed/>
    <w:rsid w:val="00C55A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5A83"/>
    <w:rPr>
      <w:rFonts w:ascii="Tahoma" w:hAnsi="Tahoma" w:cs="Tahoma"/>
      <w:sz w:val="16"/>
      <w:szCs w:val="16"/>
      <w:lang w:val="en-GB"/>
    </w:rPr>
  </w:style>
  <w:style w:type="paragraph" w:styleId="Header">
    <w:name w:val="header"/>
    <w:basedOn w:val="Normal"/>
    <w:link w:val="HeaderChar"/>
    <w:uiPriority w:val="99"/>
    <w:unhideWhenUsed/>
    <w:rsid w:val="004E1E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1E4E"/>
    <w:rPr>
      <w:lang w:val="en-GB"/>
    </w:rPr>
  </w:style>
  <w:style w:type="paragraph" w:styleId="Footer">
    <w:name w:val="footer"/>
    <w:basedOn w:val="Normal"/>
    <w:link w:val="FooterChar"/>
    <w:uiPriority w:val="99"/>
    <w:unhideWhenUsed/>
    <w:rsid w:val="004E1E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1E4E"/>
    <w:rPr>
      <w:lang w:val="en-GB"/>
    </w:rPr>
  </w:style>
  <w:style w:type="character" w:styleId="Hyperlink">
    <w:name w:val="Hyperlink"/>
    <w:basedOn w:val="DefaultParagraphFont"/>
    <w:uiPriority w:val="99"/>
    <w:unhideWhenUsed/>
    <w:rsid w:val="00727C3A"/>
    <w:rPr>
      <w:color w:val="0563C1" w:themeColor="hyperlink"/>
      <w:u w:val="single"/>
    </w:rPr>
  </w:style>
  <w:style w:type="paragraph" w:styleId="Quote">
    <w:name w:val="Quote"/>
    <w:basedOn w:val="Normal"/>
    <w:next w:val="Normal"/>
    <w:link w:val="QuoteChar"/>
    <w:uiPriority w:val="29"/>
    <w:qFormat/>
    <w:rsid w:val="00313BCC"/>
    <w:pPr>
      <w:spacing w:after="200" w:line="276" w:lineRule="auto"/>
    </w:pPr>
    <w:rPr>
      <w:rFonts w:eastAsiaTheme="minorEastAsia"/>
      <w:i/>
      <w:iCs/>
      <w:color w:val="000000" w:themeColor="text1"/>
      <w:lang w:val="en-US" w:eastAsia="ja-JP"/>
    </w:rPr>
  </w:style>
  <w:style w:type="character" w:styleId="QuoteChar" w:customStyle="1">
    <w:name w:val="Quote Char"/>
    <w:basedOn w:val="DefaultParagraphFont"/>
    <w:link w:val="Quote"/>
    <w:uiPriority w:val="29"/>
    <w:rsid w:val="00313BCC"/>
    <w:rPr>
      <w:rFonts w:eastAsiaTheme="minorEastAsia"/>
      <w:i/>
      <w:iCs/>
      <w:color w:val="000000" w:themeColor="text1"/>
      <w:lang w:val="en-US" w:eastAsia="ja-JP"/>
    </w:rPr>
  </w:style>
  <w:style w:type="character" w:styleId="ue-text" w:customStyle="1">
    <w:name w:val="ue-text"/>
    <w:basedOn w:val="DefaultParagraphFont"/>
    <w:rsid w:val="00D63312"/>
  </w:style>
  <w:style w:type="character" w:styleId="ue-whitespaces" w:customStyle="1">
    <w:name w:val="ue-whitespaces"/>
    <w:basedOn w:val="DefaultParagraphFont"/>
    <w:rsid w:val="00D63312"/>
  </w:style>
  <w:style w:type="character" w:styleId="FollowedHyperlink">
    <w:name w:val="FollowedHyperlink"/>
    <w:basedOn w:val="DefaultParagraphFont"/>
    <w:uiPriority w:val="99"/>
    <w:semiHidden/>
    <w:unhideWhenUsed/>
    <w:rsid w:val="00AD3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70035">
      <w:bodyDiv w:val="1"/>
      <w:marLeft w:val="0"/>
      <w:marRight w:val="0"/>
      <w:marTop w:val="0"/>
      <w:marBottom w:val="0"/>
      <w:divBdr>
        <w:top w:val="none" w:sz="0" w:space="0" w:color="auto"/>
        <w:left w:val="none" w:sz="0" w:space="0" w:color="auto"/>
        <w:bottom w:val="none" w:sz="0" w:space="0" w:color="auto"/>
        <w:right w:val="none" w:sz="0" w:space="0" w:color="auto"/>
      </w:divBdr>
      <w:divsChild>
        <w:div w:id="1137841391">
          <w:marLeft w:val="0"/>
          <w:marRight w:val="0"/>
          <w:marTop w:val="0"/>
          <w:marBottom w:val="0"/>
          <w:divBdr>
            <w:top w:val="none" w:sz="0" w:space="0" w:color="auto"/>
            <w:left w:val="none" w:sz="0" w:space="0" w:color="auto"/>
            <w:bottom w:val="none" w:sz="0" w:space="0" w:color="auto"/>
            <w:right w:val="none" w:sz="0" w:space="0" w:color="auto"/>
          </w:divBdr>
          <w:divsChild>
            <w:div w:id="17934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737">
      <w:bodyDiv w:val="1"/>
      <w:marLeft w:val="0"/>
      <w:marRight w:val="0"/>
      <w:marTop w:val="0"/>
      <w:marBottom w:val="0"/>
      <w:divBdr>
        <w:top w:val="none" w:sz="0" w:space="0" w:color="auto"/>
        <w:left w:val="none" w:sz="0" w:space="0" w:color="auto"/>
        <w:bottom w:val="none" w:sz="0" w:space="0" w:color="auto"/>
        <w:right w:val="none" w:sz="0" w:space="0" w:color="auto"/>
      </w:divBdr>
      <w:divsChild>
        <w:div w:id="129987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hyperlink" Target="https://dimewiki.worldbank.org/Preparing_for_Remote_Data_Collection" TargetMode="External" Id="rId9" /><Relationship Type="http://schemas.openxmlformats.org/officeDocument/2006/relationships/theme" Target="theme/theme1.xml" Id="rId14" /><Relationship Type="http://schemas.openxmlformats.org/officeDocument/2006/relationships/hyperlink" Target="https://usc-word-edit.officeapps.live.com/we/www.worldbank.org" TargetMode="External" Id="Rd74f37d21ffd47a1" /><Relationship Type="http://schemas.openxmlformats.org/officeDocument/2006/relationships/hyperlink" Target="mailto:pubrights@worldbank.org" TargetMode="External" Id="R27792975ee41426d" /><Relationship Type="http://schemas.openxmlformats.org/officeDocument/2006/relationships/hyperlink" Target="http://creativecommons.org/licenses/by/3.0/igo" TargetMode="External" Id="R2f6a28fa4c2c4c93" /><Relationship Type="http://schemas.openxmlformats.org/officeDocument/2006/relationships/image" Target="/media/image4.png" Id="R7f1ee34e542c47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37467-F3A3-44DF-94A5-7A8AF82946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Nivedita N Rao</dc:creator>
  <lastModifiedBy>Katie L. McWilliams</lastModifiedBy>
  <revision>4</revision>
  <lastPrinted>2022-03-02T19:59:00.0000000Z</lastPrinted>
  <dcterms:created xsi:type="dcterms:W3CDTF">2022-03-03T17:20:00.0000000Z</dcterms:created>
  <dcterms:modified xsi:type="dcterms:W3CDTF">2022-03-15T15:13:10.7618081Z</dcterms:modified>
</coreProperties>
</file>