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</w:t>
      </w:r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r w:rsidRPr="002905FC">
        <w:rPr>
          <w:rFonts w:ascii="Times New Roman" w:eastAsia="Times New Roman" w:hAnsi="Times New Roman" w:cs="Times New Roman"/>
          <w:b/>
          <w:szCs w:val="28"/>
        </w:rPr>
        <w:t>Тарарушкин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5C89FBE5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иерархий</w:t>
      </w: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DE92AC4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иер</w:t>
      </w:r>
      <w:r w:rsidR="000C2FB8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ар</w:t>
      </w:r>
      <w:r w:rsidR="000C2FB8"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хий</w:t>
      </w:r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</w:t>
      </w:r>
      <w:r w:rsidR="002905FC" w:rsidRPr="002905FC">
        <w:rPr>
          <w:rFonts w:ascii="Times New Roman" w:hAnsi="Times New Roman" w:cs="Times New Roman"/>
        </w:rPr>
        <w:t>Тарарушкин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таких случаях нам необходимо использовать метод анализа иерархий(МАИ) разработанный профессором Пенсивальского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Саати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Разбить проблему на иерархические уровни (цель, критерии, подкритерии, альтернативы), что делает процесс принятия решений юолее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Саати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Попарное сравнение – критерии и варианты сравниваюся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притерию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МАИ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матрицх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Variant</w:t>
      </w:r>
      <w:bookmarkEnd w:id="6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r w:rsidRPr="006A2C0A">
        <w:rPr>
          <w:rFonts w:ascii="Times New Roman" w:hAnsi="Times New Roman" w:cs="Times New Roman"/>
          <w:sz w:val="28"/>
          <w:szCs w:val="28"/>
        </w:rPr>
        <w:t>Variant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Тарарушкирнрым.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6A2C0A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74D8C95D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прошлые реализации базируется на МАИ.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упрощает процесс сравнения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48CC92C0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Qt</w:t>
      </w:r>
      <w:bookmarkEnd w:id="7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фрейворка было принято решение использовать фреймвор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Qt — это кросс-платформенный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Notation)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1541E6D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A6DCA" wp14:editId="31B97479">
            <wp:extent cx="3915823" cy="2352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8779" cy="2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как»(рис.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78FA389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E5EB9" wp14:editId="5E4ABCAF">
            <wp:extent cx="4275169" cy="2568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548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08DD999D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lastRenderedPageBreak/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0877BD50" w:rsidR="005D6128" w:rsidRDefault="005D6128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производится сравнения вариантов по критериям. В графе «Критерии» выбирается </w:t>
      </w:r>
      <w:r w:rsidR="00F7535E">
        <w:rPr>
          <w:rFonts w:ascii="Times New Roman" w:hAnsi="Times New Roman" w:cs="Times New Roman"/>
          <w:sz w:val="28"/>
          <w:szCs w:val="28"/>
        </w:rPr>
        <w:t>критерий,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производится сравнение. </w:t>
      </w:r>
      <w:r w:rsidR="00F7535E">
        <w:rPr>
          <w:rFonts w:ascii="Times New Roman" w:hAnsi="Times New Roman" w:cs="Times New Roman"/>
          <w:sz w:val="28"/>
          <w:szCs w:val="28"/>
        </w:rPr>
        <w:t xml:space="preserve">Сравнение вариантов производится в том же числовом диапазоне, что и сравнение критериев (от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F7535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F7535E">
        <w:rPr>
          <w:rFonts w:ascii="Times New Roman" w:hAnsi="Times New Roman" w:cs="Times New Roman"/>
          <w:sz w:val="28"/>
          <w:szCs w:val="28"/>
        </w:rPr>
        <w:t xml:space="preserve">). При вводе числа в противоположную ячейку вводится обратное число. </w:t>
      </w:r>
    </w:p>
    <w:p w14:paraId="35258EA6" w14:textId="56623D2D" w:rsidR="00F7535E" w:rsidRPr="000F52F1" w:rsidRDefault="00F7535E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какому-либо из критериев не произведено сравнение, при расчете будет считаться, что по данному критерию варианты одинаковы.</w:t>
      </w:r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Pr="00A17BE4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77777777" w:rsidR="00067EED" w:rsidRPr="00067EED" w:rsidRDefault="00067EED" w:rsidP="00067EED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7ACBB315" w14:textId="7158AA2D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77777777" w:rsidR="00067EED" w:rsidRPr="008F4929" w:rsidRDefault="00067EED" w:rsidP="00067EED"/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7"/>
    </w:p>
    <w:p w14:paraId="640D36DB" w14:textId="2683F983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>(Будут представлены листинги с кодом программы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C7077" w14:textId="77777777" w:rsidR="00F009E1" w:rsidRDefault="00F009E1" w:rsidP="00556D61">
      <w:pPr>
        <w:spacing w:after="0" w:line="240" w:lineRule="auto"/>
      </w:pPr>
      <w:r>
        <w:separator/>
      </w:r>
    </w:p>
  </w:endnote>
  <w:endnote w:type="continuationSeparator" w:id="0">
    <w:p w14:paraId="564CD57E" w14:textId="77777777" w:rsidR="00F009E1" w:rsidRDefault="00F009E1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C9094" w14:textId="77777777" w:rsidR="00F009E1" w:rsidRDefault="00F009E1" w:rsidP="00556D61">
      <w:pPr>
        <w:spacing w:after="0" w:line="240" w:lineRule="auto"/>
      </w:pPr>
      <w:r>
        <w:separator/>
      </w:r>
    </w:p>
  </w:footnote>
  <w:footnote w:type="continuationSeparator" w:id="0">
    <w:p w14:paraId="293D213C" w14:textId="77777777" w:rsidR="00F009E1" w:rsidRDefault="00F009E1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8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5CE5BED"/>
    <w:multiLevelType w:val="hybridMultilevel"/>
    <w:tmpl w:val="BD60A9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0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7"/>
  </w:num>
  <w:num w:numId="6" w16cid:durableId="1564369490">
    <w:abstractNumId w:val="6"/>
  </w:num>
  <w:num w:numId="7" w16cid:durableId="277297625">
    <w:abstractNumId w:val="5"/>
  </w:num>
  <w:num w:numId="8" w16cid:durableId="588579843">
    <w:abstractNumId w:val="4"/>
  </w:num>
  <w:num w:numId="9" w16cid:durableId="853961135">
    <w:abstractNumId w:val="3"/>
  </w:num>
  <w:num w:numId="10" w16cid:durableId="639959315">
    <w:abstractNumId w:val="11"/>
  </w:num>
  <w:num w:numId="11" w16cid:durableId="259487428">
    <w:abstractNumId w:val="1"/>
  </w:num>
  <w:num w:numId="12" w16cid:durableId="916477272">
    <w:abstractNumId w:val="13"/>
  </w:num>
  <w:num w:numId="13" w16cid:durableId="111440422">
    <w:abstractNumId w:val="14"/>
  </w:num>
  <w:num w:numId="14" w16cid:durableId="1172793111">
    <w:abstractNumId w:val="8"/>
  </w:num>
  <w:num w:numId="15" w16cid:durableId="734543960">
    <w:abstractNumId w:val="12"/>
  </w:num>
  <w:num w:numId="16" w16cid:durableId="1190266511">
    <w:abstractNumId w:val="9"/>
  </w:num>
  <w:num w:numId="17" w16cid:durableId="196368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C2FB8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4085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4E06B9"/>
    <w:rsid w:val="00556D61"/>
    <w:rsid w:val="00573883"/>
    <w:rsid w:val="005C27CF"/>
    <w:rsid w:val="005D6128"/>
    <w:rsid w:val="00670CED"/>
    <w:rsid w:val="00687D36"/>
    <w:rsid w:val="006A2C0A"/>
    <w:rsid w:val="006A6FF9"/>
    <w:rsid w:val="006D0B13"/>
    <w:rsid w:val="00733CAD"/>
    <w:rsid w:val="00734DFF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B1469D"/>
    <w:rsid w:val="00B35F26"/>
    <w:rsid w:val="00B92DED"/>
    <w:rsid w:val="00BA00C5"/>
    <w:rsid w:val="00BA5779"/>
    <w:rsid w:val="00BD1563"/>
    <w:rsid w:val="00BD3262"/>
    <w:rsid w:val="00BF2127"/>
    <w:rsid w:val="00BF4270"/>
    <w:rsid w:val="00C5701A"/>
    <w:rsid w:val="00CA60BD"/>
    <w:rsid w:val="00CB3DB4"/>
    <w:rsid w:val="00CB6247"/>
    <w:rsid w:val="00CC573A"/>
    <w:rsid w:val="00D06579"/>
    <w:rsid w:val="00D12FCC"/>
    <w:rsid w:val="00D33A58"/>
    <w:rsid w:val="00DE60FC"/>
    <w:rsid w:val="00DF0BEC"/>
    <w:rsid w:val="00E575FD"/>
    <w:rsid w:val="00E92D9C"/>
    <w:rsid w:val="00EE2F2D"/>
    <w:rsid w:val="00EE71E4"/>
    <w:rsid w:val="00F009E1"/>
    <w:rsid w:val="00F14296"/>
    <w:rsid w:val="00F17D21"/>
    <w:rsid w:val="00F42BC7"/>
    <w:rsid w:val="00F57DF0"/>
    <w:rsid w:val="00F65213"/>
    <w:rsid w:val="00F7535E"/>
    <w:rsid w:val="00F86944"/>
    <w:rsid w:val="00F87ECE"/>
    <w:rsid w:val="00FA56C2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26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33</cp:revision>
  <dcterms:created xsi:type="dcterms:W3CDTF">2025-03-31T18:29:00Z</dcterms:created>
  <dcterms:modified xsi:type="dcterms:W3CDTF">2025-05-23T12:08:00Z</dcterms:modified>
</cp:coreProperties>
</file>