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bookmarkEnd w:id="0"/>
    <w:p w:rsidR="005D2A0F" w:rsidRDefault="0076371C">
      <w:pPr>
        <w:pStyle w:val="Title"/>
      </w:pPr>
      <w:r>
        <w:rPr>
          <w:noProof/>
        </w:rPr>
        <mc:AlternateContent>
          <mc:Choice Requires="wps">
            <w:drawing>
              <wp:inline distT="0" distB="0" distL="0" distR="0">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t>Incident Core Extension Version 1.</w:t>
      </w:r>
      <w:r w:rsidR="00BE5309">
        <w:t>1</w:t>
      </w:r>
      <w:r>
        <w:t xml:space="preserve"> for STIX™ Version 2.1</w:t>
      </w:r>
    </w:p>
    <w:p w:rsidR="00012147" w:rsidRDefault="00012147">
      <w:pPr>
        <w:pStyle w:val="Subtitle"/>
        <w:spacing w:after="240"/>
        <w:rPr>
          <w:sz w:val="24"/>
          <w:szCs w:val="24"/>
        </w:rPr>
      </w:pPr>
      <w:bookmarkStart w:id="1" w:name="_30j0zll"/>
      <w:bookmarkEnd w:id="1"/>
    </w:p>
    <w:p w:rsidR="005D2A0F" w:rsidRDefault="00BE5309">
      <w:pPr>
        <w:pStyle w:val="Subtitle"/>
        <w:spacing w:after="240"/>
        <w:rPr>
          <w:sz w:val="24"/>
          <w:szCs w:val="24"/>
        </w:rPr>
      </w:pPr>
      <w:r>
        <w:rPr>
          <w:sz w:val="24"/>
          <w:szCs w:val="24"/>
        </w:rPr>
        <w:t>2</w:t>
      </w:r>
      <w:r w:rsidR="00AA4072">
        <w:rPr>
          <w:sz w:val="24"/>
          <w:szCs w:val="24"/>
        </w:rPr>
        <w:t>7</w:t>
      </w:r>
      <w:bookmarkStart w:id="2" w:name="_GoBack"/>
      <w:bookmarkEnd w:id="2"/>
      <w:r w:rsidR="0076371C">
        <w:rPr>
          <w:sz w:val="24"/>
          <w:szCs w:val="24"/>
        </w:rPr>
        <w:t xml:space="preserve"> </w:t>
      </w:r>
      <w:r>
        <w:rPr>
          <w:sz w:val="24"/>
          <w:szCs w:val="24"/>
        </w:rPr>
        <w:t>October</w:t>
      </w:r>
      <w:r w:rsidR="0076371C">
        <w:rPr>
          <w:sz w:val="24"/>
          <w:szCs w:val="24"/>
        </w:rPr>
        <w:t xml:space="preserve"> 2022</w:t>
      </w:r>
    </w:p>
    <w:p w:rsidR="005D2A0F" w:rsidRDefault="0076371C">
      <w:pPr>
        <w:pStyle w:val="Subtitle"/>
      </w:pPr>
      <w:bookmarkStart w:id="3" w:name="_3znysh7"/>
      <w:bookmarkEnd w:id="3"/>
      <w:r>
        <w:t>Incident Mini Group</w:t>
      </w:r>
    </w:p>
    <w:p w:rsidR="005D2A0F" w:rsidRDefault="0076371C">
      <w:pPr>
        <w:pStyle w:val="Subtitle"/>
      </w:pPr>
      <w:bookmarkStart w:id="4" w:name="_2et92p0"/>
      <w:bookmarkEnd w:id="4"/>
      <w:r>
        <w:t xml:space="preserve"> </w:t>
      </w:r>
    </w:p>
    <w:p w:rsidR="005D2A0F" w:rsidRDefault="0076371C">
      <w:pPr>
        <w:pStyle w:val="Subtitle"/>
      </w:pPr>
      <w:bookmarkStart w:id="5" w:name="_tyjcwt"/>
      <w:bookmarkEnd w:id="5"/>
      <w:r>
        <w:t>​Editors:</w:t>
      </w:r>
    </w:p>
    <w:p w:rsidR="005D2A0F" w:rsidRDefault="0076371C">
      <w:pPr>
        <w:pStyle w:val="LO-normal"/>
        <w:ind w:left="720"/>
      </w:pPr>
      <w:r>
        <w:t>IMG – Incident Mini Group</w:t>
      </w:r>
      <w:bookmarkStart w:id="6" w:name="3dy6vkm"/>
    </w:p>
    <w:p w:rsidR="005D2A0F" w:rsidRDefault="0076371C">
      <w:pPr>
        <w:pStyle w:val="Subtitle"/>
      </w:pPr>
      <w:bookmarkStart w:id="7" w:name="_1t3h5sf"/>
      <w:bookmarkEnd w:id="6"/>
      <w:bookmarkEnd w:id="7"/>
      <w:r>
        <w:t>Additional artifacts:</w:t>
      </w:r>
    </w:p>
    <w:p w:rsidR="005D2A0F" w:rsidRDefault="0076371C">
      <w:pPr>
        <w:pStyle w:val="LO-normal"/>
        <w:ind w:left="720"/>
      </w:pPr>
      <w:r>
        <w:t>This prose specification is one component of a Work Product that also includes:</w:t>
      </w:r>
    </w:p>
    <w:p w:rsidR="005D2A0F" w:rsidRDefault="0076371C">
      <w:pPr>
        <w:pStyle w:val="LO-normal"/>
        <w:numPr>
          <w:ilvl w:val="0"/>
          <w:numId w:val="2"/>
        </w:numPr>
        <w:ind w:left="1080"/>
      </w:pPr>
      <w:r>
        <w:t>STIX™ Version 2.1 - OS</w:t>
      </w:r>
      <w:bookmarkStart w:id="8" w:name="4d34og8"/>
    </w:p>
    <w:p w:rsidR="005D2A0F" w:rsidRDefault="0076371C">
      <w:pPr>
        <w:pStyle w:val="Subtitle"/>
      </w:pPr>
      <w:bookmarkStart w:id="9" w:name="_2s8eyo1"/>
      <w:bookmarkEnd w:id="8"/>
      <w:bookmarkEnd w:id="9"/>
      <w:r>
        <w:t>Related work:</w:t>
      </w:r>
    </w:p>
    <w:p w:rsidR="005D2A0F" w:rsidRDefault="0076371C">
      <w:pPr>
        <w:pStyle w:val="LO-normal"/>
        <w:ind w:left="720"/>
      </w:pPr>
      <w:r>
        <w:t>This specification replaces or supersedes:</w:t>
      </w:r>
    </w:p>
    <w:p w:rsidR="005D2A0F" w:rsidRDefault="0076371C">
      <w:pPr>
        <w:pStyle w:val="LO-normal"/>
        <w:numPr>
          <w:ilvl w:val="0"/>
          <w:numId w:val="1"/>
        </w:numPr>
        <w:ind w:left="1080"/>
      </w:pPr>
      <w:r>
        <w:rPr>
          <w:i/>
        </w:rPr>
        <w:t>N/A</w:t>
      </w:r>
    </w:p>
    <w:p w:rsidR="005D2A0F" w:rsidRDefault="0076371C">
      <w:pPr>
        <w:pStyle w:val="Subtitle"/>
      </w:pPr>
      <w:bookmarkStart w:id="10" w:name="_17dp8vu"/>
      <w:bookmarkEnd w:id="10"/>
      <w:r>
        <w:t>Abstract:</w:t>
      </w:r>
    </w:p>
    <w:p w:rsidR="005D2A0F" w:rsidRDefault="0076371C">
      <w:pPr>
        <w:pStyle w:val="LO-normal"/>
        <w:ind w:left="720"/>
      </w:pPr>
      <w:bookmarkStart w:id="11" w:name="_3rdcrjn"/>
      <w:bookmarkEnd w:id="11"/>
      <w:r>
        <w:t>The current STIX 2.1 Incident object exists as a stub in the hopes that future work would allow STIX Incidents to be more fully fleshed out using extensions, and that in time a set of core features could be defined to be migrated into a future version of the Incident object or the community could arrive at the consensus to continue to use these extensions.</w:t>
      </w:r>
    </w:p>
    <w:p w:rsidR="005D2A0F" w:rsidRDefault="005D2A0F">
      <w:pPr>
        <w:pStyle w:val="LO-normal"/>
        <w:ind w:left="720"/>
      </w:pPr>
    </w:p>
    <w:p w:rsidR="005D2A0F" w:rsidRDefault="0076371C">
      <w:pPr>
        <w:pStyle w:val="LO-normal"/>
        <w:ind w:left="720"/>
      </w:pPr>
      <w:r>
        <w:t>This extension is focused on the core features of an incident across its life cycle by providing mechanisms to record the status of the incident, its impacts, attacker and defender activities, and related observables.  This extension also provides both new means and examples of connections to a number of existing STIX Objects in order to facilitate highly interoperable verbose reporting that does not overburden analysts to initially generate or maintain.</w:t>
      </w:r>
    </w:p>
    <w:p w:rsidR="005D2A0F" w:rsidRDefault="0076371C">
      <w:pPr>
        <w:pStyle w:val="Heading1"/>
      </w:pPr>
      <w:r>
        <w:t>1.​ Incidents in STIX</w:t>
      </w:r>
    </w:p>
    <w:p w:rsidR="005D2A0F" w:rsidRDefault="0076371C">
      <w:pPr>
        <w:pStyle w:val="LO-normal"/>
      </w:pPr>
      <w:r>
        <w:t>Incident objects represent events that have occurred and require further consideration or investigation. The Incident object should have sufficient properties to represent the current state of the Incident with respect to impact to the enterprise. For example, an incident may (or may not) have an impact that justifies the cost of immediate remediation or mitigation.</w:t>
      </w:r>
    </w:p>
    <w:p w:rsidR="005D2A0F" w:rsidRDefault="005D2A0F">
      <w:pPr>
        <w:pStyle w:val="LO-normal"/>
      </w:pPr>
    </w:p>
    <w:p w:rsidR="005D2A0F" w:rsidRDefault="0076371C">
      <w:pPr>
        <w:pStyle w:val="LO-normal"/>
      </w:pPr>
      <w:r>
        <w:t>The incident core extension exists to allow a whole lifecycle approach for Incident response, reporting and tracking throughout its entire lifecycle while also allowing this information to be easily queried against at scale by systems that exchange STIX 2.1 Incident data.</w:t>
      </w:r>
    </w:p>
    <w:p w:rsidR="005D2A0F" w:rsidRDefault="005D2A0F">
      <w:pPr>
        <w:pStyle w:val="LO-normal"/>
      </w:pPr>
    </w:p>
    <w:p w:rsidR="005D2A0F" w:rsidRDefault="005D2A0F">
      <w:pPr>
        <w:pStyle w:val="LO-normal"/>
      </w:pPr>
    </w:p>
    <w:p w:rsidR="005D2A0F" w:rsidRDefault="0076371C">
      <w:pPr>
        <w:pStyle w:val="Heading1"/>
      </w:pPr>
      <w:bookmarkStart w:id="12" w:name="_26in1rg"/>
      <w:bookmarkEnd w:id="12"/>
      <w:r>
        <w:lastRenderedPageBreak/>
        <w:t>​2. Incident Core Extension</w:t>
      </w:r>
    </w:p>
    <w:p w:rsidR="005D2A0F" w:rsidRDefault="0076371C">
      <w:pPr>
        <w:pStyle w:val="LO-normal"/>
      </w:pPr>
      <w:r>
        <w:t>The properties and additional types within the Incident Core Extension are defined below.  As this is not a top-level object, fields such as identifier are not present.</w:t>
      </w:r>
    </w:p>
    <w:p w:rsidR="005D2A0F" w:rsidRDefault="005D2A0F">
      <w:pPr>
        <w:pStyle w:val="LO-normal"/>
      </w:pP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color w:val="000000"/>
                <w:sz w:val="20"/>
                <w:szCs w:val="20"/>
              </w:rPr>
              <w:t xml:space="preserve">determination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determination on the outcome of this incident.  This </w:t>
            </w:r>
            <w:r>
              <w:rPr>
                <w:rFonts w:ascii="Arial" w:eastAsia="Arial" w:hAnsi="Arial"/>
                <w:b/>
                <w:sz w:val="20"/>
                <w:szCs w:val="20"/>
              </w:rPr>
              <w:t xml:space="preserve">SHOULD </w:t>
            </w:r>
            <w:r>
              <w:rPr>
                <w:rFonts w:ascii="Arial" w:eastAsia="Arial" w:hAnsi="Arial"/>
                <w:sz w:val="20"/>
                <w:szCs w:val="20"/>
              </w:rPr>
              <w:t xml:space="preserve">be suspected until enough information is available to provide a </w:t>
            </w:r>
            <w:proofErr w:type="spellStart"/>
            <w:r>
              <w:rPr>
                <w:rFonts w:ascii="Arial" w:eastAsia="Arial" w:hAnsi="Arial"/>
                <w:sz w:val="20"/>
                <w:szCs w:val="20"/>
              </w:rPr>
              <w:t>well researched</w:t>
            </w:r>
            <w:proofErr w:type="spellEnd"/>
            <w:r>
              <w:rPr>
                <w:rFonts w:ascii="Arial" w:eastAsia="Arial" w:hAnsi="Arial"/>
                <w:sz w:val="20"/>
                <w:szCs w:val="20"/>
              </w:rPr>
              <w:t xml:space="preserve"> result.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Some automated tools may flag results as blocked or low-value automatically depending on the tool type or activity. A tool that blocks a series of phishing emails may create an incident with a blocked determination automatically.</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incident-determination-enum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b/>
                <w:color w:val="000000"/>
                <w:sz w:val="20"/>
                <w:szCs w:val="20"/>
              </w:rPr>
            </w:pPr>
            <w:proofErr w:type="spellStart"/>
            <w:r>
              <w:rPr>
                <w:rFonts w:ascii="Arial" w:eastAsia="Arial" w:hAnsi="Arial"/>
                <w:b/>
                <w:color w:val="000000"/>
                <w:sz w:val="20"/>
                <w:szCs w:val="20"/>
              </w:rPr>
              <w:t>extension_type</w:t>
            </w:r>
            <w:proofErr w:type="spellEnd"/>
            <w:r>
              <w:rPr>
                <w:rFonts w:ascii="Consolas" w:eastAsia="Consolas" w:hAnsi="Consolas" w:cs="Consolas"/>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Arial" w:eastAsia="Arial" w:hAnsi="Arial"/>
                <w:sz w:val="20"/>
                <w:szCs w:val="20"/>
              </w:rPr>
              <w:t xml:space="preserve">The value of this property </w:t>
            </w:r>
            <w:r>
              <w:rPr>
                <w:rFonts w:ascii="Arial" w:eastAsia="Arial" w:hAnsi="Arial"/>
                <w:b/>
                <w:sz w:val="20"/>
                <w:szCs w:val="20"/>
              </w:rPr>
              <w:t>MUST</w:t>
            </w:r>
            <w:r>
              <w:rPr>
                <w:rFonts w:ascii="Arial" w:eastAsia="Arial" w:hAnsi="Arial"/>
                <w:sz w:val="20"/>
                <w:szCs w:val="20"/>
              </w:rPr>
              <w:t xml:space="preserve"> be </w:t>
            </w:r>
            <w:r>
              <w:rPr>
                <w:rFonts w:ascii="Consolas" w:eastAsia="Consolas" w:hAnsi="Consolas" w:cs="Consolas"/>
                <w:color w:val="073763"/>
                <w:sz w:val="20"/>
                <w:szCs w:val="20"/>
                <w:shd w:val="clear" w:color="auto" w:fill="CFE2F3"/>
              </w:rPr>
              <w:t>property-extension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investigation_status</w:t>
            </w:r>
            <w:proofErr w:type="spellEnd"/>
            <w:r>
              <w:rPr>
                <w:rFonts w:ascii="Arial" w:eastAsia="Arial" w:hAnsi="Arial"/>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current status of the incident investigation.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incident-investigation-</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attacker_activities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attacker-activity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attacker focused activities associated with the Incident including information about when these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availability_impact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availability / functional impact of the incident on operations.</w:t>
            </w:r>
            <w:r>
              <w:rPr>
                <w:rFonts w:ascii="Arial" w:eastAsia="Arial" w:hAnsi="Arial"/>
                <w:sz w:val="20"/>
                <w:szCs w:val="20"/>
              </w:rPr>
              <w:br/>
            </w:r>
            <w:r>
              <w:rPr>
                <w:rFonts w:ascii="Arial" w:eastAsia="Arial" w:hAnsi="Arial"/>
                <w:sz w:val="20"/>
                <w:szCs w:val="20"/>
              </w:rPr>
              <w:br/>
              <w:t xml:space="preserve">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B.</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confidentiality_impacts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confidentiality-impact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stolen, compromised, or that may have been stolen or compromised as part of this incident.</w:t>
            </w:r>
          </w:p>
          <w:p w:rsidR="005D2A0F" w:rsidRDefault="0076371C">
            <w:pPr>
              <w:pStyle w:val="LO-normal"/>
              <w:widowControl w:val="0"/>
              <w:rPr>
                <w:rFonts w:ascii="Arial" w:eastAsia="Arial" w:hAnsi="Arial"/>
                <w:sz w:val="20"/>
                <w:szCs w:val="20"/>
              </w:rPr>
            </w:pPr>
            <w:r>
              <w:rPr>
                <w:rFonts w:ascii="Arial" w:eastAsia="Arial" w:hAnsi="Arial"/>
                <w:sz w:val="20"/>
                <w:szCs w:val="20"/>
              </w:rPr>
              <w:br/>
              <w:t>Multiple items can be entered here as an incident can include multiple forms of data theft.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lastRenderedPageBreak/>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the incident.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defender_activities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defender-activity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time relevant activities performed by the defender to the lifecycle of this incident, such as when it was first detected, when the investigation started, when remediation was started / completed.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detection_methods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strings containing what was used to detect the activity, e.g., commercial tool names, techniques associated with proprietary solutions, human review, external sources, or other methods.  This should draw from the </w:t>
            </w:r>
            <w:r>
              <w:rPr>
                <w:rFonts w:ascii="Consolas" w:eastAsia="Consolas" w:hAnsi="Consolas" w:cs="Consolas"/>
                <w:color w:val="073763"/>
                <w:sz w:val="20"/>
                <w:szCs w:val="20"/>
                <w:shd w:val="clear" w:color="auto" w:fill="CFE2F3"/>
              </w:rPr>
              <w:t>detection-methods-</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external_impacts</w:t>
            </w:r>
            <w:proofErr w:type="spellEnd"/>
          </w:p>
          <w:p w:rsidR="005D2A0F" w:rsidRDefault="0076371C">
            <w:pPr>
              <w:pStyle w:val="LO-normal"/>
              <w:widowControl w:val="0"/>
              <w:shd w:val="clear" w:color="auto" w:fill="FFFFFF"/>
              <w:rPr>
                <w:rFonts w:ascii="Arial" w:eastAsia="Arial" w:hAnsi="Arial"/>
                <w:b/>
                <w:sz w:val="20"/>
                <w:szCs w:val="20"/>
              </w:rPr>
            </w:pP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scope of impact outside of the direct organization that should be drawn from </w:t>
            </w:r>
            <w:r>
              <w:rPr>
                <w:rFonts w:ascii="Consolas" w:eastAsia="Consolas" w:hAnsi="Consolas" w:cs="Consolas"/>
                <w:color w:val="073763"/>
                <w:sz w:val="20"/>
                <w:szCs w:val="20"/>
                <w:shd w:val="clear" w:color="auto" w:fill="CFE2F3"/>
              </w:rPr>
              <w:t>external-impact-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impacted_entity_counts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entity-count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3" w:name="_lnxbz9"/>
            <w:bookmarkEnd w:id="13"/>
            <w:r>
              <w:rPr>
                <w:rFonts w:ascii="Arial" w:eastAsia="Arial" w:hAnsi="Arial"/>
                <w:sz w:val="20"/>
                <w:szCs w:val="20"/>
              </w:rPr>
              <w:t>An optional listing of the entity types that were impacted and how many of each were affected.</w:t>
            </w:r>
          </w:p>
          <w:p w:rsidR="005D2A0F" w:rsidRDefault="005D2A0F">
            <w:pPr>
              <w:pStyle w:val="LO-normal"/>
              <w:widowControl w:val="0"/>
              <w:rPr>
                <w:rFonts w:ascii="Arial" w:eastAsia="Arial" w:hAnsi="Arial"/>
                <w:sz w:val="20"/>
                <w:szCs w:val="20"/>
              </w:rPr>
            </w:pPr>
            <w:bookmarkStart w:id="14" w:name="_mlscybr41pkd"/>
            <w:bookmarkEnd w:id="14"/>
          </w:p>
          <w:p w:rsidR="005D2A0F" w:rsidRDefault="0076371C">
            <w:pPr>
              <w:pStyle w:val="LO-normal"/>
              <w:widowControl w:val="0"/>
              <w:rPr>
                <w:rFonts w:ascii="Arial" w:eastAsia="Arial" w:hAnsi="Arial"/>
                <w:sz w:val="20"/>
                <w:szCs w:val="20"/>
              </w:rPr>
            </w:pPr>
            <w:bookmarkStart w:id="15" w:name="_vgsjibpty6h9"/>
            <w:bookmarkEnd w:id="15"/>
            <w:r>
              <w:rPr>
                <w:rFonts w:ascii="Arial" w:eastAsia="Arial" w:hAnsi="Arial"/>
                <w:sz w:val="20"/>
                <w:szCs w:val="20"/>
              </w:rPr>
              <w:t>If this field is not present it should be assumed that this information is not being shared, not that there were no impacted entities.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incident_types</w:t>
            </w:r>
            <w:proofErr w:type="spellEnd"/>
            <w:r>
              <w:rPr>
                <w:rFonts w:ascii="Arial" w:eastAsia="Arial" w:hAnsi="Arial"/>
                <w:b/>
                <w:sz w:val="20"/>
                <w:szCs w:val="20"/>
              </w:rPr>
              <w:t xml:space="preserve"> </w:t>
            </w:r>
            <w:r>
              <w:rPr>
                <w:rFonts w:ascii="Arial" w:eastAsia="Arial" w:hAnsi="Arial"/>
                <w:color w:val="000000"/>
                <w:sz w:val="20"/>
                <w:szCs w:val="20"/>
              </w:rPr>
              <w:t>(optional)</w:t>
            </w:r>
          </w:p>
          <w:p w:rsidR="005D2A0F" w:rsidRDefault="005D2A0F">
            <w:pPr>
              <w:pStyle w:val="LO-normal"/>
              <w:widowControl w:val="0"/>
              <w:shd w:val="clear" w:color="auto" w:fill="FFFFFF"/>
              <w:rPr>
                <w:rFonts w:ascii="Arial" w:eastAsia="Arial" w:hAnsi="Arial"/>
                <w:color w:val="000000"/>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6" w:name="_lnxbz91"/>
            <w:bookmarkEnd w:id="16"/>
            <w:r>
              <w:rPr>
                <w:rFonts w:ascii="Arial" w:eastAsia="Arial" w:hAnsi="Arial"/>
                <w:sz w:val="20"/>
                <w:szCs w:val="20"/>
              </w:rPr>
              <w:t xml:space="preserve">This property uses an Open Vocabulary that specifies the type of incident that occurred, if applicable.  This is an open vocabulary and values SHOULD come from the </w:t>
            </w:r>
            <w:r>
              <w:rPr>
                <w:rFonts w:ascii="Consolas" w:eastAsia="Consolas" w:hAnsi="Consolas" w:cs="Consolas"/>
                <w:color w:val="073763"/>
                <w:sz w:val="20"/>
                <w:szCs w:val="20"/>
                <w:shd w:val="clear" w:color="auto" w:fill="CFE2F3"/>
              </w:rPr>
              <w:t>incident-type-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w:t>
            </w:r>
            <w:r>
              <w:rPr>
                <w:rFonts w:ascii="Arial" w:eastAsia="Arial" w:hAnsi="Arial"/>
                <w:b/>
                <w:sz w:val="20"/>
                <w:szCs w:val="20"/>
              </w:rPr>
              <w:t>tegrity</w:t>
            </w:r>
            <w:r>
              <w:rPr>
                <w:rFonts w:ascii="Arial" w:eastAsia="Arial" w:hAnsi="Arial"/>
                <w:b/>
                <w:color w:val="000000"/>
                <w:sz w:val="20"/>
                <w:szCs w:val="20"/>
              </w:rPr>
              <w:t>_impacts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7" w:name="_35nkun2"/>
            <w:bookmarkEnd w:id="17"/>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integrity-impact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altered or destroyed as part of this incident.</w:t>
            </w:r>
            <w:r>
              <w:rPr>
                <w:rFonts w:ascii="Arial" w:eastAsia="Arial" w:hAnsi="Arial"/>
                <w:sz w:val="20"/>
                <w:szCs w:val="20"/>
              </w:rPr>
              <w:br/>
            </w:r>
            <w:r>
              <w:rPr>
                <w:rFonts w:ascii="Arial" w:eastAsia="Arial" w:hAnsi="Arial"/>
                <w:sz w:val="20"/>
                <w:szCs w:val="20"/>
              </w:rPr>
              <w:br/>
              <w:t>Multiple items can be entered here as an incident can include multiple forms of data tampering and destruction.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monetary_impacts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8" w:name="_35nkun21"/>
            <w:bookmarkEnd w:id="18"/>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monetary-impact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monetary impacts that can affect an organization’s ability to remain viable.</w:t>
            </w:r>
            <w:r>
              <w:rPr>
                <w:rFonts w:ascii="Arial" w:eastAsia="Arial" w:hAnsi="Arial"/>
                <w:sz w:val="20"/>
                <w:szCs w:val="20"/>
              </w:rPr>
              <w:br/>
            </w:r>
            <w:r>
              <w:rPr>
                <w:rFonts w:ascii="Arial" w:eastAsia="Arial" w:hAnsi="Arial"/>
                <w:sz w:val="20"/>
                <w:szCs w:val="20"/>
              </w:rPr>
              <w:br/>
              <w:t>Multiple items can be entered here as an incident can include multiple forms of costly damage.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physical_impacts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9" w:name="_35nkun22"/>
            <w:bookmarkEnd w:id="19"/>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lastRenderedPageBreak/>
              <w:t>physical-impact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lastRenderedPageBreak/>
              <w:t xml:space="preserve">A list of physical impacts for this </w:t>
            </w:r>
            <w:r>
              <w:rPr>
                <w:rFonts w:ascii="Arial" w:eastAsia="Arial" w:hAnsi="Arial"/>
                <w:sz w:val="20"/>
                <w:szCs w:val="20"/>
              </w:rPr>
              <w:lastRenderedPageBreak/>
              <w:t>incident.  This can include physically damaged or destroyed property or systems.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color w:val="000000"/>
                <w:sz w:val="20"/>
                <w:szCs w:val="20"/>
              </w:rPr>
              <w:lastRenderedPageBreak/>
              <w:t xml:space="preserve">recoverability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Incident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scores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w:t>
            </w:r>
            <w:r>
              <w:rPr>
                <w:sz w:val="20"/>
                <w:szCs w:val="20"/>
              </w:rPr>
              <w:t xml:space="preserve"> </w:t>
            </w:r>
            <w:r>
              <w:rPr>
                <w:rFonts w:ascii="Consolas" w:eastAsia="Consolas" w:hAnsi="Consolas" w:cs="Consolas"/>
                <w:color w:val="C7254E"/>
                <w:sz w:val="20"/>
                <w:szCs w:val="20"/>
                <w:shd w:val="clear" w:color="auto" w:fill="F9F2F4"/>
              </w:rPr>
              <w:t>incident-score</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scores from various automated or manual mechanisms along with optional descriptions.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traceability_impact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impact of this incident on a system or organization’s ability to perform audits or provide non-repudiation.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traceability-enum</w:t>
            </w:r>
            <w:r>
              <w:rPr>
                <w:rFonts w:ascii="Arial" w:eastAsia="Arial" w:hAnsi="Arial"/>
                <w:sz w:val="20"/>
                <w:szCs w:val="20"/>
              </w:rPr>
              <w:t xml:space="preserve"> enumeration</w:t>
            </w:r>
          </w:p>
        </w:tc>
      </w:tr>
    </w:tbl>
    <w:p w:rsidR="005D2A0F" w:rsidRDefault="005D2A0F" w:rsidP="0076371C">
      <w:bookmarkStart w:id="20" w:name="_scvanprgt80l"/>
      <w:bookmarkEnd w:id="20"/>
    </w:p>
    <w:p w:rsidR="005D2A0F" w:rsidRDefault="0076371C">
      <w:pPr>
        <w:pStyle w:val="Heading4"/>
      </w:pPr>
      <w:bookmarkStart w:id="21" w:name="_2jxsxqh"/>
      <w:bookmarkEnd w:id="21"/>
      <w:r>
        <w:br w:type="page"/>
      </w:r>
    </w:p>
    <w:p w:rsidR="005D2A0F" w:rsidRDefault="0076371C">
      <w:pPr>
        <w:pStyle w:val="Heading2"/>
      </w:pPr>
      <w:bookmarkStart w:id="22" w:name="_s14ib8gmtd8t"/>
      <w:bookmarkEnd w:id="22"/>
      <w:r>
        <w:lastRenderedPageBreak/>
        <w:t>2.1 Attacker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attacker-activity</w:t>
      </w:r>
    </w:p>
    <w:p w:rsidR="005D2A0F" w:rsidRDefault="0076371C">
      <w:pPr>
        <w:pStyle w:val="LO-normal"/>
        <w:spacing w:line="331" w:lineRule="auto"/>
      </w:pPr>
      <w:r>
        <w:t>Attacker activity supports encoding both specific timestamp and relative sequence information for attacker activities when known or suspected.  The sequence values for various attacker activities can overlap with each other when it is unknown what order the events took place in, or if it really was the case that multiple attacker activities were present at a time. When captured, these features are intended to allow mapping against complex sequence diagrams and attacker playbooks.</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120"/>
        <w:gridCol w:w="2040"/>
        <w:gridCol w:w="4200"/>
      </w:tblGrid>
      <w:tr w:rsidR="005D2A0F">
        <w:tc>
          <w:tcPr>
            <w:tcW w:w="312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04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42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b/>
                <w:sz w:val="20"/>
                <w:szCs w:val="20"/>
              </w:rPr>
              <w:t xml:space="preserve">outcome </w:t>
            </w:r>
            <w:r>
              <w:rPr>
                <w:rFonts w:ascii="Arial" w:eastAsia="Arial" w:hAnsi="Arial"/>
                <w:sz w:val="20"/>
                <w:szCs w:val="20"/>
              </w:rPr>
              <w:t>(required)</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activity-outcome-enum</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outcome of the attacker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adversary activity that occurred beyond what the type or associated attack pattern may provide.</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goal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attacker’s assumed objective when performing this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kill_chain_phases</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type</w:t>
            </w:r>
            <w:r>
              <w:rPr>
                <w:rFonts w:ascii="Consolas" w:eastAsia="Consolas" w:hAnsi="Consolas" w:cs="Consolas"/>
                <w:color w:val="C7254E"/>
                <w:sz w:val="20"/>
                <w:szCs w:val="20"/>
                <w:shd w:val="clear" w:color="auto" w:fill="F9F2F4"/>
              </w:rPr>
              <w:t xml:space="preserve"> kill-chain-phase</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kill chain phase(s) to which this attacker activity corresponds.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pattern_ref</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sz w:val="20"/>
                <w:szCs w:val="20"/>
              </w:rPr>
              <w:t>of type</w:t>
            </w:r>
            <w:r>
              <w:rPr>
                <w:sz w:val="20"/>
                <w:szCs w:val="20"/>
              </w:rPr>
              <w:t xml:space="preserve"> </w:t>
            </w:r>
            <w:r>
              <w:rPr>
                <w:rFonts w:ascii="Consolas" w:eastAsia="Consolas" w:hAnsi="Consolas" w:cs="Consolas"/>
                <w:color w:val="C7254E"/>
                <w:sz w:val="20"/>
                <w:szCs w:val="20"/>
                <w:shd w:val="clear" w:color="auto" w:fill="F9F2F4"/>
              </w:rPr>
              <w:t>attack-pattern</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to an attack-pattern that details a TTP used during this time range.  This attack pattern </w:t>
            </w:r>
            <w:r>
              <w:rPr>
                <w:rFonts w:ascii="Arial" w:eastAsia="Arial" w:hAnsi="Arial"/>
                <w:b/>
                <w:sz w:val="20"/>
                <w:szCs w:val="20"/>
              </w:rPr>
              <w:t xml:space="preserve">SHOULD </w:t>
            </w:r>
            <w:r>
              <w:rPr>
                <w:rFonts w:ascii="Arial" w:eastAsia="Arial" w:hAnsi="Arial"/>
                <w:sz w:val="20"/>
                <w:szCs w:val="20"/>
              </w:rPr>
              <w:t>use MITRE ATT&amp;CK whenever possible.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the attacker used multiple attack patterns additional attacker activity objects </w:t>
            </w:r>
            <w:r>
              <w:rPr>
                <w:rFonts w:ascii="Arial" w:eastAsia="Arial" w:hAnsi="Arial"/>
                <w:b/>
                <w:sz w:val="20"/>
                <w:szCs w:val="20"/>
              </w:rPr>
              <w:t xml:space="preserve">SHOULD </w:t>
            </w:r>
            <w:r>
              <w:rPr>
                <w:rFonts w:ascii="Arial" w:eastAsia="Arial" w:hAnsi="Arial"/>
                <w:sz w:val="20"/>
                <w:szCs w:val="20"/>
              </w:rPr>
              <w:t>be used.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start_time</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rPr>
                <w:rFonts w:ascii="Consolas" w:eastAsia="Consolas" w:hAnsi="Consolas" w:cs="Consolas"/>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date and time the activity was first recorded.  If this is not present it is assumed to be unknown.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property </w:t>
            </w:r>
            <w:r>
              <w:rPr>
                <w:rFonts w:ascii="Arial" w:eastAsia="Arial" w:hAnsi="Arial"/>
                <w:b/>
                <w:sz w:val="20"/>
                <w:szCs w:val="20"/>
              </w:rPr>
              <w:t xml:space="preserve">SHOULD </w:t>
            </w:r>
            <w:r>
              <w:rPr>
                <w:rFonts w:ascii="Arial" w:eastAsia="Arial" w:hAnsi="Arial"/>
                <w:sz w:val="20"/>
                <w:szCs w:val="20"/>
              </w:rPr>
              <w:t>be populated.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start_time_fidelity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start_time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end_time</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date and time the activity was last </w:t>
            </w:r>
            <w:r>
              <w:rPr>
                <w:rFonts w:ascii="Arial" w:eastAsia="Arial" w:hAnsi="Arial"/>
                <w:sz w:val="20"/>
                <w:szCs w:val="20"/>
              </w:rPr>
              <w:lastRenderedPageBreak/>
              <w:t>recorded.  If this is not present it is assumed to be unknown.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lastRenderedPageBreak/>
              <w:t>end_time_fidelity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end_time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observed_refs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Indicators, Observed Data, Sightings, SCOs and other data that was part of this activity.  This can relate directly to SDOs, SCOs, and Sightings.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sequence_start</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earliest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exceed the </w:t>
            </w:r>
            <w:proofErr w:type="spellStart"/>
            <w:r>
              <w:rPr>
                <w:rFonts w:ascii="Arial" w:eastAsia="Arial" w:hAnsi="Arial"/>
                <w:sz w:val="20"/>
                <w:szCs w:val="20"/>
              </w:rPr>
              <w:t>sequence_end</w:t>
            </w:r>
            <w:proofErr w:type="spellEnd"/>
            <w:r>
              <w:rPr>
                <w:rFonts w:ascii="Arial" w:eastAsia="Arial" w:hAnsi="Arial"/>
                <w:sz w:val="20"/>
                <w:szCs w:val="20"/>
              </w:rPr>
              <w:t xml:space="preserve"> value, but the two can be equal.</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sequence_end</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last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be less than the </w:t>
            </w:r>
            <w:proofErr w:type="spellStart"/>
            <w:r>
              <w:rPr>
                <w:rFonts w:ascii="Arial" w:eastAsia="Arial" w:hAnsi="Arial"/>
                <w:sz w:val="20"/>
                <w:szCs w:val="20"/>
              </w:rPr>
              <w:t>sequence_start</w:t>
            </w:r>
            <w:proofErr w:type="spellEnd"/>
            <w:r>
              <w:rPr>
                <w:rFonts w:ascii="Arial" w:eastAsia="Arial" w:hAnsi="Arial"/>
                <w:sz w:val="20"/>
                <w:szCs w:val="20"/>
              </w:rPr>
              <w:t xml:space="preserve"> value, but the two can be equal.</w:t>
            </w:r>
          </w:p>
        </w:tc>
      </w:tr>
    </w:tbl>
    <w:p w:rsidR="005D2A0F" w:rsidRDefault="005D2A0F">
      <w:pPr>
        <w:pStyle w:val="LO-normal"/>
      </w:pPr>
    </w:p>
    <w:p w:rsidR="005D2A0F" w:rsidRDefault="0076371C">
      <w:pPr>
        <w:pStyle w:val="Heading2"/>
      </w:pPr>
      <w:bookmarkStart w:id="23" w:name="_j4qv1fv5cbis"/>
      <w:bookmarkEnd w:id="23"/>
      <w:r>
        <w:br w:type="page"/>
      </w:r>
    </w:p>
    <w:p w:rsidR="005D2A0F" w:rsidRDefault="0076371C">
      <w:pPr>
        <w:pStyle w:val="Heading2"/>
      </w:pPr>
      <w:bookmarkStart w:id="24" w:name="_vgdip4goozdo"/>
      <w:bookmarkEnd w:id="24"/>
      <w:r>
        <w:lastRenderedPageBreak/>
        <w:t>2.2 Confidentiality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confidentiality-impact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confidentiality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 xml:space="preserve">SHOULD </w:t>
            </w:r>
            <w:r>
              <w:rPr>
                <w:rFonts w:ascii="Arial" w:eastAsia="Arial" w:hAnsi="Arial"/>
                <w:sz w:val="20"/>
                <w:szCs w:val="20"/>
              </w:rPr>
              <w:t xml:space="preserve">be drawn from </w:t>
            </w:r>
            <w:r>
              <w:rPr>
                <w:rFonts w:ascii="Consolas" w:eastAsia="Consolas" w:hAnsi="Consolas" w:cs="Consolas"/>
                <w:color w:val="073763"/>
                <w:sz w:val="20"/>
                <w:szCs w:val="20"/>
                <w:shd w:val="clear" w:color="auto" w:fill="CFE2F3"/>
              </w:rPr>
              <w:t>information-type-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confidentiality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loss_type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loss that occurred to the relevant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incident-confidentiality-loss-enum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bl>
    <w:p w:rsidR="005D2A0F" w:rsidRDefault="005D2A0F" w:rsidP="0076371C">
      <w:bookmarkStart w:id="25" w:name="_44sinio"/>
      <w:bookmarkEnd w:id="25"/>
    </w:p>
    <w:p w:rsidR="005D2A0F" w:rsidRDefault="0076371C">
      <w:pPr>
        <w:pStyle w:val="Heading2"/>
      </w:pPr>
      <w:bookmarkStart w:id="26" w:name="_jdzhu9lwkk6w"/>
      <w:bookmarkEnd w:id="26"/>
      <w:r>
        <w:br w:type="page"/>
      </w:r>
    </w:p>
    <w:p w:rsidR="005D2A0F" w:rsidRDefault="0076371C">
      <w:pPr>
        <w:pStyle w:val="Heading2"/>
      </w:pPr>
      <w:bookmarkStart w:id="27" w:name="_rfptxs2qpoe2"/>
      <w:bookmarkEnd w:id="27"/>
      <w:r>
        <w:lastRenderedPageBreak/>
        <w:t>2.3 Defender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defender-activity</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1981"/>
        <w:gridCol w:w="39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19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9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timestamp </w:t>
            </w:r>
            <w:r>
              <w:rPr>
                <w:rFonts w:ascii="Arial" w:eastAsia="Arial" w:hAnsi="Arial"/>
                <w:sz w:val="20"/>
                <w:szCs w:val="20"/>
              </w:rPr>
              <w:t>(required)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timestamp</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When this activity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timestamp_fidelity</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timestamp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Consolas" w:eastAsia="Consolas" w:hAnsi="Consolas" w:cs="Consolas"/>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activity_type</w:t>
            </w:r>
            <w:proofErr w:type="spellEnd"/>
            <w:r>
              <w:rPr>
                <w:rFonts w:ascii="Arial" w:eastAsia="Arial" w:hAnsi="Arial"/>
                <w:sz w:val="20"/>
                <w:szCs w:val="20"/>
              </w:rPr>
              <w:t xml:space="preserve"> (required)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type for the defender activity in order to enable rollups and summaries. This should be drawn from </w:t>
            </w:r>
            <w:r>
              <w:rPr>
                <w:rFonts w:ascii="Consolas" w:eastAsia="Consolas" w:hAnsi="Consolas" w:cs="Consolas"/>
                <w:color w:val="073763"/>
                <w:sz w:val="20"/>
                <w:szCs w:val="20"/>
                <w:shd w:val="clear" w:color="auto" w:fill="CFE2F3"/>
              </w:rPr>
              <w:t>defender-activity-</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Timestamp types that mark the start or completion of an activity type should end with:</w:t>
            </w:r>
          </w:p>
          <w:p w:rsidR="005D2A0F" w:rsidRDefault="0076371C">
            <w:pPr>
              <w:pStyle w:val="LO-normal"/>
              <w:widowControl w:val="0"/>
              <w:rPr>
                <w:rFonts w:ascii="Arial" w:eastAsia="Arial" w:hAnsi="Arial"/>
                <w:sz w:val="20"/>
                <w:szCs w:val="20"/>
              </w:rPr>
            </w:pPr>
            <w:r>
              <w:rPr>
                <w:rFonts w:ascii="Consolas" w:eastAsia="Consolas" w:hAnsi="Consolas" w:cs="Consolas"/>
                <w:color w:val="073763"/>
                <w:sz w:val="20"/>
                <w:szCs w:val="20"/>
                <w:shd w:val="clear" w:color="auto" w:fill="CFE2F3"/>
              </w:rPr>
              <w:t>-started</w:t>
            </w:r>
            <w:r>
              <w:rPr>
                <w:rFonts w:ascii="Arial" w:eastAsia="Arial" w:hAnsi="Arial"/>
                <w:sz w:val="20"/>
                <w:szCs w:val="20"/>
              </w:rPr>
              <w:t xml:space="preserve"> and </w:t>
            </w:r>
            <w:r>
              <w:rPr>
                <w:rFonts w:ascii="Consolas" w:eastAsia="Consolas" w:hAnsi="Consolas" w:cs="Consolas"/>
                <w:color w:val="073763"/>
                <w:sz w:val="20"/>
                <w:szCs w:val="20"/>
                <w:shd w:val="clear" w:color="auto" w:fill="CFE2F3"/>
              </w:rPr>
              <w:t>-completed</w:t>
            </w:r>
            <w:r>
              <w:rPr>
                <w:rFonts w:ascii="Arial" w:eastAsia="Arial" w:hAnsi="Arial"/>
                <w:sz w:val="20"/>
                <w:szCs w:val="20"/>
              </w:rPr>
              <w:t xml:space="preserve"> respectively.</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the defender activity that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identity_refs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w:t>
            </w:r>
            <w:proofErr w:type="gramStart"/>
            <w:r>
              <w:rPr>
                <w:rFonts w:ascii="Consolas" w:eastAsia="Consolas" w:hAnsi="Consolas" w:cs="Consolas"/>
                <w:color w:val="C7254E"/>
                <w:sz w:val="20"/>
                <w:szCs w:val="20"/>
                <w:shd w:val="clear" w:color="auto" w:fill="F9F2F4"/>
              </w:rPr>
              <w:t>identifier</w:t>
            </w:r>
            <w:proofErr w:type="gramEnd"/>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identities that were involved with this activity.  For </w:t>
            </w:r>
            <w:proofErr w:type="gramStart"/>
            <w:r>
              <w:rPr>
                <w:rFonts w:ascii="Arial" w:eastAsia="Arial" w:hAnsi="Arial"/>
                <w:sz w:val="20"/>
                <w:szCs w:val="20"/>
              </w:rPr>
              <w:t>example</w:t>
            </w:r>
            <w:proofErr w:type="gramEnd"/>
            <w:r>
              <w:rPr>
                <w:rFonts w:ascii="Arial" w:eastAsia="Arial" w:hAnsi="Arial"/>
                <w:sz w:val="20"/>
                <w:szCs w:val="20"/>
              </w:rPr>
              <w:t xml:space="preserve"> a report was provided to specific identities at a given time.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is_projection</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boolean</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If this is a projection of when a future event will occur, for example, when recovery is projected to be completed for an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object_ref</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that </w:t>
            </w:r>
            <w:r>
              <w:rPr>
                <w:rFonts w:ascii="Arial" w:eastAsia="Arial" w:hAnsi="Arial"/>
                <w:b/>
                <w:sz w:val="20"/>
                <w:szCs w:val="20"/>
              </w:rPr>
              <w:t xml:space="preserve">SHOULD </w:t>
            </w:r>
            <w:r>
              <w:rPr>
                <w:rFonts w:ascii="Arial" w:eastAsia="Arial" w:hAnsi="Arial"/>
                <w:sz w:val="20"/>
                <w:szCs w:val="20"/>
              </w:rPr>
              <w:t>relate to a course of action, playbook or other object type that provides a structured description of specific actions that were performed.</w:t>
            </w:r>
          </w:p>
        </w:tc>
      </w:tr>
    </w:tbl>
    <w:p w:rsidR="005D2A0F" w:rsidRDefault="005D2A0F" w:rsidP="0076371C">
      <w:bookmarkStart w:id="28" w:name="_csklkahqq1by"/>
      <w:bookmarkEnd w:id="28"/>
    </w:p>
    <w:p w:rsidR="005D2A0F" w:rsidRDefault="0076371C">
      <w:pPr>
        <w:pStyle w:val="Heading2"/>
      </w:pPr>
      <w:bookmarkStart w:id="29" w:name="_glcat6z7td0"/>
      <w:bookmarkEnd w:id="29"/>
      <w:r>
        <w:br w:type="page"/>
      </w:r>
    </w:p>
    <w:p w:rsidR="005D2A0F" w:rsidRDefault="0076371C">
      <w:pPr>
        <w:pStyle w:val="Heading2"/>
      </w:pPr>
      <w:bookmarkStart w:id="30" w:name="_bhd7aoovlz6d"/>
      <w:bookmarkEnd w:id="30"/>
      <w:r>
        <w:lastRenderedPageBreak/>
        <w:t>2.4 Entity Count Type</w:t>
      </w:r>
    </w:p>
    <w:p w:rsidR="005D2A0F" w:rsidRDefault="0076371C">
      <w:pPr>
        <w:pStyle w:val="LO-normal"/>
        <w:spacing w:line="331" w:lineRule="auto"/>
        <w:rPr>
          <w:rFonts w:ascii="Consolas" w:eastAsia="Consolas" w:hAnsi="Consolas" w:cs="Consolas"/>
          <w:color w:val="C7254E"/>
          <w:shd w:val="clear" w:color="auto" w:fill="F9F2F4"/>
        </w:rPr>
      </w:pPr>
      <w:r>
        <w:rPr>
          <w:b/>
        </w:rPr>
        <w:t>Type Name:</w:t>
      </w:r>
      <w:r>
        <w:t xml:space="preserve"> </w:t>
      </w:r>
      <w:r>
        <w:rPr>
          <w:rFonts w:ascii="Consolas" w:eastAsia="Consolas" w:hAnsi="Consolas" w:cs="Consolas"/>
          <w:color w:val="C7254E"/>
          <w:shd w:val="clear" w:color="auto" w:fill="F9F2F4"/>
        </w:rPr>
        <w:t>entity-count</w:t>
      </w:r>
    </w:p>
    <w:p w:rsidR="005D2A0F" w:rsidRDefault="0076371C">
      <w:pPr>
        <w:pStyle w:val="LO-normal"/>
      </w:pPr>
      <w:r>
        <w:t xml:space="preserve">The Entity Count type represents the count of one or more entity types.  The name of each entity type </w:t>
      </w:r>
      <w:r>
        <w:rPr>
          <w:b/>
        </w:rPr>
        <w:t xml:space="preserve">MUST </w:t>
      </w:r>
      <w:r>
        <w:t xml:space="preserve">be specified as a key in the dictionary and </w:t>
      </w:r>
      <w:r>
        <w:rPr>
          <w:b/>
        </w:rPr>
        <w:t xml:space="preserve">MUST </w:t>
      </w:r>
      <w:r>
        <w:t xml:space="preserve">identify the count of the entity that corresponds to the value.  Each key </w:t>
      </w:r>
      <w:r>
        <w:rPr>
          <w:b/>
        </w:rPr>
        <w:t xml:space="preserve">SHOULD </w:t>
      </w:r>
      <w:r>
        <w:t xml:space="preserve">come from </w:t>
      </w:r>
      <w:r>
        <w:rPr>
          <w:rFonts w:ascii="Consolas" w:eastAsia="Consolas" w:hAnsi="Consolas" w:cs="Consolas"/>
          <w:color w:val="C7254E"/>
          <w:shd w:val="clear" w:color="auto" w:fill="F9F2F4"/>
        </w:rPr>
        <w:t>identity-class-</w:t>
      </w:r>
      <w:proofErr w:type="spellStart"/>
      <w:r>
        <w:rPr>
          <w:rFonts w:ascii="Consolas" w:eastAsia="Consolas" w:hAnsi="Consolas" w:cs="Consolas"/>
          <w:color w:val="C7254E"/>
          <w:shd w:val="clear" w:color="auto" w:fill="F9F2F4"/>
        </w:rPr>
        <w:t>ov</w:t>
      </w:r>
      <w:proofErr w:type="spellEnd"/>
      <w:r>
        <w:t xml:space="preserve">.  This value </w:t>
      </w:r>
      <w:r>
        <w:rPr>
          <w:b/>
        </w:rPr>
        <w:t xml:space="preserve">MUST </w:t>
      </w:r>
      <w:r>
        <w:t>be an integer that is equal to or greater than zero.</w:t>
      </w:r>
    </w:p>
    <w:p w:rsidR="005D2A0F" w:rsidRDefault="005D2A0F">
      <w:pPr>
        <w:pStyle w:val="LO-normal"/>
      </w:pPr>
    </w:p>
    <w:p w:rsidR="005D2A0F" w:rsidRDefault="0076371C">
      <w:pPr>
        <w:pStyle w:val="LO-normal"/>
        <w:rPr>
          <w:b/>
        </w:rPr>
      </w:pPr>
      <w:r>
        <w:rPr>
          <w:b/>
        </w:rPr>
        <w:t>Examples:</w:t>
      </w:r>
    </w:p>
    <w:p w:rsidR="005D2A0F" w:rsidRDefault="0076371C">
      <w:pPr>
        <w:pStyle w:val="LO-normal"/>
        <w:rPr>
          <w:i/>
        </w:rPr>
      </w:pPr>
      <w:r>
        <w:rPr>
          <w:i/>
        </w:rPr>
        <w:t>100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100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1000 systems, 10 organizations, 1 sector</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“organization”: 10,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“sector”: 1</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“system”: 1000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5D2A0F" w:rsidP="0076371C">
      <w:bookmarkStart w:id="31" w:name="_3fcu2riik731"/>
      <w:bookmarkEnd w:id="31"/>
    </w:p>
    <w:p w:rsidR="005D2A0F" w:rsidRDefault="0076371C">
      <w:pPr>
        <w:pStyle w:val="Heading2"/>
      </w:pPr>
      <w:bookmarkStart w:id="32" w:name="_46n5hmovtqzb"/>
      <w:bookmarkEnd w:id="32"/>
      <w:r>
        <w:br w:type="page"/>
      </w:r>
    </w:p>
    <w:p w:rsidR="005D2A0F" w:rsidRDefault="0076371C">
      <w:pPr>
        <w:pStyle w:val="Heading2"/>
      </w:pPr>
      <w:bookmarkStart w:id="33" w:name="_8wz1k2chk6n9"/>
      <w:bookmarkEnd w:id="33"/>
      <w:r>
        <w:lastRenderedPageBreak/>
        <w:t>2.5 Incident Score Object Type</w:t>
      </w:r>
    </w:p>
    <w:p w:rsidR="005D2A0F" w:rsidRDefault="0076371C">
      <w:pPr>
        <w:pStyle w:val="LO-normal"/>
        <w:spacing w:line="331" w:lineRule="auto"/>
        <w:rPr>
          <w:color w:val="C7254E"/>
        </w:rPr>
      </w:pPr>
      <w:r>
        <w:rPr>
          <w:b/>
        </w:rPr>
        <w:t>Type Name:</w:t>
      </w:r>
      <w:r>
        <w:t xml:space="preserve"> </w:t>
      </w:r>
      <w:r>
        <w:rPr>
          <w:rFonts w:ascii="Consolas" w:eastAsia="Consolas" w:hAnsi="Consolas" w:cs="Consolas"/>
          <w:color w:val="C7254E"/>
        </w:rPr>
        <w:t>incident-score</w:t>
      </w:r>
    </w:p>
    <w:p w:rsidR="005D2A0F" w:rsidRDefault="005D2A0F">
      <w:pPr>
        <w:pStyle w:val="LO-normal"/>
      </w:pPr>
    </w:p>
    <w:tbl>
      <w:tblPr>
        <w:tblW w:w="9240" w:type="dxa"/>
        <w:tblLayout w:type="fixed"/>
        <w:tblCellMar>
          <w:top w:w="100" w:type="dxa"/>
          <w:left w:w="100" w:type="dxa"/>
          <w:bottom w:w="100" w:type="dxa"/>
          <w:right w:w="100" w:type="dxa"/>
        </w:tblCellMar>
        <w:tblLook w:val="0600" w:firstRow="0" w:lastRow="0" w:firstColumn="0" w:lastColumn="0" w:noHBand="1" w:noVBand="1"/>
      </w:tblPr>
      <w:tblGrid>
        <w:gridCol w:w="3355"/>
        <w:gridCol w:w="2153"/>
        <w:gridCol w:w="3732"/>
      </w:tblGrid>
      <w:tr w:rsidR="005D2A0F">
        <w:tc>
          <w:tcPr>
            <w:tcW w:w="33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53"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32"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name </w:t>
            </w:r>
            <w:r>
              <w:rPr>
                <w:rFonts w:ascii="Arial" w:eastAsia="Arial" w:hAnsi="Arial"/>
                <w:color w:val="000000"/>
                <w:sz w:val="20"/>
                <w:szCs w:val="20"/>
              </w:rPr>
              <w:t>(required)</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color w:val="C7254E"/>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name of the score. This is normally a system or process name or some combination of these such as [Tool Name] Automated Exposure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value </w:t>
            </w:r>
            <w:r>
              <w:rPr>
                <w:rFonts w:ascii="Arial" w:eastAsia="Arial" w:hAnsi="Arial"/>
                <w:color w:val="000000"/>
                <w:sz w:val="20"/>
                <w:szCs w:val="20"/>
              </w:rPr>
              <w:t>(required)</w:t>
            </w:r>
          </w:p>
          <w:p w:rsidR="005D2A0F" w:rsidRDefault="005D2A0F">
            <w:pPr>
              <w:pStyle w:val="LO-normal"/>
              <w:widowControl w:val="0"/>
              <w:rPr>
                <w:rFonts w:ascii="Arial" w:eastAsia="Arial" w:hAnsi="Arial"/>
                <w:b/>
                <w:sz w:val="20"/>
                <w:szCs w:val="20"/>
              </w:rPr>
            </w:pP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number</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numeric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description </w:t>
            </w:r>
            <w:r>
              <w:rPr>
                <w:rFonts w:ascii="Arial" w:eastAsia="Arial" w:hAnsi="Arial"/>
                <w:color w:val="000000"/>
                <w:sz w:val="20"/>
                <w:szCs w:val="20"/>
              </w:rPr>
              <w:t>(optional)</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An optional description about how this score was calculated at for systems that provide these.</w:t>
            </w:r>
          </w:p>
        </w:tc>
      </w:tr>
    </w:tbl>
    <w:p w:rsidR="005D2A0F" w:rsidRDefault="005D2A0F">
      <w:pPr>
        <w:pStyle w:val="LO-normal"/>
      </w:pPr>
    </w:p>
    <w:p w:rsidR="005D2A0F" w:rsidRDefault="0076371C">
      <w:pPr>
        <w:pStyle w:val="Heading2"/>
      </w:pPr>
      <w:bookmarkStart w:id="34" w:name="_1ksv4uv"/>
      <w:bookmarkEnd w:id="34"/>
      <w:r>
        <w:br w:type="page"/>
      </w:r>
    </w:p>
    <w:p w:rsidR="005D2A0F" w:rsidRDefault="0076371C">
      <w:pPr>
        <w:pStyle w:val="Heading2"/>
      </w:pPr>
      <w:bookmarkStart w:id="35" w:name="_b7vg1z78ytok"/>
      <w:bookmarkEnd w:id="35"/>
      <w:r>
        <w:lastRenderedPageBreak/>
        <w:t>2.6 Integrity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integrity-impact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sz w:val="20"/>
                <w:szCs w:val="20"/>
              </w:rPr>
              <w:t xml:space="preserve">alteration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of alteration performed against the </w:t>
            </w:r>
            <w:proofErr w:type="spellStart"/>
            <w:r>
              <w:rPr>
                <w:rFonts w:ascii="Arial" w:eastAsia="Arial" w:hAnsi="Arial"/>
                <w:sz w:val="20"/>
                <w:szCs w:val="20"/>
              </w:rPr>
              <w:t>information_type</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integrity-alteration-enum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color w:val="000000"/>
                <w:sz w:val="20"/>
                <w:szCs w:val="20"/>
              </w:rPr>
              <w:t>(</w:t>
            </w:r>
            <w:r>
              <w:rPr>
                <w:rFonts w:ascii="Arial" w:eastAsia="Arial" w:hAnsi="Arial"/>
                <w:sz w:val="20"/>
                <w:szCs w:val="20"/>
              </w:rPr>
              <w:t>optional</w:t>
            </w:r>
            <w:r>
              <w:rPr>
                <w:rFonts w:ascii="Arial" w:eastAsia="Arial" w:hAnsi="Arial"/>
                <w:color w:val="000000"/>
                <w:sz w:val="20"/>
                <w:szCs w:val="20"/>
              </w:rPr>
              <w:t>)</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integrity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information-type-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r>
              <w:rPr>
                <w:rFonts w:ascii="Consolas" w:eastAsia="Consolas" w:hAnsi="Consolas" w:cs="Consolas"/>
                <w:color w:val="C7254E"/>
                <w:sz w:val="20"/>
                <w:szCs w:val="20"/>
                <w:shd w:val="clear" w:color="auto" w:fill="F9F2F4"/>
              </w:rPr>
              <w:t>alternation</w:t>
            </w:r>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that with an </w:t>
            </w:r>
            <w:r>
              <w:rPr>
                <w:rFonts w:ascii="Consolas" w:eastAsia="Consolas" w:hAnsi="Consolas" w:cs="Consolas"/>
                <w:color w:val="C7254E"/>
                <w:sz w:val="20"/>
                <w:szCs w:val="20"/>
                <w:shd w:val="clear" w:color="auto" w:fill="F9F2F4"/>
              </w:rPr>
              <w:t>alteration</w:t>
            </w:r>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integrity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5D2A0F">
      <w:pPr>
        <w:pStyle w:val="LO-normal"/>
      </w:pPr>
    </w:p>
    <w:p w:rsidR="005D2A0F" w:rsidRDefault="0076371C">
      <w:pPr>
        <w:pStyle w:val="Heading2"/>
      </w:pPr>
      <w:bookmarkStart w:id="36" w:name="_jyg2gnlfld1c"/>
      <w:bookmarkEnd w:id="36"/>
      <w:r>
        <w:lastRenderedPageBreak/>
        <w:t>2.7 Monetary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monetary-impact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variety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variety of this monetary impact.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SHOULD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monetary-impact-type-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this impact.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currency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currency that the </w:t>
            </w:r>
            <w:proofErr w:type="spellStart"/>
            <w:r>
              <w:rPr>
                <w:rFonts w:ascii="Arial" w:eastAsia="Arial" w:hAnsi="Arial"/>
                <w:sz w:val="20"/>
                <w:szCs w:val="20"/>
              </w:rPr>
              <w:t>max_amount</w:t>
            </w:r>
            <w:proofErr w:type="spellEnd"/>
            <w:r>
              <w:rPr>
                <w:rFonts w:ascii="Arial" w:eastAsia="Arial" w:hAnsi="Arial"/>
                <w:sz w:val="20"/>
                <w:szCs w:val="20"/>
              </w:rPr>
              <w:t xml:space="preserve"> and </w:t>
            </w:r>
            <w:proofErr w:type="spellStart"/>
            <w:r>
              <w:rPr>
                <w:rFonts w:ascii="Arial" w:eastAsia="Arial" w:hAnsi="Arial"/>
                <w:sz w:val="20"/>
                <w:szCs w:val="20"/>
              </w:rPr>
              <w:t>min_amount</w:t>
            </w:r>
            <w:proofErr w:type="spellEnd"/>
            <w:r>
              <w:rPr>
                <w:rFonts w:ascii="Arial" w:eastAsia="Arial" w:hAnsi="Arial"/>
                <w:sz w:val="20"/>
                <w:szCs w:val="20"/>
              </w:rPr>
              <w:t xml:space="preserve"> fields use.  This </w:t>
            </w:r>
            <w:r>
              <w:rPr>
                <w:rFonts w:ascii="Arial" w:eastAsia="Arial" w:hAnsi="Arial"/>
                <w:b/>
                <w:sz w:val="20"/>
                <w:szCs w:val="20"/>
              </w:rPr>
              <w:t xml:space="preserve">MUST </w:t>
            </w:r>
            <w:r>
              <w:rPr>
                <w:rFonts w:ascii="Arial" w:eastAsia="Arial" w:hAnsi="Arial"/>
                <w:sz w:val="20"/>
                <w:szCs w:val="20"/>
              </w:rPr>
              <w:t>be an ISO 4217 alpha currency code.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max_amount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maximum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min_amount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minimum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max_amount</w:t>
            </w:r>
            <w:proofErr w:type="spellEnd"/>
            <w:r>
              <w:rPr>
                <w:rFonts w:ascii="Arial" w:eastAsia="Arial" w:hAnsi="Arial"/>
                <w:sz w:val="20"/>
                <w:szCs w:val="20"/>
              </w:rPr>
              <w:t xml:space="preserve"> is included.</w:t>
            </w:r>
          </w:p>
        </w:tc>
      </w:tr>
    </w:tbl>
    <w:p w:rsidR="005D2A0F" w:rsidRDefault="005D2A0F">
      <w:pPr>
        <w:pStyle w:val="LO-normal"/>
      </w:pPr>
    </w:p>
    <w:p w:rsidR="005D2A0F" w:rsidRDefault="0076371C">
      <w:pPr>
        <w:pStyle w:val="Heading1"/>
      </w:pPr>
      <w:bookmarkStart w:id="37" w:name="_z337ya"/>
      <w:bookmarkEnd w:id="37"/>
      <w:r>
        <w:br w:type="page"/>
      </w:r>
    </w:p>
    <w:p w:rsidR="005D2A0F" w:rsidRDefault="0076371C">
      <w:pPr>
        <w:pStyle w:val="Heading2"/>
      </w:pPr>
      <w:bookmarkStart w:id="38" w:name="_mmjqj1xw18"/>
      <w:bookmarkEnd w:id="38"/>
      <w:r>
        <w:lastRenderedPageBreak/>
        <w:t>2.8 Physical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physical-impact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impact_type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physical impact that has occurred.</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physical-impact-enum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asset_type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or property or system that was affected by this </w:t>
            </w:r>
            <w:proofErr w:type="gramStart"/>
            <w:r>
              <w:rPr>
                <w:rFonts w:ascii="Arial" w:eastAsia="Arial" w:hAnsi="Arial"/>
                <w:sz w:val="20"/>
                <w:szCs w:val="20"/>
              </w:rPr>
              <w:t>impact..</w:t>
            </w:r>
            <w:proofErr w:type="gramEnd"/>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asset-type-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an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asset_type</w:t>
            </w:r>
            <w:proofErr w:type="spellEnd"/>
            <w:r>
              <w:rPr>
                <w:rFonts w:ascii="Arial" w:eastAsia="Arial" w:hAnsi="Arial"/>
                <w:sz w:val="20"/>
                <w:szCs w:val="20"/>
              </w:rPr>
              <w:t xml:space="preserve"> indicates that no physical damage was caused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locations or assets that this impact type applies to.</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76371C">
      <w:pPr>
        <w:pStyle w:val="Heading1"/>
      </w:pPr>
      <w:bookmarkStart w:id="39" w:name="_u26od2ltup8n"/>
      <w:bookmarkEnd w:id="39"/>
      <w:r>
        <w:br w:type="page"/>
      </w:r>
    </w:p>
    <w:p w:rsidR="005D2A0F" w:rsidRDefault="0076371C">
      <w:pPr>
        <w:pStyle w:val="Heading1"/>
      </w:pPr>
      <w:bookmarkStart w:id="40" w:name="_3qeisfn7nvza"/>
      <w:bookmarkEnd w:id="40"/>
      <w:r>
        <w:lastRenderedPageBreak/>
        <w:t>3. Vocabularies</w:t>
      </w:r>
    </w:p>
    <w:p w:rsidR="005D2A0F" w:rsidRDefault="005D2A0F">
      <w:pPr>
        <w:pStyle w:val="LO-normal"/>
      </w:pPr>
    </w:p>
    <w:p w:rsidR="005D2A0F" w:rsidRDefault="0076371C">
      <w:pPr>
        <w:pStyle w:val="Heading2"/>
      </w:pPr>
      <w:bookmarkStart w:id="41" w:name="_di40linkx71b"/>
      <w:bookmarkEnd w:id="41"/>
      <w:r>
        <w:t>3.1 Asset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asset-type-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75"/>
        <w:gridCol w:w="5985"/>
      </w:tblGrid>
      <w:tr w:rsidR="005D2A0F">
        <w:tc>
          <w:tcPr>
            <w:tcW w:w="337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8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building-doors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Doors within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building-windows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exterior or interior windows of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Entire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computers-mobile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Mobile devices such as smartphones.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computers-personal</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Workstations or laptops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computers-server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Servers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environment</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Land, environment or the ability of either to support humans or wildlife.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-actuator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Actuator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-engineering-workstation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Engineering workstation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-historian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Historian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ics-hmi</w:t>
            </w:r>
            <w:proofErr w:type="spellEnd"/>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Human machine interfaces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-other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Other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-plc</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Programmable logic controller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-safety-system</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Safety system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-sensor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Sensor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inventory</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Stocks of goods to be sold or consumed.</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network-device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Switches, routers, and wireless communication towers.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private-infrastructure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Privately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Publicly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security-containers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Safes or other security containers.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vehicles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Vehicles of various types including cars, trains, and planes.</w:t>
            </w:r>
          </w:p>
        </w:tc>
      </w:tr>
    </w:tbl>
    <w:p w:rsidR="005D2A0F" w:rsidRDefault="005D2A0F" w:rsidP="0076371C">
      <w:bookmarkStart w:id="42" w:name="_ol5h1xqpc865"/>
      <w:bookmarkEnd w:id="42"/>
    </w:p>
    <w:p w:rsidR="005D2A0F" w:rsidRDefault="0076371C">
      <w:pPr>
        <w:pStyle w:val="Heading2"/>
      </w:pPr>
      <w:bookmarkStart w:id="43" w:name="_uu9mbhe08ffm"/>
      <w:bookmarkEnd w:id="43"/>
      <w:r>
        <w:t>3.2 Defender Activity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defender-activity-</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administrative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Perform an administrative action such as the introduction or change of a policy.</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declared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this was officially declared an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detected.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escalated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escalated to a major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external-outreach</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Reaching out to an external organization to gain support or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external-support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Acquire support from an external organization.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reported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reported externally.</w:t>
            </w:r>
          </w:p>
        </w:tc>
      </w:tr>
    </w:tbl>
    <w:p w:rsidR="005D2A0F" w:rsidRDefault="0076371C">
      <w:pPr>
        <w:pStyle w:val="Heading2"/>
      </w:pPr>
      <w:r>
        <w:br w:type="page"/>
      </w:r>
    </w:p>
    <w:p w:rsidR="005D2A0F" w:rsidRDefault="0076371C">
      <w:pPr>
        <w:pStyle w:val="Heading2"/>
      </w:pPr>
      <w:bookmarkStart w:id="44" w:name="_g47qwag80uyg"/>
      <w:bookmarkEnd w:id="44"/>
      <w:r>
        <w:lastRenderedPageBreak/>
        <w:t>3.3 Detection Methods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detection-methods-</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automated-tool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an automated tool.  If this option is used it is generally useful to also include a separate entry for the tool itself.</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human-review</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human threat hunting.</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message-from-attacker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Notification comes from a message provided by the attacker including email, a note left of a message or popup message.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system-outage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because a system is no longer available.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user-reporting</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One or more users report an incident.</w:t>
            </w:r>
          </w:p>
        </w:tc>
      </w:tr>
    </w:tbl>
    <w:p w:rsidR="005D2A0F" w:rsidRDefault="005D2A0F" w:rsidP="0076371C">
      <w:bookmarkStart w:id="45" w:name="_ipxjjzwkfmku"/>
      <w:bookmarkEnd w:id="45"/>
    </w:p>
    <w:p w:rsidR="005D2A0F" w:rsidRDefault="0076371C">
      <w:pPr>
        <w:pStyle w:val="Heading2"/>
      </w:pPr>
      <w:bookmarkStart w:id="46" w:name="_dwzu1n9ychy4"/>
      <w:bookmarkEnd w:id="46"/>
      <w:r>
        <w:t>3.4 External Impact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external-impact-</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economic</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is expected to have national or international economic impacts.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foreign-relations</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international politics.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national-security</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national security of one or more nations.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public-confidence</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confidence in public or private institutions.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public-health</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public health of one or more nations.</w:t>
            </w:r>
          </w:p>
        </w:tc>
      </w:tr>
    </w:tbl>
    <w:p w:rsidR="005D2A0F" w:rsidRDefault="005D2A0F">
      <w:pPr>
        <w:pStyle w:val="LO-normal"/>
      </w:pPr>
    </w:p>
    <w:p w:rsidR="005D2A0F" w:rsidRDefault="0076371C">
      <w:pPr>
        <w:pStyle w:val="Heading2"/>
      </w:pPr>
      <w:bookmarkStart w:id="47" w:name="_hjug1o96iyyw"/>
      <w:bookmarkEnd w:id="47"/>
      <w:r>
        <w:t>3.5 Incident Investigation Open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incident-investigation-</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closed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All defender work on this incident has been concluded.  In some cases, blue teams may make child Incidents of a closed Incident.  In these cases, it is appropriate to mark an initial Incident as closed if the related child incidents that track this work are still open.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new</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 new incident that has not begun the formal workflow on the defender’s network.</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open</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open incident that is currently being worked.</w:t>
            </w:r>
          </w:p>
        </w:tc>
      </w:tr>
    </w:tbl>
    <w:p w:rsidR="005D2A0F" w:rsidRDefault="005D2A0F" w:rsidP="0076371C">
      <w:bookmarkStart w:id="48" w:name="_u6of1s15i3a0"/>
      <w:bookmarkEnd w:id="48"/>
    </w:p>
    <w:p w:rsidR="005D2A0F" w:rsidRDefault="0076371C">
      <w:pPr>
        <w:pStyle w:val="Heading2"/>
      </w:pPr>
      <w:bookmarkStart w:id="49" w:name="_vfo46oq0p2yv"/>
      <w:bookmarkEnd w:id="49"/>
      <w:r>
        <w:t>3.6 Incident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compromised-system</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Attackers obtained control of a compromised system.</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denial-of-service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incident resulted in a loss of availability for a service or system.</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availability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destroyed data or systems.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integrity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equipment-loss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 loss of control of physical equipment</w:t>
            </w:r>
            <w:r>
              <w:rPr>
                <w:rFonts w:ascii="Arial" w:eastAsia="Arial" w:hAnsi="Arial"/>
                <w:sz w:val="20"/>
                <w:szCs w:val="20"/>
              </w:rPr>
              <w:t xml:space="preserve"> that is not known to be theft.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equipment-theft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Theft of equipment.  In </w:t>
            </w:r>
            <w:proofErr w:type="gramStart"/>
            <w:r>
              <w:rPr>
                <w:rFonts w:ascii="Arial" w:eastAsia="Arial" w:hAnsi="Arial"/>
                <w:sz w:val="20"/>
                <w:szCs w:val="20"/>
              </w:rPr>
              <w:t>general</w:t>
            </w:r>
            <w:proofErr w:type="gramEnd"/>
            <w:r>
              <w:rPr>
                <w:rFonts w:ascii="Arial" w:eastAsia="Arial" w:hAnsi="Arial"/>
                <w:sz w:val="20"/>
                <w:szCs w:val="20"/>
              </w:rPr>
              <w:t xml:space="preserve"> this should be paired with </w:t>
            </w:r>
            <w:r>
              <w:rPr>
                <w:rFonts w:ascii="Consolas" w:eastAsia="Consolas" w:hAnsi="Consolas" w:cs="Consolas"/>
                <w:color w:val="073763"/>
                <w:sz w:val="20"/>
                <w:szCs w:val="20"/>
                <w:shd w:val="clear" w:color="auto" w:fill="CFE2F3"/>
              </w:rPr>
              <w:t>equipment-loss</w:t>
            </w:r>
            <w:r>
              <w:rPr>
                <w:rFonts w:ascii="Arial" w:eastAsia="Arial" w:hAnsi="Arial"/>
                <w:sz w:val="20"/>
                <w:szCs w:val="20"/>
              </w:rPr>
              <w: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major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is classified as major based on the internal criteria within the organization or due to external reporting requirements.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supply-chain-customer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used a vendor further up in the supply chain where the target was a customer.</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supply-chain-vendor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targeted a system or product that is supplied to others to enable further attacks.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unauthorized-access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color w:val="000000"/>
                <w:sz w:val="20"/>
                <w:szCs w:val="20"/>
              </w:rPr>
              <w:t>Unauthorized access to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unauthorized-equipment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Usage of unauthorized devices as part of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unauthorized-release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unauthorized release of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unauthorized-use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The usage of information that falls outside of official purposes</w:t>
            </w:r>
          </w:p>
        </w:tc>
      </w:tr>
    </w:tbl>
    <w:p w:rsidR="005D2A0F" w:rsidRDefault="005D2A0F">
      <w:pPr>
        <w:pStyle w:val="LO-normal"/>
      </w:pPr>
    </w:p>
    <w:p w:rsidR="005D2A0F" w:rsidRDefault="0076371C">
      <w:pPr>
        <w:pStyle w:val="Heading2"/>
      </w:pPr>
      <w:bookmarkStart w:id="50" w:name="_k6llv9am502"/>
      <w:bookmarkEnd w:id="50"/>
      <w:r>
        <w:lastRenderedPageBreak/>
        <w:br w:type="page"/>
      </w:r>
    </w:p>
    <w:p w:rsidR="005D2A0F" w:rsidRDefault="0076371C">
      <w:pPr>
        <w:pStyle w:val="Heading2"/>
      </w:pPr>
      <w:bookmarkStart w:id="51" w:name="_qlgyj1x5kp3m"/>
      <w:bookmarkEnd w:id="51"/>
      <w:r>
        <w:lastRenderedPageBreak/>
        <w:t>3.7 Information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information-type-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classified-material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Data classified based on relevant government authorities.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communication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Communication records including emails, chats and instant messages.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credentials-admin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Administrative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credentials-user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User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financial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Financial records including purchasing activity and planned activities.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Legal records that are not yet public including contracts under negotiation and documents protected under legal privilege.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payment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Payment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phi</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Protected Health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pii</w:t>
            </w:r>
            <w:proofErr w:type="spellEnd"/>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proofErr w:type="gramStart"/>
            <w:r>
              <w:rPr>
                <w:rFonts w:ascii="Arial" w:eastAsia="Arial" w:hAnsi="Arial"/>
                <w:color w:val="000000"/>
                <w:sz w:val="20"/>
                <w:szCs w:val="20"/>
              </w:rPr>
              <w:t>Personally</w:t>
            </w:r>
            <w:proofErr w:type="gramEnd"/>
            <w:r>
              <w:rPr>
                <w:rFonts w:ascii="Arial" w:eastAsia="Arial" w:hAnsi="Arial"/>
                <w:color w:val="000000"/>
                <w:sz w:val="20"/>
                <w:szCs w:val="20"/>
              </w:rPr>
              <w:t xml:space="preserve"> Identifiable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proprietary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Proprietary information e</w:t>
            </w:r>
            <w:r>
              <w:rPr>
                <w:rFonts w:ascii="Arial" w:eastAsia="Arial" w:hAnsi="Arial"/>
                <w:sz w:val="20"/>
                <w:szCs w:val="20"/>
              </w:rPr>
              <w:t>.g., intellectual property</w:t>
            </w:r>
            <w:r>
              <w:rPr>
                <w:rFonts w:ascii="Arial" w:eastAsia="Arial" w:hAnsi="Arial"/>
                <w:color w:val="000000"/>
                <w:sz w:val="20"/>
                <w:szCs w:val="20"/>
              </w:rPr>
              <w:t>.</w:t>
            </w:r>
          </w:p>
        </w:tc>
      </w:tr>
    </w:tbl>
    <w:p w:rsidR="005D2A0F" w:rsidRDefault="005D2A0F">
      <w:pPr>
        <w:pStyle w:val="LO-normal"/>
      </w:pPr>
    </w:p>
    <w:p w:rsidR="005D2A0F" w:rsidRDefault="005D2A0F">
      <w:pPr>
        <w:pStyle w:val="LO-normal"/>
      </w:pPr>
    </w:p>
    <w:p w:rsidR="005D2A0F" w:rsidRDefault="0076371C">
      <w:pPr>
        <w:pStyle w:val="Heading1"/>
      </w:pPr>
      <w:bookmarkStart w:id="52" w:name="_ak0netxxxlee"/>
      <w:bookmarkEnd w:id="52"/>
      <w:r>
        <w:br w:type="page"/>
      </w:r>
    </w:p>
    <w:p w:rsidR="005D2A0F" w:rsidRDefault="0076371C">
      <w:pPr>
        <w:pStyle w:val="Heading2"/>
      </w:pPr>
      <w:bookmarkStart w:id="53" w:name="_8k0mfsbbaz80"/>
      <w:bookmarkEnd w:id="53"/>
      <w:r>
        <w:lastRenderedPageBreak/>
        <w:t>3.8 Monetary Impact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monetary-impact-type-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asset-and-fraud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loss of assets or fraud.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brand-damage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reputational or brand damage.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business-disruption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business disruptions.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competitive-advantage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theft of intellectual property, techniques or other capabilities that grant an advantage in the field.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legal-and-regulatory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legal or regulatory actions in response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operating-costs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additional operating costs that have been incurred due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response-and-recovery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response and recovery efforts for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uncategorized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that have not been categorized yet.</w:t>
            </w:r>
          </w:p>
        </w:tc>
      </w:tr>
    </w:tbl>
    <w:p w:rsidR="005D2A0F" w:rsidRDefault="0076371C">
      <w:pPr>
        <w:pStyle w:val="Heading1"/>
      </w:pPr>
      <w:bookmarkStart w:id="54" w:name="_kgkqhp9fehew"/>
      <w:bookmarkEnd w:id="54"/>
      <w:r>
        <w:br w:type="page"/>
      </w:r>
    </w:p>
    <w:p w:rsidR="005D2A0F" w:rsidRDefault="0076371C">
      <w:pPr>
        <w:pStyle w:val="Heading1"/>
      </w:pPr>
      <w:bookmarkStart w:id="55" w:name="_d3yw4sdj4bn"/>
      <w:bookmarkEnd w:id="55"/>
      <w:r>
        <w:lastRenderedPageBreak/>
        <w:t>4. Enumerations</w:t>
      </w:r>
    </w:p>
    <w:p w:rsidR="005D2A0F" w:rsidRDefault="0076371C">
      <w:pPr>
        <w:pStyle w:val="Heading2"/>
      </w:pPr>
      <w:bookmarkStart w:id="56" w:name="_dzav4ygzjg99"/>
      <w:bookmarkEnd w:id="56"/>
      <w:r>
        <w:t>4.1 Activity Outcome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activity-outcome-enum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failed but not due to any affirmative defense.</w:t>
            </w:r>
          </w:p>
          <w:p w:rsidR="005D2A0F" w:rsidRDefault="005D2A0F">
            <w:pPr>
              <w:pStyle w:val="LO-normal"/>
              <w:widowControl w:val="0"/>
            </w:pPr>
          </w:p>
          <w:p w:rsidR="005D2A0F" w:rsidRDefault="0076371C">
            <w:pPr>
              <w:pStyle w:val="LO-normal"/>
              <w:widowControl w:val="0"/>
            </w:pPr>
            <w:r>
              <w:t xml:space="preserve">For example: running a </w:t>
            </w:r>
            <w:proofErr w:type="spellStart"/>
            <w:r>
              <w:t>VisualBasic</w:t>
            </w:r>
            <w:proofErr w:type="spellEnd"/>
            <w:r>
              <w:t xml:space="preserve"> script failed because it was on a Linux machine.</w:t>
            </w:r>
          </w:p>
        </w:tc>
      </w:tr>
      <w:tr w:rsidR="0069133E">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69133E" w:rsidRDefault="0069133E">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ongoing</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69133E" w:rsidRDefault="0069133E">
            <w:pPr>
              <w:pStyle w:val="LO-normal"/>
              <w:widowControl w:val="0"/>
            </w:pPr>
            <w:r>
              <w:t>The activity is still occurring.</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successful</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appears to have been successful.</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outcome of the activity is not yet known.</w:t>
            </w:r>
          </w:p>
        </w:tc>
      </w:tr>
    </w:tbl>
    <w:p w:rsidR="005D2A0F" w:rsidRDefault="005D2A0F" w:rsidP="0076371C">
      <w:bookmarkStart w:id="57" w:name="_2z4i2my090w6"/>
      <w:bookmarkEnd w:id="57"/>
    </w:p>
    <w:p w:rsidR="005D2A0F" w:rsidRDefault="0076371C">
      <w:pPr>
        <w:pStyle w:val="Heading2"/>
      </w:pPr>
      <w:bookmarkStart w:id="58" w:name="_vkyrsskfcfcf"/>
      <w:bookmarkEnd w:id="58"/>
      <w:r>
        <w:t>4.2 Incident Confidentiality Loss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incident-confidentiality-loss-enum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04"/>
        <w:gridCol w:w="6856"/>
      </w:tblGrid>
      <w:tr w:rsidR="005D2A0F">
        <w:tc>
          <w:tcPr>
            <w:tcW w:w="250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8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confirmed-loss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is now available to the attacker, but it is unknown if it has been misused.</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contained</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Information’s confidentiality was compromised, but the spill was within an environment that allowed it to be effectively contained.</w:t>
            </w:r>
            <w:r>
              <w:br/>
            </w:r>
            <w:r>
              <w:br/>
              <w:t>For example: a sensitive data spill occurred within a controlled network allowing it to be resolved before information exited the organization.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exploited-loss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has been actively misused by the attacker.</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This information type was not compromised based on the investigation that was performed.  This option should be used to affirmatively supply this information when necessary.</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suspected-loss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It is suspected but not confirmed that the attacker may have gained access to this information.</w:t>
            </w:r>
          </w:p>
        </w:tc>
      </w:tr>
    </w:tbl>
    <w:p w:rsidR="005D2A0F" w:rsidRDefault="0076371C">
      <w:pPr>
        <w:pStyle w:val="Heading2"/>
      </w:pPr>
      <w:bookmarkStart w:id="59" w:name="_ucp250n4suga"/>
      <w:bookmarkEnd w:id="59"/>
      <w:r>
        <w:t>4.3 Incident Determination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incident-determination-enum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successful-attempt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has been determined to have caused at least some harm.</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didn't succeed but not due to any affirmative defense for example a password guesser failed but was also not rate limited.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false-positive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was determined to have been triggered by a false alert and no action including automatically performed automated actions were needed to remediate the issue.</w:t>
            </w:r>
          </w:p>
          <w:p w:rsidR="005D2A0F" w:rsidRDefault="005D2A0F">
            <w:pPr>
              <w:pStyle w:val="LO-normal"/>
              <w:widowControl w:val="0"/>
            </w:pPr>
          </w:p>
          <w:p w:rsidR="005D2A0F" w:rsidRDefault="0076371C">
            <w:pPr>
              <w:pStyle w:val="LO-normal"/>
              <w:widowControl w:val="0"/>
            </w:pPr>
            <w:r>
              <w:t>This should not be used when an incident was flagged correctly, but is of no importance.  For findings of that nature low-value should be used.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rPr>
            </w:pPr>
            <w:r>
              <w:rPr>
                <w:rFonts w:ascii="Consolas" w:eastAsia="Consolas" w:hAnsi="Consolas" w:cs="Consolas"/>
                <w:color w:val="073763"/>
                <w:sz w:val="20"/>
                <w:szCs w:val="20"/>
                <w:shd w:val="clear" w:color="auto" w:fill="CFE2F3"/>
              </w:rPr>
              <w:t>low-value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that has been deemed to be sufficiently unimportant for human intervention or may otherwise be considered noise.</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is suspected, but not yet confirmed.</w:t>
            </w:r>
          </w:p>
        </w:tc>
      </w:tr>
    </w:tbl>
    <w:p w:rsidR="005D2A0F" w:rsidRDefault="005D2A0F" w:rsidP="0076371C"/>
    <w:p w:rsidR="005D2A0F" w:rsidRDefault="0076371C">
      <w:pPr>
        <w:pStyle w:val="Heading2"/>
      </w:pPr>
      <w:bookmarkStart w:id="60" w:name="_i4knwg4gflt3"/>
      <w:bookmarkEnd w:id="60"/>
      <w:r>
        <w:t>4.4 Integrity Alteration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integrity-alteration-enum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450"/>
        <w:gridCol w:w="5910"/>
      </w:tblGrid>
      <w:tr w:rsidR="005D2A0F">
        <w:tc>
          <w:tcPr>
            <w:tcW w:w="345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0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potential-destruction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destroyed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potential-modification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modified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Some data of this type has been destroyed, but sufficient data remains to allow partial functionality.</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Some data in the system has been modified, but the remaining data is of an acceptable level of integrity for </w:t>
            </w:r>
            <w:r>
              <w:lastRenderedPageBreak/>
              <w:t>operations to continue.</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full-destruction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destroyed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full-modification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modified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There is no evidence of destruction or modification of this data type in the system.</w:t>
            </w:r>
          </w:p>
        </w:tc>
      </w:tr>
    </w:tbl>
    <w:p w:rsidR="005D2A0F" w:rsidRDefault="005D2A0F" w:rsidP="0076371C">
      <w:bookmarkStart w:id="61" w:name="_4h9d4guw22sb"/>
      <w:bookmarkEnd w:id="61"/>
    </w:p>
    <w:p w:rsidR="005D2A0F" w:rsidRDefault="0076371C">
      <w:pPr>
        <w:pStyle w:val="Heading2"/>
      </w:pPr>
      <w:bookmarkStart w:id="62" w:name="_z1n9v7brpf4m"/>
      <w:bookmarkEnd w:id="62"/>
      <w:r>
        <w:t>4.5 Physical Impact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physical-impact-enum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05"/>
        <w:gridCol w:w="6555"/>
      </w:tblGrid>
      <w:tr w:rsidR="005D2A0F">
        <w:tc>
          <w:tcPr>
            <w:tcW w:w="280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5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damaged-functional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but still remains functional and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Menlo" w:eastAsia="Menlo" w:hAnsi="Menlo" w:cs="Menlo"/>
                <w:sz w:val="18"/>
                <w:szCs w:val="18"/>
              </w:rPr>
            </w:pPr>
            <w:r>
              <w:rPr>
                <w:rFonts w:ascii="Consolas" w:eastAsia="Consolas" w:hAnsi="Consolas" w:cs="Consolas"/>
                <w:color w:val="073763"/>
                <w:sz w:val="20"/>
                <w:szCs w:val="20"/>
                <w:shd w:val="clear" w:color="auto" w:fill="CFE2F3"/>
              </w:rPr>
              <w:t>damaged-nonfunctional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and does not remain functional, but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destroyed, cannot be repaired and no longer functions.</w:t>
            </w:r>
          </w:p>
          <w:p w:rsidR="005D2A0F" w:rsidRDefault="005D2A0F">
            <w:pPr>
              <w:pStyle w:val="LO-normal"/>
              <w:widowControl w:val="0"/>
            </w:pPr>
          </w:p>
          <w:p w:rsidR="005D2A0F" w:rsidRDefault="0076371C">
            <w:pPr>
              <w:pStyle w:val="LO-normal"/>
              <w:widowControl w:val="0"/>
            </w:pPr>
            <w:r>
              <w:t xml:space="preserve">In some </w:t>
            </w:r>
            <w:proofErr w:type="gramStart"/>
            <w:r>
              <w:t>cases</w:t>
            </w:r>
            <w:proofErr w:type="gramEnd"/>
            <w:r>
              <w:t xml:space="preserve"> destroyed assets can be rebuilt, but doing so involves a similar amount of effort as the original construction.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damage or destruction has occurred.</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degree of damage has not been determined yet.</w:t>
            </w:r>
          </w:p>
        </w:tc>
      </w:tr>
    </w:tbl>
    <w:p w:rsidR="005D2A0F" w:rsidRDefault="005D2A0F" w:rsidP="0076371C">
      <w:bookmarkStart w:id="63" w:name="_7hoysnrkogn9"/>
      <w:bookmarkEnd w:id="63"/>
    </w:p>
    <w:p w:rsidR="005D2A0F" w:rsidRDefault="0076371C">
      <w:pPr>
        <w:pStyle w:val="Heading2"/>
      </w:pPr>
      <w:bookmarkStart w:id="64" w:name="_4gusl8vbuxmo"/>
      <w:bookmarkEnd w:id="64"/>
      <w:r>
        <w:t>4.6 Recoverability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recoverability-enum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extended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unpredictable; additional resources and outside help are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not-applicable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recovery is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not-recoverable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Recovery from the incident is not possible.</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regular</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existing resources.</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supplemented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additional resources.</w:t>
            </w:r>
          </w:p>
        </w:tc>
      </w:tr>
    </w:tbl>
    <w:p w:rsidR="005D2A0F" w:rsidRDefault="005D2A0F" w:rsidP="0076371C">
      <w:bookmarkStart w:id="65" w:name="_4uizmi1ab9js"/>
      <w:bookmarkEnd w:id="65"/>
    </w:p>
    <w:p w:rsidR="005D2A0F" w:rsidRDefault="0076371C">
      <w:pPr>
        <w:pStyle w:val="Heading2"/>
      </w:pPr>
      <w:bookmarkStart w:id="66" w:name="_tab8ddpeyvz5"/>
      <w:bookmarkEnd w:id="66"/>
      <w:r>
        <w:t>4.7 Timestamp Fidelity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timestamp-fidelity-enum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day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day</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this activity.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hour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hour</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minute</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minute</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month</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month</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the activity.  The day should always be listed as the first or the last day of the previous month if in a </w:t>
            </w:r>
            <w:proofErr w:type="spellStart"/>
            <w:r>
              <w:t>timezone</w:t>
            </w:r>
            <w:proofErr w:type="spellEnd"/>
            <w:r>
              <w:t xml:space="preserve"> that is offset before UTC.</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second</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associated timestamp should be considered to represent a time within the one second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year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year</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lastRenderedPageBreak/>
              <w:t>timezone</w:t>
            </w:r>
            <w:proofErr w:type="spellEnd"/>
            <w:r>
              <w:t xml:space="preserve"> for the activity.</w:t>
            </w:r>
          </w:p>
        </w:tc>
      </w:tr>
    </w:tbl>
    <w:p w:rsidR="005D2A0F" w:rsidRDefault="005D2A0F" w:rsidP="0076371C">
      <w:bookmarkStart w:id="67" w:name="_ululer11gpv7"/>
      <w:bookmarkEnd w:id="67"/>
    </w:p>
    <w:p w:rsidR="0076371C" w:rsidRDefault="0076371C" w:rsidP="0076371C"/>
    <w:p w:rsidR="005D2A0F" w:rsidRDefault="0076371C">
      <w:pPr>
        <w:pStyle w:val="Heading2"/>
      </w:pPr>
      <w:bookmarkStart w:id="68" w:name="_uap3tg6ww33x"/>
      <w:bookmarkEnd w:id="68"/>
      <w:r>
        <w:t>4.8 Traceability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traceability-enum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accountability-lost</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used to retrieve accountability are lost or do not exist.</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are present, but insufficient to have provable accountability.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provable-accountability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Accountability can be ensured from the traces that are present.</w:t>
            </w:r>
          </w:p>
        </w:tc>
      </w:tr>
    </w:tbl>
    <w:p w:rsidR="005D2A0F" w:rsidRDefault="005D2A0F" w:rsidP="0076371C">
      <w:bookmarkStart w:id="69" w:name="_cp414jv0ea5z"/>
      <w:bookmarkEnd w:id="69"/>
    </w:p>
    <w:p w:rsidR="005D2A0F" w:rsidRDefault="0076371C">
      <w:pPr>
        <w:pStyle w:val="Heading1"/>
      </w:pPr>
      <w:bookmarkStart w:id="70" w:name="_k66vjxpo03t4"/>
      <w:bookmarkEnd w:id="70"/>
      <w:r>
        <w:br w:type="page"/>
      </w:r>
    </w:p>
    <w:p w:rsidR="005D2A0F" w:rsidRDefault="0076371C">
      <w:pPr>
        <w:pStyle w:val="Heading1"/>
      </w:pPr>
      <w:bookmarkStart w:id="71" w:name="_hfspzbrig1q6"/>
      <w:bookmarkEnd w:id="71"/>
      <w:r>
        <w:lastRenderedPageBreak/>
        <w:t>5.0 Relationships</w:t>
      </w:r>
    </w:p>
    <w:p w:rsidR="005D2A0F" w:rsidRDefault="005D2A0F">
      <w:pPr>
        <w:pStyle w:val="LO-normal"/>
      </w:pPr>
    </w:p>
    <w:tbl>
      <w:tblPr>
        <w:tblW w:w="9375" w:type="dxa"/>
        <w:tblInd w:w="85" w:type="dxa"/>
        <w:tblLayout w:type="fixed"/>
        <w:tblCellMar>
          <w:top w:w="100" w:type="dxa"/>
          <w:left w:w="100" w:type="dxa"/>
          <w:bottom w:w="100" w:type="dxa"/>
          <w:right w:w="100" w:type="dxa"/>
        </w:tblCellMar>
        <w:tblLook w:val="0600" w:firstRow="0" w:lastRow="0" w:firstColumn="0" w:lastColumn="0" w:noHBand="1" w:noVBand="1"/>
      </w:tblPr>
      <w:tblGrid>
        <w:gridCol w:w="2146"/>
        <w:gridCol w:w="2190"/>
        <w:gridCol w:w="1920"/>
        <w:gridCol w:w="3119"/>
      </w:tblGrid>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Common Relationships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tcPr>
          <w:p w:rsidR="005D2A0F" w:rsidRDefault="0076371C">
            <w:pPr>
              <w:pStyle w:val="LO-normal"/>
              <w:widowControl w:val="0"/>
              <w:rPr>
                <w:rFonts w:ascii="Arial" w:eastAsia="Arial" w:hAnsi="Arial"/>
                <w:sz w:val="22"/>
                <w:szCs w:val="22"/>
              </w:rPr>
            </w:pPr>
            <w:r>
              <w:rPr>
                <w:rFonts w:ascii="Consolas" w:eastAsia="Consolas" w:hAnsi="Consolas" w:cs="Consolas"/>
                <w:color w:val="073763"/>
                <w:sz w:val="20"/>
                <w:szCs w:val="20"/>
                <w:shd w:val="clear" w:color="auto" w:fill="CFE2F3"/>
              </w:rPr>
              <w:t>derived-from</w:t>
            </w:r>
            <w:r>
              <w:rPr>
                <w:rFonts w:ascii="Arial" w:eastAsia="Arial" w:hAnsi="Arial"/>
                <w:sz w:val="22"/>
                <w:szCs w:val="22"/>
              </w:rPr>
              <w:t xml:space="preserve">, </w:t>
            </w:r>
            <w:r>
              <w:rPr>
                <w:rFonts w:ascii="Consolas" w:eastAsia="Consolas" w:hAnsi="Consolas" w:cs="Consolas"/>
                <w:color w:val="073763"/>
                <w:sz w:val="20"/>
                <w:szCs w:val="20"/>
                <w:shd w:val="clear" w:color="auto" w:fill="CFE2F3"/>
              </w:rPr>
              <w:t>duplicate-of</w:t>
            </w:r>
            <w:r>
              <w:rPr>
                <w:rFonts w:ascii="Arial" w:eastAsia="Arial" w:hAnsi="Arial"/>
                <w:sz w:val="22"/>
                <w:szCs w:val="22"/>
              </w:rPr>
              <w:t xml:space="preserve">, </w:t>
            </w:r>
            <w:r>
              <w:rPr>
                <w:rFonts w:ascii="Consolas" w:eastAsia="Consolas" w:hAnsi="Consolas" w:cs="Consolas"/>
                <w:color w:val="073763"/>
                <w:sz w:val="20"/>
                <w:szCs w:val="20"/>
                <w:shd w:val="clear" w:color="auto" w:fill="CFE2F3"/>
              </w:rPr>
              <w:t>related-to</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Source</w:t>
            </w:r>
          </w:p>
        </w:tc>
        <w:tc>
          <w:tcPr>
            <w:tcW w:w="219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Type</w:t>
            </w:r>
          </w:p>
        </w:tc>
        <w:tc>
          <w:tcPr>
            <w:tcW w:w="192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Target</w:t>
            </w:r>
          </w:p>
        </w:tc>
        <w:tc>
          <w:tcPr>
            <w:tcW w:w="3119"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led-to</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One incident led to another.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impacts</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has an impact on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attributed-to</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intrusion-set</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threat-actor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has been attributed to the intrusion set or threat actor.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targets</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was targeted at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located-at</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location</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occurred at a specific location or locations.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Reverse Relationships</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campaign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associated-with</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in question is part of the campaign that is associated with.</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for-analysis-of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help analyze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for-containment-of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contain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for-detection-of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detect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for-eradication-of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w:t>
            </w:r>
            <w:r>
              <w:rPr>
                <w:rFonts w:ascii="Arial" w:eastAsia="Arial" w:hAnsi="Arial"/>
              </w:rPr>
              <w:lastRenderedPageBreak/>
              <w:t xml:space="preserve">used to eradicate an incident.  </w:t>
            </w:r>
          </w:p>
          <w:p w:rsidR="005D2A0F" w:rsidRDefault="005D2A0F">
            <w:pPr>
              <w:pStyle w:val="LO-normal"/>
              <w:widowControl w:val="0"/>
              <w:rPr>
                <w:rFonts w:ascii="Arial" w:eastAsia="Arial" w:hAnsi="Arial"/>
              </w:rPr>
            </w:pPr>
          </w:p>
          <w:p w:rsidR="005D2A0F" w:rsidRDefault="0076371C">
            <w:pPr>
              <w:pStyle w:val="LO-normal"/>
              <w:widowControl w:val="0"/>
              <w:rPr>
                <w:rFonts w:ascii="Arial" w:eastAsia="Arial" w:hAnsi="Arial"/>
              </w:rPr>
            </w:pPr>
            <w:r>
              <w:rPr>
                <w:rFonts w:ascii="Arial" w:eastAsia="Arial" w:hAnsi="Arial"/>
              </w:rPr>
              <w:t>Course of action tag relationship tag information can be used to convey additional information on this action.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lastRenderedPageBreak/>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for-mitigation-of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mitigate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for-prevention-of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prevent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for-recovery-from</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recover from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identity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contact-for</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identity should be considered a point of contact for an incident.</w:t>
            </w:r>
            <w:r>
              <w:rPr>
                <w:rFonts w:ascii="Arial" w:eastAsia="Arial" w:hAnsi="Arial"/>
              </w:rPr>
              <w:br/>
            </w:r>
            <w:r>
              <w:rPr>
                <w:rFonts w:ascii="Arial" w:eastAsia="Arial" w:hAnsi="Arial"/>
              </w:rPr>
              <w:br/>
              <w:t xml:space="preserve">This can be used to supplement the </w:t>
            </w:r>
            <w:proofErr w:type="spellStart"/>
            <w:r>
              <w:rPr>
                <w:rFonts w:ascii="Arial" w:eastAsia="Arial" w:hAnsi="Arial"/>
              </w:rPr>
              <w:t>created_by_ref</w:t>
            </w:r>
            <w:proofErr w:type="spellEnd"/>
            <w:r>
              <w:rPr>
                <w:rFonts w:ascii="Arial" w:eastAsia="Arial" w:hAnsi="Arial"/>
              </w:rPr>
              <w:t xml:space="preserve"> in cases where external authorship would prevent using it for this purpose.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indicator</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indicator was responsible for detecting the incident.</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shd w:val="clear" w:color="auto" w:fill="F9F2F4"/>
              </w:rPr>
            </w:pPr>
            <w:r>
              <w:rPr>
                <w:rFonts w:ascii="Consolas" w:eastAsia="Consolas" w:hAnsi="Consolas" w:cs="Consolas"/>
                <w:sz w:val="22"/>
                <w:szCs w:val="22"/>
                <w:shd w:val="clear" w:color="auto" w:fill="F9F2F4"/>
              </w:rPr>
              <w:t>* Section 5.1 contains a list of labels that can be applied to relationships between courses of action and incidents to provide additional context for the status of these implementations.  This is a temporary mechanism until a more formal extension can be created to better capture this information.</w:t>
            </w:r>
          </w:p>
        </w:tc>
      </w:tr>
    </w:tbl>
    <w:p w:rsidR="005D2A0F" w:rsidRDefault="005D2A0F">
      <w:pPr>
        <w:pStyle w:val="LO-normal"/>
      </w:pPr>
    </w:p>
    <w:p w:rsidR="005D2A0F" w:rsidRDefault="0076371C">
      <w:pPr>
        <w:pStyle w:val="Heading2"/>
      </w:pPr>
      <w:bookmarkStart w:id="72" w:name="_1stoneom70it"/>
      <w:bookmarkEnd w:id="72"/>
      <w:r>
        <w:t>5.1 Relationship Labels</w:t>
      </w:r>
    </w:p>
    <w:p w:rsidR="005D2A0F" w:rsidRDefault="0076371C">
      <w:pPr>
        <w:pStyle w:val="LO-normal"/>
      </w:pPr>
      <w:r>
        <w:t xml:space="preserve">The following is a list of tags that can be applied to relationships in order to better capture the status of that relationship to an Incident.  This provides a mechanism to indicate that a </w:t>
      </w:r>
      <w:r>
        <w:lastRenderedPageBreak/>
        <w:t>preventative measure that is being implemented is believed to be something that would have helped against an incident.  It can also capture that a course of action failed to work, is planned to be implemented in the future along with several other possibilities.</w:t>
      </w:r>
    </w:p>
    <w:p w:rsidR="005D2A0F" w:rsidRDefault="005D2A0F">
      <w:pPr>
        <w:pStyle w:val="LO-normal"/>
      </w:pPr>
    </w:p>
    <w:p w:rsidR="005D2A0F" w:rsidRDefault="0076371C">
      <w:pPr>
        <w:pStyle w:val="LO-normal"/>
      </w:pPr>
      <w:r>
        <w:t xml:space="preserve">If a defender is actively using a course of action as part of their response plan then it can be recorded directly into </w:t>
      </w:r>
      <w:proofErr w:type="spellStart"/>
      <w:r>
        <w:t>defender_activities</w:t>
      </w:r>
      <w:proofErr w:type="spellEnd"/>
      <w:r>
        <w:t xml:space="preserve"> along with the time associated with starting this course of action.  As such a separate relationship is not necessary in these scenarios.</w:t>
      </w:r>
    </w:p>
    <w:p w:rsidR="005D2A0F" w:rsidRDefault="005D2A0F">
      <w:pPr>
        <w:pStyle w:val="LO-normal"/>
      </w:pPr>
    </w:p>
    <w:p w:rsidR="005D2A0F" w:rsidRDefault="0076371C">
      <w:pPr>
        <w:pStyle w:val="LO-normal"/>
      </w:pPr>
      <w:r>
        <w:t>Separate relationships and these labels should only be used to capture planned actions or controls, and ones that have been implemented in response to the incident.</w:t>
      </w:r>
    </w:p>
    <w:p w:rsidR="005D2A0F" w:rsidRDefault="005D2A0F">
      <w:pPr>
        <w:pStyle w:val="LO-normal"/>
      </w:pPr>
    </w:p>
    <w:p w:rsidR="005D2A0F" w:rsidRDefault="0076371C">
      <w:pPr>
        <w:pStyle w:val="LO-normal"/>
      </w:pPr>
      <w:r>
        <w:t>This labeling mechanism should be considered temporary until a more formal extension can be provided that delivers this information in a focused manner.</w:t>
      </w:r>
    </w:p>
    <w:p w:rsidR="005D2A0F" w:rsidRDefault="005D2A0F">
      <w:pPr>
        <w:pStyle w:val="LO-normal"/>
      </w:pPr>
    </w:p>
    <w:tbl>
      <w:tblPr>
        <w:tblW w:w="9225" w:type="dxa"/>
        <w:tblInd w:w="85" w:type="dxa"/>
        <w:tblLayout w:type="fixed"/>
        <w:tblCellMar>
          <w:top w:w="100" w:type="dxa"/>
          <w:left w:w="100" w:type="dxa"/>
          <w:bottom w:w="100" w:type="dxa"/>
          <w:right w:w="100" w:type="dxa"/>
        </w:tblCellMar>
        <w:tblLook w:val="0600" w:firstRow="0" w:lastRow="0" w:firstColumn="0" w:lastColumn="0" w:noHBand="1" w:noVBand="1"/>
      </w:tblPr>
      <w:tblGrid>
        <w:gridCol w:w="2324"/>
        <w:gridCol w:w="6901"/>
      </w:tblGrid>
      <w:tr w:rsidR="005D2A0F">
        <w:tc>
          <w:tcPr>
            <w:tcW w:w="2324"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Label</w:t>
            </w:r>
          </w:p>
        </w:tc>
        <w:tc>
          <w:tcPr>
            <w:tcW w:w="690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failed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did not </w:t>
            </w:r>
            <w:proofErr w:type="gramStart"/>
            <w:r>
              <w:rPr>
                <w:rFonts w:ascii="Consolas" w:eastAsia="Consolas" w:hAnsi="Consolas" w:cs="Consolas"/>
                <w:sz w:val="22"/>
                <w:szCs w:val="22"/>
              </w:rPr>
              <w:t>achieve</w:t>
            </w:r>
            <w:proofErr w:type="gramEnd"/>
            <w:r>
              <w:rPr>
                <w:rFonts w:ascii="Consolas" w:eastAsia="Consolas" w:hAnsi="Consolas" w:cs="Consolas"/>
                <w:sz w:val="22"/>
                <w:szCs w:val="22"/>
              </w:rPr>
              <w:t xml:space="preserve">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failed, and that one intended to prevent an incident failed.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new-control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will be applying a new control in response to the incident, but was not applied against the incident directly.</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not-attempted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was planned, but then not used.</w:t>
            </w:r>
          </w:p>
        </w:tc>
      </w:tr>
      <w:tr w:rsidR="005D2A0F">
        <w:trPr>
          <w:trHeight w:val="1620"/>
        </w:trPr>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planned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is planned for future use, but has not been used.  The relationship </w:t>
            </w:r>
            <w:proofErr w:type="spellStart"/>
            <w:proofErr w:type="gramStart"/>
            <w:r>
              <w:rPr>
                <w:rFonts w:ascii="Consolas" w:eastAsia="Consolas" w:hAnsi="Consolas" w:cs="Consolas"/>
                <w:sz w:val="22"/>
                <w:szCs w:val="22"/>
              </w:rPr>
              <w:t>start</w:t>
            </w:r>
            <w:proofErr w:type="gramEnd"/>
            <w:r>
              <w:rPr>
                <w:rFonts w:ascii="Consolas" w:eastAsia="Consolas" w:hAnsi="Consolas" w:cs="Consolas"/>
                <w:sz w:val="22"/>
                <w:szCs w:val="22"/>
              </w:rPr>
              <w:t>_time</w:t>
            </w:r>
            <w:proofErr w:type="spellEnd"/>
            <w:r>
              <w:rPr>
                <w:rFonts w:ascii="Consolas" w:eastAsia="Consolas" w:hAnsi="Consolas" w:cs="Consolas"/>
                <w:sz w:val="22"/>
                <w:szCs w:val="22"/>
              </w:rPr>
              <w:t xml:space="preserve"> and </w:t>
            </w:r>
            <w:proofErr w:type="spellStart"/>
            <w:r>
              <w:rPr>
                <w:rFonts w:ascii="Consolas" w:eastAsia="Consolas" w:hAnsi="Consolas" w:cs="Consolas"/>
                <w:sz w:val="22"/>
                <w:szCs w:val="22"/>
              </w:rPr>
              <w:t>end_time</w:t>
            </w:r>
            <w:proofErr w:type="spellEnd"/>
            <w:r>
              <w:rPr>
                <w:rFonts w:ascii="Consolas" w:eastAsia="Consolas" w:hAnsi="Consolas" w:cs="Consolas"/>
                <w:sz w:val="22"/>
                <w:szCs w:val="22"/>
              </w:rPr>
              <w:t xml:space="preserve"> should be considered projections or goals in this case not statements of fact.</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revised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If the course of action was changed from what was originally planned.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successful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achieved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succeeded, and that one intended to prevent an incident succeeded.</w:t>
            </w:r>
          </w:p>
        </w:tc>
      </w:tr>
    </w:tbl>
    <w:p w:rsidR="005D2A0F" w:rsidRDefault="005D2A0F">
      <w:pPr>
        <w:pStyle w:val="LO-normal"/>
      </w:pPr>
    </w:p>
    <w:p w:rsidR="005D2A0F" w:rsidRDefault="0076371C">
      <w:pPr>
        <w:pStyle w:val="Heading1"/>
      </w:pPr>
      <w:bookmarkStart w:id="73" w:name="_9ehfu8gbxvu2"/>
      <w:bookmarkEnd w:id="73"/>
      <w:r>
        <w:br w:type="page"/>
      </w:r>
    </w:p>
    <w:p w:rsidR="005D2A0F" w:rsidRDefault="0076371C">
      <w:pPr>
        <w:pStyle w:val="Heading1"/>
      </w:pPr>
      <w:bookmarkStart w:id="74" w:name="_ew337kj6wloo"/>
      <w:bookmarkEnd w:id="74"/>
      <w:r>
        <w:lastRenderedPageBreak/>
        <w:t>​Appendix A. Incident Criticality Mapping</w:t>
      </w:r>
    </w:p>
    <w:p w:rsidR="005D2A0F" w:rsidRDefault="0076371C">
      <w:pPr>
        <w:pStyle w:val="LO-normal"/>
        <w:rPr>
          <w:rFonts w:ascii="Arial" w:eastAsia="Arial" w:hAnsi="Arial"/>
        </w:rPr>
      </w:pPr>
      <w:r>
        <w:rPr>
          <w:rFonts w:ascii="Arial" w:eastAsia="Arial" w:hAnsi="Arial"/>
        </w:rPr>
        <w:t>This appendix defines mappings for criticality scales to be used by the criticality property.  A value of "Not Specified" in the table below means that the criticality property is not present.</w:t>
      </w:r>
    </w:p>
    <w:p w:rsidR="005D2A0F" w:rsidRDefault="005D2A0F">
      <w:pPr>
        <w:pStyle w:val="LO-normal"/>
      </w:pPr>
    </w:p>
    <w:p w:rsidR="005D2A0F" w:rsidRDefault="005D2A0F">
      <w:pPr>
        <w:pStyle w:val="LO-normal"/>
      </w:pPr>
    </w:p>
    <w:tbl>
      <w:tblPr>
        <w:tblW w:w="7440" w:type="dxa"/>
        <w:tblLayout w:type="fixed"/>
        <w:tblCellMar>
          <w:top w:w="100" w:type="dxa"/>
          <w:left w:w="100" w:type="dxa"/>
          <w:bottom w:w="100" w:type="dxa"/>
          <w:right w:w="100" w:type="dxa"/>
        </w:tblCellMar>
        <w:tblLook w:val="0600" w:firstRow="0" w:lastRow="0" w:firstColumn="0" w:lastColumn="0" w:noHBand="1" w:noVBand="1"/>
      </w:tblPr>
      <w:tblGrid>
        <w:gridCol w:w="2729"/>
        <w:gridCol w:w="2641"/>
        <w:gridCol w:w="2070"/>
      </w:tblGrid>
      <w:tr w:rsidR="005D2A0F">
        <w:tc>
          <w:tcPr>
            <w:tcW w:w="272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5 Qualitative</w:t>
            </w:r>
          </w:p>
        </w:tc>
        <w:tc>
          <w:tcPr>
            <w:tcW w:w="264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07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False Positive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1-29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Moderate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30-49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 / Critical</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Critical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None, Low, High, Extreme</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40-89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VERIS</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Unknown</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Insignificant</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0-19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Distracting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Painful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50-69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Damaging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70-90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Catastrophic</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5" w:name="_w5wkkmgzwlqk"/>
      <w:bookmarkEnd w:id="75"/>
      <w:r>
        <w:br w:type="page"/>
      </w:r>
    </w:p>
    <w:p w:rsidR="005D2A0F" w:rsidRDefault="0076371C">
      <w:pPr>
        <w:pStyle w:val="Heading1"/>
      </w:pPr>
      <w:bookmarkStart w:id="76" w:name="_2ltjync4cs8z"/>
      <w:bookmarkEnd w:id="76"/>
      <w:r>
        <w:lastRenderedPageBreak/>
        <w:t>Appendix B. Incident Availability Impact Mapping</w:t>
      </w:r>
    </w:p>
    <w:p w:rsidR="005D2A0F" w:rsidRDefault="0076371C">
      <w:pPr>
        <w:pStyle w:val="LO-normal"/>
      </w:pPr>
      <w:r>
        <w:rPr>
          <w:rFonts w:ascii="Arial" w:eastAsia="Arial" w:hAnsi="Arial"/>
        </w:rPr>
        <w:t>This appendix defines mappings for availability and functional scales to be used by the availability impact property.  A value of "Not Specified" in the table below means that the criticality property is not present.</w:t>
      </w:r>
    </w:p>
    <w:p w:rsidR="005D2A0F" w:rsidRDefault="005D2A0F">
      <w:pPr>
        <w:pStyle w:val="LO-normal"/>
      </w:pPr>
    </w:p>
    <w:tbl>
      <w:tblPr>
        <w:tblW w:w="9615" w:type="dxa"/>
        <w:tblLayout w:type="fixed"/>
        <w:tblCellMar>
          <w:top w:w="100" w:type="dxa"/>
          <w:left w:w="100" w:type="dxa"/>
          <w:bottom w:w="100" w:type="dxa"/>
          <w:right w:w="100" w:type="dxa"/>
        </w:tblCellMar>
        <w:tblLook w:val="0600" w:firstRow="0" w:lastRow="0" w:firstColumn="0" w:lastColumn="0" w:noHBand="1" w:noVBand="1"/>
      </w:tblPr>
      <w:tblGrid>
        <w:gridCol w:w="4799"/>
        <w:gridCol w:w="2611"/>
        <w:gridCol w:w="2205"/>
      </w:tblGrid>
      <w:tr w:rsidR="005D2A0F">
        <w:tc>
          <w:tcPr>
            <w:tcW w:w="479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US-CERT</w:t>
            </w:r>
          </w:p>
        </w:tc>
        <w:tc>
          <w:tcPr>
            <w:tcW w:w="261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20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 to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20-39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60-69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70-79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Critical Services / Loss of Control</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80-100</w:t>
            </w:r>
          </w:p>
        </w:tc>
      </w:tr>
    </w:tbl>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Simple Qualitative</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60-89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Loss of Control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7" w:name="_iideoqr2q60v"/>
      <w:bookmarkEnd w:id="77"/>
      <w:r>
        <w:br w:type="page"/>
      </w:r>
    </w:p>
    <w:p w:rsidR="005D2A0F" w:rsidRDefault="0076371C">
      <w:pPr>
        <w:pStyle w:val="Heading1"/>
      </w:pPr>
      <w:bookmarkStart w:id="78" w:name="_a24kkqk7dueo"/>
      <w:bookmarkEnd w:id="78"/>
      <w:r>
        <w:lastRenderedPageBreak/>
        <w:t>Appendix C. Acknowledgements</w:t>
      </w:r>
    </w:p>
    <w:p w:rsidR="005D2A0F" w:rsidRDefault="0076371C">
      <w:pPr>
        <w:pStyle w:val="LO-normal"/>
        <w:rPr>
          <w:rFonts w:ascii="Arial" w:eastAsia="Arial" w:hAnsi="Arial"/>
          <w:b/>
          <w:color w:val="3D85C6"/>
        </w:rPr>
      </w:pPr>
      <w:r>
        <w:rPr>
          <w:rFonts w:ascii="Arial" w:eastAsia="Arial" w:hAnsi="Arial"/>
          <w:b/>
          <w:color w:val="3D85C6"/>
        </w:rPr>
        <w:t>Primary Editor</w:t>
      </w:r>
    </w:p>
    <w:p w:rsidR="005D2A0F" w:rsidRDefault="0076371C">
      <w:pPr>
        <w:pStyle w:val="LO-normal"/>
        <w:rPr>
          <w:rFonts w:ascii="Arial" w:eastAsia="Arial" w:hAnsi="Arial"/>
        </w:rPr>
      </w:pPr>
      <w:r>
        <w:rPr>
          <w:rFonts w:ascii="Arial" w:eastAsia="Arial" w:hAnsi="Arial"/>
        </w:rPr>
        <w:t>Jeffrey Mates, US Department of Defense (DoD)</w:t>
      </w:r>
    </w:p>
    <w:p w:rsidR="005D2A0F" w:rsidRDefault="005D2A0F">
      <w:pPr>
        <w:pStyle w:val="LO-normal"/>
        <w:rPr>
          <w:rFonts w:ascii="Arial" w:eastAsia="Arial" w:hAnsi="Arial"/>
        </w:rPr>
      </w:pPr>
    </w:p>
    <w:p w:rsidR="005D2A0F" w:rsidRDefault="005D2A0F">
      <w:pPr>
        <w:pStyle w:val="LO-normal"/>
        <w:rPr>
          <w:rFonts w:ascii="Arial" w:eastAsia="Arial" w:hAnsi="Arial"/>
          <w:b/>
          <w:color w:val="3D85C6"/>
        </w:rPr>
      </w:pPr>
    </w:p>
    <w:p w:rsidR="005D2A0F" w:rsidRDefault="0076371C">
      <w:pPr>
        <w:pStyle w:val="LO-normal"/>
        <w:rPr>
          <w:rFonts w:ascii="Arial" w:eastAsia="Arial" w:hAnsi="Arial"/>
        </w:rPr>
      </w:pPr>
      <w:r>
        <w:rPr>
          <w:rFonts w:ascii="Arial" w:eastAsia="Arial" w:hAnsi="Arial"/>
          <w:b/>
          <w:color w:val="3D85C6"/>
        </w:rPr>
        <w:t>Contributors</w:t>
      </w:r>
    </w:p>
    <w:p w:rsidR="005D2A0F" w:rsidRDefault="0076371C">
      <w:pPr>
        <w:pStyle w:val="LO-normal"/>
        <w:rPr>
          <w:rFonts w:ascii="Arial" w:eastAsia="Arial" w:hAnsi="Arial"/>
        </w:rPr>
      </w:pPr>
      <w:r>
        <w:rPr>
          <w:rFonts w:ascii="Arial" w:eastAsia="Arial" w:hAnsi="Arial"/>
        </w:rPr>
        <w:t>The following individuals were members of the OASIS CTI Technical Committee and contributed time and effort to ensure that this extension would be possible.  Their contributions are gratefully acknowledged:</w:t>
      </w:r>
    </w:p>
    <w:p w:rsidR="005D2A0F" w:rsidRDefault="005D2A0F">
      <w:pPr>
        <w:pStyle w:val="LO-normal"/>
        <w:rPr>
          <w:rFonts w:ascii="Arial" w:eastAsia="Arial" w:hAnsi="Arial"/>
          <w:b/>
        </w:rPr>
      </w:pPr>
    </w:p>
    <w:p w:rsidR="005D2A0F" w:rsidRDefault="0076371C">
      <w:pPr>
        <w:pStyle w:val="LO-normal"/>
        <w:rPr>
          <w:rFonts w:ascii="Arial" w:eastAsia="Arial" w:hAnsi="Arial"/>
        </w:rPr>
      </w:pPr>
      <w:r>
        <w:rPr>
          <w:rFonts w:ascii="Arial" w:eastAsia="Arial" w:hAnsi="Arial"/>
        </w:rPr>
        <w:t xml:space="preserve">Alexandre </w:t>
      </w:r>
      <w:proofErr w:type="spellStart"/>
      <w:r>
        <w:rPr>
          <w:rFonts w:ascii="Arial" w:eastAsia="Arial" w:hAnsi="Arial"/>
        </w:rPr>
        <w:t>Cabrol</w:t>
      </w:r>
      <w:proofErr w:type="spellEnd"/>
      <w:r>
        <w:rPr>
          <w:rFonts w:ascii="Arial" w:eastAsia="Arial" w:hAnsi="Arial"/>
        </w:rPr>
        <w:t xml:space="preserve"> Perales, Sopra Steria Group</w:t>
      </w:r>
    </w:p>
    <w:p w:rsidR="005D2A0F" w:rsidRDefault="0076371C">
      <w:pPr>
        <w:pStyle w:val="LO-normal"/>
        <w:rPr>
          <w:rFonts w:ascii="Arial" w:eastAsia="Arial" w:hAnsi="Arial"/>
        </w:rPr>
      </w:pPr>
      <w:r>
        <w:rPr>
          <w:rFonts w:ascii="Arial" w:eastAsia="Arial" w:hAnsi="Arial"/>
        </w:rPr>
        <w:t>Ben Ottoman, Cyber Threat Intelligence Network, Inc. (CTIN)</w:t>
      </w:r>
    </w:p>
    <w:p w:rsidR="005D2A0F" w:rsidRDefault="0076371C">
      <w:pPr>
        <w:pStyle w:val="LO-normal"/>
        <w:rPr>
          <w:rFonts w:ascii="Arial" w:eastAsia="Arial" w:hAnsi="Arial"/>
        </w:rPr>
      </w:pPr>
      <w:r>
        <w:rPr>
          <w:rFonts w:ascii="Arial" w:eastAsia="Arial" w:hAnsi="Arial"/>
        </w:rPr>
        <w:t xml:space="preserve">Christian Hunt, </w:t>
      </w:r>
      <w:proofErr w:type="spellStart"/>
      <w:r>
        <w:rPr>
          <w:rFonts w:ascii="Arial" w:eastAsia="Arial" w:hAnsi="Arial"/>
        </w:rPr>
        <w:t>Copado</w:t>
      </w:r>
      <w:proofErr w:type="spellEnd"/>
    </w:p>
    <w:p w:rsidR="005D2A0F" w:rsidRDefault="0076371C">
      <w:pPr>
        <w:pStyle w:val="LO-normal"/>
        <w:rPr>
          <w:rFonts w:ascii="Arial" w:eastAsia="Arial" w:hAnsi="Arial"/>
        </w:rPr>
      </w:pPr>
      <w:r>
        <w:rPr>
          <w:rFonts w:ascii="Arial" w:eastAsia="Arial" w:hAnsi="Arial"/>
        </w:rPr>
        <w:t>Christopher Robinson, Cyber Threat Intelligence Network, Inc. (CTIN)</w:t>
      </w:r>
    </w:p>
    <w:p w:rsidR="005D2A0F" w:rsidRDefault="0076371C">
      <w:pPr>
        <w:pStyle w:val="LO-normal"/>
        <w:rPr>
          <w:rFonts w:ascii="Arial" w:eastAsia="Arial" w:hAnsi="Arial"/>
        </w:rPr>
      </w:pPr>
      <w:r>
        <w:rPr>
          <w:rFonts w:ascii="Arial" w:eastAsia="Arial" w:hAnsi="Arial"/>
        </w:rPr>
        <w:t>David Kemp, National Security Agency (NSA)</w:t>
      </w:r>
    </w:p>
    <w:p w:rsidR="005D2A0F" w:rsidRDefault="0076371C">
      <w:pPr>
        <w:pStyle w:val="LO-normal"/>
        <w:rPr>
          <w:rFonts w:ascii="Arial" w:eastAsia="Arial" w:hAnsi="Arial"/>
        </w:rPr>
      </w:pPr>
      <w:r>
        <w:rPr>
          <w:rFonts w:ascii="Arial" w:eastAsia="Arial" w:hAnsi="Arial"/>
        </w:rPr>
        <w:t xml:space="preserve">Duncan </w:t>
      </w:r>
      <w:proofErr w:type="spellStart"/>
      <w:r>
        <w:rPr>
          <w:rFonts w:ascii="Arial" w:eastAsia="Arial" w:hAnsi="Arial"/>
        </w:rPr>
        <w:t>Sparrell</w:t>
      </w:r>
      <w:proofErr w:type="spellEnd"/>
      <w:r>
        <w:rPr>
          <w:rFonts w:ascii="Arial" w:eastAsia="Arial" w:hAnsi="Arial"/>
        </w:rPr>
        <w:t xml:space="preserve">, </w:t>
      </w:r>
      <w:proofErr w:type="spellStart"/>
      <w:r>
        <w:rPr>
          <w:rFonts w:ascii="Arial" w:eastAsia="Arial" w:hAnsi="Arial"/>
        </w:rPr>
        <w:t>sFractal</w:t>
      </w:r>
      <w:proofErr w:type="spellEnd"/>
      <w:r>
        <w:rPr>
          <w:rFonts w:ascii="Arial" w:eastAsia="Arial" w:hAnsi="Arial"/>
        </w:rPr>
        <w:t xml:space="preserve"> Consulting LLC</w:t>
      </w:r>
    </w:p>
    <w:p w:rsidR="005D2A0F" w:rsidRDefault="0076371C">
      <w:pPr>
        <w:pStyle w:val="LO-normal"/>
        <w:rPr>
          <w:rFonts w:ascii="Arial" w:eastAsia="Arial" w:hAnsi="Arial"/>
        </w:rPr>
      </w:pPr>
      <w:r>
        <w:rPr>
          <w:rFonts w:ascii="Arial" w:eastAsia="Arial" w:hAnsi="Arial"/>
        </w:rPr>
        <w:t>Emily Ratliff, IBM</w:t>
      </w:r>
    </w:p>
    <w:p w:rsidR="005D2A0F" w:rsidRDefault="0076371C">
      <w:pPr>
        <w:pStyle w:val="LO-normal"/>
        <w:rPr>
          <w:rFonts w:ascii="Arial" w:eastAsia="Arial" w:hAnsi="Arial"/>
        </w:rPr>
      </w:pPr>
      <w:r>
        <w:rPr>
          <w:rFonts w:ascii="Arial" w:eastAsia="Arial" w:hAnsi="Arial"/>
        </w:rPr>
        <w:t>Jane Ginn, Cyber Threat Intelligence Network, Inc. (CTIN)</w:t>
      </w:r>
    </w:p>
    <w:p w:rsidR="005D2A0F" w:rsidRDefault="0076371C">
      <w:pPr>
        <w:pStyle w:val="LO-normal"/>
        <w:rPr>
          <w:rFonts w:ascii="Arial" w:eastAsia="Arial" w:hAnsi="Arial"/>
        </w:rPr>
      </w:pPr>
      <w:r>
        <w:rPr>
          <w:rFonts w:ascii="Arial" w:eastAsia="Arial" w:hAnsi="Arial"/>
        </w:rPr>
        <w:t xml:space="preserve">Jason </w:t>
      </w:r>
      <w:proofErr w:type="spellStart"/>
      <w:r>
        <w:rPr>
          <w:rFonts w:ascii="Arial" w:eastAsia="Arial" w:hAnsi="Arial"/>
        </w:rPr>
        <w:t>Keirstead</w:t>
      </w:r>
      <w:proofErr w:type="spellEnd"/>
      <w:r>
        <w:rPr>
          <w:rFonts w:ascii="Arial" w:eastAsia="Arial" w:hAnsi="Arial"/>
        </w:rPr>
        <w:t>, IBM</w:t>
      </w:r>
    </w:p>
    <w:p w:rsidR="005D2A0F" w:rsidRDefault="0076371C">
      <w:pPr>
        <w:pStyle w:val="LO-normal"/>
        <w:rPr>
          <w:rFonts w:ascii="Arial" w:eastAsia="Arial" w:hAnsi="Arial"/>
        </w:rPr>
      </w:pPr>
      <w:r>
        <w:rPr>
          <w:rFonts w:ascii="Arial" w:eastAsia="Arial" w:hAnsi="Arial"/>
        </w:rPr>
        <w:t xml:space="preserve">Jeremy </w:t>
      </w:r>
      <w:proofErr w:type="spellStart"/>
      <w:r>
        <w:rPr>
          <w:rFonts w:ascii="Arial" w:eastAsia="Arial" w:hAnsi="Arial"/>
        </w:rPr>
        <w:t>Berthelet</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 xml:space="preserve">Keven </w:t>
      </w:r>
      <w:proofErr w:type="spellStart"/>
      <w:r>
        <w:rPr>
          <w:rFonts w:ascii="Arial" w:eastAsia="Arial" w:hAnsi="Arial"/>
        </w:rPr>
        <w:t>Ates</w:t>
      </w:r>
      <w:proofErr w:type="spellEnd"/>
      <w:r>
        <w:rPr>
          <w:rFonts w:ascii="Arial" w:eastAsia="Arial" w:hAnsi="Arial"/>
        </w:rPr>
        <w:t>, US Federal Bureau of Investigation</w:t>
      </w:r>
    </w:p>
    <w:p w:rsidR="005D2A0F" w:rsidRDefault="0076371C">
      <w:pPr>
        <w:pStyle w:val="LO-normal"/>
        <w:rPr>
          <w:rFonts w:ascii="Arial" w:eastAsia="Arial" w:hAnsi="Arial"/>
        </w:rPr>
      </w:pPr>
      <w:r>
        <w:rPr>
          <w:rFonts w:ascii="Arial" w:eastAsia="Arial" w:hAnsi="Arial"/>
        </w:rPr>
        <w:t xml:space="preserve">Margaux </w:t>
      </w:r>
      <w:proofErr w:type="spellStart"/>
      <w:r>
        <w:rPr>
          <w:rFonts w:ascii="Arial" w:eastAsia="Arial" w:hAnsi="Arial"/>
        </w:rPr>
        <w:t>Quittelier</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Michael Rosa, National Security Agency (NSA)</w:t>
      </w:r>
    </w:p>
    <w:p w:rsidR="005D2A0F" w:rsidRDefault="0076371C">
      <w:pPr>
        <w:pStyle w:val="LO-normal"/>
        <w:rPr>
          <w:rFonts w:ascii="Arial" w:eastAsia="Arial" w:hAnsi="Arial"/>
        </w:rPr>
      </w:pPr>
      <w:r>
        <w:rPr>
          <w:rFonts w:ascii="Arial" w:eastAsia="Arial" w:hAnsi="Arial"/>
        </w:rPr>
        <w:t>Richard Piazza, MITRE Corporation</w:t>
      </w:r>
    </w:p>
    <w:p w:rsidR="005D2A0F" w:rsidRDefault="0076371C">
      <w:pPr>
        <w:pStyle w:val="LO-normal"/>
        <w:rPr>
          <w:rFonts w:ascii="Arial" w:eastAsia="Arial" w:hAnsi="Arial"/>
        </w:rPr>
      </w:pPr>
      <w:r>
        <w:rPr>
          <w:rFonts w:ascii="Arial" w:eastAsia="Arial" w:hAnsi="Arial"/>
        </w:rPr>
        <w:t>Rob Coderre, Accenture</w:t>
      </w:r>
    </w:p>
    <w:p w:rsidR="005D2A0F" w:rsidRDefault="0076371C">
      <w:pPr>
        <w:pStyle w:val="LO-normal"/>
        <w:rPr>
          <w:rFonts w:ascii="Arial" w:eastAsia="Arial" w:hAnsi="Arial"/>
        </w:rPr>
      </w:pPr>
      <w:r>
        <w:rPr>
          <w:rFonts w:ascii="Arial" w:eastAsia="Arial" w:hAnsi="Arial"/>
        </w:rPr>
        <w:t>Robert Keith, Accenture</w:t>
      </w:r>
    </w:p>
    <w:p w:rsidR="005D2A0F" w:rsidRDefault="0076371C">
      <w:pPr>
        <w:pStyle w:val="LO-normal"/>
        <w:rPr>
          <w:rFonts w:ascii="Arial" w:eastAsia="Arial" w:hAnsi="Arial"/>
        </w:rPr>
      </w:pPr>
      <w:r>
        <w:rPr>
          <w:rFonts w:ascii="Arial" w:eastAsia="Arial" w:hAnsi="Arial"/>
        </w:rPr>
        <w:t xml:space="preserve">Ryan </w:t>
      </w:r>
      <w:proofErr w:type="spellStart"/>
      <w:r>
        <w:rPr>
          <w:rFonts w:ascii="Arial" w:eastAsia="Arial" w:hAnsi="Arial"/>
        </w:rPr>
        <w:t>Hohimer</w:t>
      </w:r>
      <w:proofErr w:type="spellEnd"/>
      <w:r>
        <w:rPr>
          <w:rFonts w:ascii="Arial" w:eastAsia="Arial" w:hAnsi="Arial"/>
        </w:rPr>
        <w:t xml:space="preserve">, </w:t>
      </w:r>
      <w:proofErr w:type="spellStart"/>
      <w:r>
        <w:rPr>
          <w:rFonts w:ascii="Arial" w:eastAsia="Arial" w:hAnsi="Arial"/>
        </w:rPr>
        <w:t>DarkLight</w:t>
      </w:r>
      <w:proofErr w:type="spellEnd"/>
      <w:r>
        <w:rPr>
          <w:rFonts w:ascii="Arial" w:eastAsia="Arial" w:hAnsi="Arial"/>
        </w:rPr>
        <w:t>, Inc.</w:t>
      </w:r>
    </w:p>
    <w:p w:rsidR="005D2A0F" w:rsidRDefault="0076371C">
      <w:pPr>
        <w:pStyle w:val="LO-normal"/>
        <w:rPr>
          <w:rFonts w:ascii="Arial" w:eastAsia="Arial" w:hAnsi="Arial"/>
        </w:rPr>
      </w:pPr>
      <w:r>
        <w:rPr>
          <w:rFonts w:ascii="Arial" w:eastAsia="Arial" w:hAnsi="Arial"/>
        </w:rPr>
        <w:t>Scott Robertson, Kaiser Permanente</w:t>
      </w:r>
    </w:p>
    <w:p w:rsidR="005D2A0F" w:rsidRDefault="0076371C">
      <w:pPr>
        <w:pStyle w:val="LO-normal"/>
        <w:rPr>
          <w:rFonts w:ascii="Arial" w:eastAsia="Arial" w:hAnsi="Arial"/>
        </w:rPr>
      </w:pPr>
      <w:r>
        <w:rPr>
          <w:rFonts w:ascii="Arial" w:eastAsia="Arial" w:hAnsi="Arial"/>
        </w:rPr>
        <w:t>Trey Darley, CCB/CERT.be</w:t>
      </w:r>
    </w:p>
    <w:p w:rsidR="005D2A0F" w:rsidRDefault="0076371C">
      <w:pPr>
        <w:pStyle w:val="LO-normal"/>
        <w:rPr>
          <w:rFonts w:ascii="Arial" w:eastAsia="Arial" w:hAnsi="Arial"/>
        </w:rPr>
      </w:pPr>
      <w:r>
        <w:rPr>
          <w:rFonts w:ascii="Arial" w:eastAsia="Arial" w:hAnsi="Arial"/>
        </w:rPr>
        <w:t xml:space="preserve">Vasileios </w:t>
      </w:r>
      <w:proofErr w:type="spellStart"/>
      <w:r>
        <w:rPr>
          <w:rFonts w:ascii="Arial" w:eastAsia="Arial" w:hAnsi="Arial"/>
        </w:rPr>
        <w:t>Mavroeidis</w:t>
      </w:r>
      <w:proofErr w:type="spellEnd"/>
      <w:r>
        <w:rPr>
          <w:rFonts w:ascii="Arial" w:eastAsia="Arial" w:hAnsi="Arial"/>
        </w:rPr>
        <w:t>, University of Oslo</w:t>
      </w:r>
    </w:p>
    <w:p w:rsidR="005D2A0F" w:rsidRDefault="005D2A0F">
      <w:pPr>
        <w:pStyle w:val="LO-normal"/>
        <w:rPr>
          <w:rFonts w:ascii="Arial" w:eastAsia="Arial" w:hAnsi="Arial"/>
        </w:rPr>
      </w:pPr>
    </w:p>
    <w:p w:rsidR="005D2A0F" w:rsidRDefault="005D2A0F">
      <w:pPr>
        <w:pStyle w:val="LO-normal"/>
      </w:pPr>
    </w:p>
    <w:p w:rsidR="005D2A0F" w:rsidRDefault="0076371C">
      <w:pPr>
        <w:pStyle w:val="Heading1"/>
      </w:pPr>
      <w:bookmarkStart w:id="79" w:name="_iphtnr53lsts"/>
      <w:bookmarkEnd w:id="79"/>
      <w:r>
        <w:br w:type="page"/>
      </w:r>
    </w:p>
    <w:p w:rsidR="005D2A0F" w:rsidRDefault="0076371C">
      <w:pPr>
        <w:pStyle w:val="Heading1"/>
      </w:pPr>
      <w:bookmarkStart w:id="80" w:name="_krzdyq6cdlvk"/>
      <w:bookmarkEnd w:id="80"/>
      <w:r>
        <w:lastRenderedPageBreak/>
        <w:t>Appendix D. Revision History</w:t>
      </w:r>
    </w:p>
    <w:p w:rsidR="005D2A0F" w:rsidRDefault="005D2A0F">
      <w:pPr>
        <w:pStyle w:val="LO-normal"/>
      </w:pPr>
    </w:p>
    <w:tbl>
      <w:tblPr>
        <w:tblW w:w="9120" w:type="dxa"/>
        <w:tblLayout w:type="fixed"/>
        <w:tblCellMar>
          <w:top w:w="100" w:type="dxa"/>
          <w:left w:w="100" w:type="dxa"/>
          <w:bottom w:w="100" w:type="dxa"/>
          <w:right w:w="100" w:type="dxa"/>
        </w:tblCellMar>
        <w:tblLook w:val="0600" w:firstRow="0" w:lastRow="0" w:firstColumn="0" w:lastColumn="0" w:noHBand="1" w:noVBand="1"/>
      </w:tblPr>
      <w:tblGrid>
        <w:gridCol w:w="1606"/>
        <w:gridCol w:w="1484"/>
        <w:gridCol w:w="2401"/>
        <w:gridCol w:w="3629"/>
      </w:tblGrid>
      <w:tr w:rsidR="005D2A0F">
        <w:tc>
          <w:tcPr>
            <w:tcW w:w="16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Revision</w:t>
            </w:r>
          </w:p>
        </w:tc>
        <w:tc>
          <w:tcPr>
            <w:tcW w:w="1484"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Date</w:t>
            </w:r>
          </w:p>
        </w:tc>
        <w:tc>
          <w:tcPr>
            <w:tcW w:w="2401"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Editor</w:t>
            </w:r>
          </w:p>
        </w:tc>
        <w:tc>
          <w:tcPr>
            <w:tcW w:w="3629"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rPr>
                <w:b/>
              </w:rPr>
            </w:pPr>
            <w:r>
              <w:rPr>
                <w:b/>
              </w:rPr>
              <w:t>Changes Made</w:t>
            </w:r>
          </w:p>
        </w:tc>
      </w:tr>
      <w:tr w:rsidR="005D2A0F">
        <w:tc>
          <w:tcPr>
            <w:tcW w:w="1605" w:type="dxa"/>
            <w:tcBorders>
              <w:top w:val="single" w:sz="6" w:space="0" w:color="000000"/>
              <w:left w:val="single" w:sz="8" w:space="0" w:color="000000"/>
              <w:bottom w:val="single" w:sz="6" w:space="0" w:color="000000"/>
              <w:right w:val="single" w:sz="8" w:space="0" w:color="000000"/>
            </w:tcBorders>
            <w:shd w:val="clear" w:color="auto" w:fill="auto"/>
          </w:tcPr>
          <w:p w:rsidR="005D2A0F" w:rsidRDefault="0076371C">
            <w:pPr>
              <w:pStyle w:val="LO-normal"/>
              <w:widowControl w:val="0"/>
            </w:pPr>
            <w:r>
              <w:t>01</w:t>
            </w:r>
          </w:p>
        </w:tc>
        <w:tc>
          <w:tcPr>
            <w:tcW w:w="1484"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2022-05-</w:t>
            </w:r>
            <w:r w:rsidR="006E0865">
              <w:t>23</w:t>
            </w:r>
          </w:p>
        </w:tc>
        <w:tc>
          <w:tcPr>
            <w:tcW w:w="2401"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Incident Mini Group</w:t>
            </w:r>
          </w:p>
        </w:tc>
        <w:tc>
          <w:tcPr>
            <w:tcW w:w="3629"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Initial Version</w:t>
            </w:r>
          </w:p>
        </w:tc>
      </w:tr>
      <w:tr w:rsidR="00BE5309">
        <w:tc>
          <w:tcPr>
            <w:tcW w:w="1605" w:type="dxa"/>
            <w:tcBorders>
              <w:top w:val="single" w:sz="6" w:space="0" w:color="000000"/>
              <w:left w:val="single" w:sz="8" w:space="0" w:color="000000"/>
              <w:bottom w:val="single" w:sz="6" w:space="0" w:color="000000"/>
              <w:right w:val="single" w:sz="8" w:space="0" w:color="000000"/>
            </w:tcBorders>
            <w:shd w:val="clear" w:color="auto" w:fill="auto"/>
          </w:tcPr>
          <w:p w:rsidR="00BE5309" w:rsidRDefault="00BE5309">
            <w:pPr>
              <w:pStyle w:val="LO-normal"/>
              <w:widowControl w:val="0"/>
            </w:pPr>
            <w:r>
              <w:t>02</w:t>
            </w:r>
          </w:p>
        </w:tc>
        <w:tc>
          <w:tcPr>
            <w:tcW w:w="1484"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2022-10-2</w:t>
            </w:r>
            <w:r w:rsidR="0004008D">
              <w:t>7</w:t>
            </w:r>
          </w:p>
        </w:tc>
        <w:tc>
          <w:tcPr>
            <w:tcW w:w="2401"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Jeffrey Mates</w:t>
            </w:r>
          </w:p>
        </w:tc>
        <w:tc>
          <w:tcPr>
            <w:tcW w:w="3629" w:type="dxa"/>
            <w:tcBorders>
              <w:top w:val="single" w:sz="6" w:space="0" w:color="000000"/>
              <w:left w:val="single" w:sz="6" w:space="0" w:color="000000"/>
              <w:bottom w:val="single" w:sz="6" w:space="0" w:color="000000"/>
              <w:right w:val="single" w:sz="8" w:space="0" w:color="000000"/>
            </w:tcBorders>
            <w:shd w:val="clear" w:color="auto" w:fill="auto"/>
          </w:tcPr>
          <w:p w:rsidR="00BE5309" w:rsidRDefault="00BE5309">
            <w:pPr>
              <w:pStyle w:val="LO-normal"/>
              <w:widowControl w:val="0"/>
            </w:pPr>
            <w:r>
              <w:t>Added “ongoing” to activity-outcome-enum.</w:t>
            </w:r>
            <w:r w:rsidR="0004008D">
              <w:t xml:space="preserve">  Removed</w:t>
            </w:r>
            <w:r w:rsidR="00B44187">
              <w:t xml:space="preserve"> normative text for </w:t>
            </w:r>
            <w:proofErr w:type="spellStart"/>
            <w:r w:rsidR="00B44187">
              <w:t>attacker_</w:t>
            </w:r>
            <w:proofErr w:type="gramStart"/>
            <w:r w:rsidR="00B44187">
              <w:t>activity.pattern</w:t>
            </w:r>
            <w:proofErr w:type="gramEnd"/>
            <w:r w:rsidR="00B44187">
              <w:t>_ref</w:t>
            </w:r>
            <w:proofErr w:type="spellEnd"/>
            <w:r w:rsidR="00B44187">
              <w:t xml:space="preserve"> that indicated a field that does not exist can be excluded if it is present.</w:t>
            </w:r>
          </w:p>
        </w:tc>
      </w:tr>
    </w:tbl>
    <w:p w:rsidR="005D2A0F" w:rsidRDefault="005D2A0F">
      <w:pPr>
        <w:pStyle w:val="LO-normal"/>
      </w:pPr>
    </w:p>
    <w:p w:rsidR="005D2A0F" w:rsidRDefault="005D2A0F">
      <w:pPr>
        <w:pStyle w:val="LO-normal"/>
      </w:pPr>
    </w:p>
    <w:p w:rsidR="005D2A0F" w:rsidRDefault="005D2A0F">
      <w:pPr>
        <w:pStyle w:val="LO-normal"/>
      </w:pPr>
    </w:p>
    <w:sectPr w:rsidR="005D2A0F">
      <w:footerReference w:type="even" r:id="rId7"/>
      <w:footerReference w:type="default" r:id="rId8"/>
      <w:footerReference w:type="first" r:id="rId9"/>
      <w:pgSz w:w="12240" w:h="15840"/>
      <w:pgMar w:top="1440" w:right="1440" w:bottom="1440"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08D" w:rsidRDefault="0004008D">
      <w:r>
        <w:separator/>
      </w:r>
    </w:p>
  </w:endnote>
  <w:endnote w:type="continuationSeparator" w:id="0">
    <w:p w:rsidR="0004008D" w:rsidRDefault="0004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08D" w:rsidRDefault="0004008D">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04008D" w:rsidRDefault="0004008D">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04008D" w:rsidRDefault="0004008D">
    <w:pPr>
      <w:pStyle w:val="LO-normal"/>
      <w:tabs>
        <w:tab w:val="center" w:pos="4680"/>
        <w:tab w:val="right" w:pos="9360"/>
      </w:tabs>
      <w:rPr>
        <w:rFonts w:ascii="Arial" w:eastAsia="Arial" w:hAnsi="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08D" w:rsidRDefault="0004008D">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04008D" w:rsidRDefault="0004008D">
    <w:pPr>
      <w:pStyle w:val="LO-normal"/>
      <w:tabs>
        <w:tab w:val="center" w:pos="4680"/>
        <w:tab w:val="right" w:pos="9360"/>
      </w:tabs>
      <w:rPr>
        <w:rFonts w:ascii="Arial" w:eastAsia="Arial" w:hAnsi="Arial"/>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08D" w:rsidRDefault="0004008D">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04008D" w:rsidRDefault="0004008D">
    <w:pPr>
      <w:pStyle w:val="LO-normal"/>
      <w:tabs>
        <w:tab w:val="center" w:pos="4680"/>
        <w:tab w:val="right" w:pos="9360"/>
      </w:tabs>
      <w:rPr>
        <w:rFonts w:ascii="Arial" w:eastAsia="Arial" w:hAnsi="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08D" w:rsidRDefault="0004008D">
      <w:r>
        <w:separator/>
      </w:r>
    </w:p>
  </w:footnote>
  <w:footnote w:type="continuationSeparator" w:id="0">
    <w:p w:rsidR="0004008D" w:rsidRDefault="00040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B46FC"/>
    <w:multiLevelType w:val="multilevel"/>
    <w:tmpl w:val="C4B6FF9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 w15:restartNumberingAfterBreak="0">
    <w:nsid w:val="70983C09"/>
    <w:multiLevelType w:val="multilevel"/>
    <w:tmpl w:val="D53291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573431"/>
    <w:multiLevelType w:val="multilevel"/>
    <w:tmpl w:val="1116D7D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012147"/>
    <w:rsid w:val="0004008D"/>
    <w:rsid w:val="004568C1"/>
    <w:rsid w:val="005D2A0F"/>
    <w:rsid w:val="0069133E"/>
    <w:rsid w:val="006E0865"/>
    <w:rsid w:val="0076371C"/>
    <w:rsid w:val="00A6202A"/>
    <w:rsid w:val="00AA4072"/>
    <w:rsid w:val="00B44187"/>
    <w:rsid w:val="00BE5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5CA3"/>
  <w15:docId w15:val="{A7A4B1DD-0F07-4092-A26C-A7F026D5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360" w:after="120" w:line="276" w:lineRule="auto"/>
      <w:outlineLvl w:val="0"/>
    </w:pPr>
    <w:rPr>
      <w:rFonts w:ascii="Arial" w:eastAsia="Arial" w:hAnsi="Arial"/>
      <w:b/>
      <w:color w:val="3B0070"/>
      <w:sz w:val="32"/>
      <w:szCs w:val="32"/>
    </w:rPr>
  </w:style>
  <w:style w:type="paragraph" w:styleId="Heading2">
    <w:name w:val="heading 2"/>
    <w:basedOn w:val="LO-normal"/>
    <w:next w:val="LO-normal"/>
    <w:uiPriority w:val="9"/>
    <w:unhideWhenUsed/>
    <w:qFormat/>
    <w:pPr>
      <w:keepNext/>
      <w:keepLines/>
      <w:spacing w:before="360" w:after="120" w:line="276" w:lineRule="auto"/>
      <w:outlineLvl w:val="1"/>
    </w:pPr>
    <w:rPr>
      <w:rFonts w:ascii="Arial" w:eastAsia="Arial" w:hAnsi="Arial"/>
      <w:b/>
      <w:color w:val="3B0070"/>
      <w:sz w:val="28"/>
      <w:szCs w:val="28"/>
    </w:rPr>
  </w:style>
  <w:style w:type="paragraph" w:styleId="Heading3">
    <w:name w:val="heading 3"/>
    <w:basedOn w:val="LO-normal"/>
    <w:next w:val="LO-normal"/>
    <w:uiPriority w:val="9"/>
    <w:unhideWhenUsed/>
    <w:qFormat/>
    <w:pPr>
      <w:keepNext/>
      <w:keepLines/>
      <w:spacing w:before="320" w:after="80" w:line="276" w:lineRule="auto"/>
      <w:outlineLvl w:val="2"/>
    </w:pPr>
    <w:rPr>
      <w:rFonts w:ascii="Arial" w:eastAsia="Arial" w:hAnsi="Arial"/>
      <w:b/>
      <w:color w:val="3B0070"/>
      <w:sz w:val="26"/>
      <w:szCs w:val="26"/>
    </w:rPr>
  </w:style>
  <w:style w:type="paragraph" w:styleId="Heading4">
    <w:name w:val="heading 4"/>
    <w:basedOn w:val="LO-normal"/>
    <w:next w:val="LO-normal"/>
    <w:uiPriority w:val="9"/>
    <w:unhideWhenUsed/>
    <w:qFormat/>
    <w:pPr>
      <w:keepNext/>
      <w:keepLines/>
      <w:spacing w:before="280" w:after="80" w:line="276" w:lineRule="auto"/>
      <w:outlineLvl w:val="3"/>
    </w:pPr>
    <w:rPr>
      <w:rFonts w:ascii="Arial" w:eastAsia="Arial" w:hAnsi="Arial"/>
      <w:b/>
      <w:color w:val="3B0070"/>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after="200"/>
    </w:pPr>
    <w:rPr>
      <w:rFonts w:ascii="Arial" w:eastAsia="Arial" w:hAnsi="Arial"/>
      <w:b/>
      <w:color w:val="3B0070"/>
      <w:sz w:val="28"/>
      <w:szCs w:val="28"/>
    </w:rPr>
  </w:style>
  <w:style w:type="paragraph" w:styleId="Subtitle">
    <w:name w:val="Subtitle"/>
    <w:basedOn w:val="LO-normal"/>
    <w:next w:val="LO-normal"/>
    <w:uiPriority w:val="11"/>
    <w:qFormat/>
    <w:pPr>
      <w:keepNext/>
      <w:keepLines/>
      <w:spacing w:before="120"/>
    </w:pPr>
    <w:rPr>
      <w:rFonts w:ascii="Arial" w:eastAsia="Arial" w:hAnsi="Arial"/>
      <w:b/>
      <w:color w:val="3B0070"/>
      <w:sz w:val="20"/>
      <w:szCs w:val="20"/>
    </w:rPr>
  </w:style>
  <w:style w:type="paragraph" w:customStyle="1" w:styleId="HeaderandFooter">
    <w:name w:val="Header and Footer"/>
    <w:basedOn w:val="Normal"/>
    <w:qFormat/>
  </w:style>
  <w:style w:type="paragraph" w:styleId="Footer">
    <w:name w:val="footer"/>
    <w:basedOn w:val="HeaderandFoote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2147"/>
    <w:rPr>
      <w:rFonts w:ascii="Segoe UI" w:hAnsi="Segoe UI" w:cs="Mangal"/>
      <w:sz w:val="18"/>
      <w:szCs w:val="16"/>
    </w:rPr>
  </w:style>
  <w:style w:type="character" w:customStyle="1" w:styleId="BalloonTextChar">
    <w:name w:val="Balloon Text Char"/>
    <w:basedOn w:val="DefaultParagraphFont"/>
    <w:link w:val="BalloonText"/>
    <w:uiPriority w:val="99"/>
    <w:semiHidden/>
    <w:rsid w:val="0001214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35</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Jeffrey Mates</cp:lastModifiedBy>
  <cp:revision>6</cp:revision>
  <dcterms:created xsi:type="dcterms:W3CDTF">2022-05-24T14:45:00Z</dcterms:created>
  <dcterms:modified xsi:type="dcterms:W3CDTF">2022-10-27T15:09:00Z</dcterms:modified>
  <dc:language>en-US</dc:language>
</cp:coreProperties>
</file>