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4"/>
        <w:rPr>
          <w:rStyle w:val="851"/>
          <w:rFonts w:ascii="Times New Roman" w:hAnsi="Times New Roman" w:cs="Times New Roman"/>
        </w:rPr>
      </w:pPr>
      <w:r/>
      <w:bookmarkStart w:id="0" w:name="_Toc272827607"/>
      <w:r>
        <w:rPr>
          <w:rFonts w:ascii="Times New Roman" w:hAnsi="Times New Roman" w:cs="Times New Roman"/>
        </w:rPr>
        <w:t xml:space="preserve">Практическоезанятие № 10</w:t>
      </w:r>
      <w:r>
        <w:rPr>
          <w:rFonts w:ascii="Times New Roman" w:hAnsi="Times New Roman" w:cs="Times New Roman"/>
        </w:rPr>
        <w:br/>
      </w:r>
      <w:r>
        <w:rPr>
          <w:rStyle w:val="851"/>
          <w:rFonts w:ascii="Times New Roman" w:hAnsi="Times New Roman" w:cs="Times New Roman"/>
        </w:rPr>
        <w:t xml:space="preserve">Создание </w:t>
      </w:r>
      <w:r>
        <w:rPr>
          <w:rFonts w:ascii="Times New Roman" w:hAnsi="Times New Roman" w:cs="Times New Roman"/>
          <w:b w:val="0"/>
          <w:bCs/>
        </w:rPr>
        <w:t xml:space="preserve">Перечисления</w:t>
      </w:r>
      <w:r>
        <w:rPr>
          <w:rStyle w:val="851"/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b w:val="0"/>
        </w:rPr>
        <w:t xml:space="preserve">«1С</w:t>
      </w:r>
      <w:r>
        <w:rPr>
          <w:rFonts w:ascii="Times New Roman" w:hAnsi="Times New Roman" w:cs="Times New Roman"/>
          <w:b w:val="0"/>
        </w:rPr>
        <w:t xml:space="preserve">:П</w:t>
      </w:r>
      <w:r>
        <w:rPr>
          <w:rFonts w:ascii="Times New Roman" w:hAnsi="Times New Roman" w:cs="Times New Roman"/>
          <w:b w:val="0"/>
        </w:rPr>
        <w:t xml:space="preserve">редприятие</w:t>
      </w:r>
      <w:r>
        <w:rPr>
          <w:rFonts w:ascii="Times New Roman" w:hAnsi="Times New Roman" w:cs="Times New Roman"/>
        </w:rPr>
        <w:t xml:space="preserve">»</w:t>
      </w:r>
      <w:bookmarkEnd w:id="0"/>
      <w:r>
        <w:rPr>
          <w:rStyle w:val="851"/>
          <w:rFonts w:ascii="Times New Roman" w:hAnsi="Times New Roman" w:cs="Times New Roman"/>
        </w:rPr>
      </w:r>
      <w:r>
        <w:rPr>
          <w:rStyle w:val="851"/>
          <w:rFonts w:ascii="Times New Roman" w:hAnsi="Times New Roman" w:cs="Times New Roman"/>
        </w:rPr>
      </w:r>
    </w:p>
    <w:p>
      <w:pPr>
        <w:pStyle w:val="84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Цель</w:t>
      </w:r>
      <w:r>
        <w:rPr>
          <w:rFonts w:ascii="Times New Roman" w:hAnsi="Times New Roman" w:cs="Times New Roman"/>
          <w:bCs/>
        </w:rPr>
        <w:t xml:space="preserve"> – научиться создавать Перечисление «</w:t>
      </w:r>
      <w:r>
        <w:rPr>
          <w:rFonts w:ascii="Times New Roman" w:hAnsi="Times New Roman" w:cs="Times New Roman"/>
          <w:bCs/>
        </w:rPr>
        <w:t xml:space="preserve">ВидыНоменклатуры</w:t>
      </w:r>
      <w:r>
        <w:rPr>
          <w:rFonts w:ascii="Times New Roman" w:hAnsi="Times New Roman" w:cs="Times New Roman"/>
          <w:bCs/>
        </w:rPr>
        <w:t xml:space="preserve">», устанавливать настройки </w:t>
      </w:r>
      <w:r>
        <w:rPr>
          <w:rFonts w:ascii="Times New Roman" w:hAnsi="Times New Roman" w:cs="Times New Roman"/>
          <w:bCs/>
        </w:rPr>
        <w:t xml:space="preserve">объекта</w:t>
      </w:r>
      <w:r>
        <w:rPr>
          <w:rFonts w:ascii="Times New Roman" w:hAnsi="Times New Roman" w:cs="Times New Roman"/>
          <w:bCs/>
        </w:rPr>
        <w:t xml:space="preserve">,и</w:t>
      </w:r>
      <w:r>
        <w:rPr>
          <w:rFonts w:ascii="Times New Roman" w:hAnsi="Times New Roman" w:cs="Times New Roman"/>
          <w:bCs/>
        </w:rPr>
        <w:t xml:space="preserve">зменять</w:t>
      </w:r>
      <w:r>
        <w:rPr>
          <w:rFonts w:ascii="Times New Roman" w:hAnsi="Times New Roman" w:cs="Times New Roman"/>
          <w:bCs/>
        </w:rPr>
        <w:t xml:space="preserve"> условия в обработчике события «</w:t>
      </w:r>
      <w:r>
        <w:rPr>
          <w:rFonts w:ascii="Times New Roman" w:hAnsi="Times New Roman" w:cs="Times New Roman"/>
          <w:bCs/>
        </w:rPr>
        <w:t xml:space="preserve">ОбработкаПроведения</w:t>
      </w:r>
      <w:r>
        <w:rPr>
          <w:rFonts w:ascii="Times New Roman" w:hAnsi="Times New Roman" w:cs="Times New Roman"/>
          <w:bCs/>
        </w:rPr>
        <w:t xml:space="preserve">».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</w:r>
      <w:r>
        <w:rPr>
          <w:rFonts w:ascii="Times New Roman" w:hAnsi="Times New Roman" w:cs="Times New Roman"/>
          <w:bCs/>
          <w:i/>
        </w:rPr>
      </w:r>
      <w:r>
        <w:rPr>
          <w:rFonts w:ascii="Times New Roman" w:hAnsi="Times New Roman" w:cs="Times New Roman"/>
          <w:bCs/>
          <w:i/>
        </w:rPr>
      </w:r>
    </w:p>
    <w:p>
      <w:pPr>
        <w:pStyle w:val="84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Объект конфигурации Перечисление</w:t>
      </w:r>
      <w:bookmarkStart w:id="1" w:name="_GoBack"/>
      <w:r/>
      <w:bookmarkEnd w:id="1"/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Объект конфигурации </w:t>
      </w:r>
      <w:r>
        <w:rPr>
          <w:rFonts w:ascii="Times New Roman" w:hAnsi="Times New Roman" w:cs="Times New Roman"/>
          <w:b/>
          <w:bCs/>
        </w:rPr>
        <w:t xml:space="preserve">Перечисление</w:t>
      </w:r>
      <w:r>
        <w:rPr>
          <w:rFonts w:ascii="Times New Roman" w:hAnsi="Times New Roman" w:cs="Times New Roman"/>
          <w:bCs/>
        </w:rPr>
        <w:t xml:space="preserve"> предназначе</w:t>
      </w:r>
      <w:r>
        <w:rPr>
          <w:rFonts w:ascii="Times New Roman" w:hAnsi="Times New Roman" w:cs="Times New Roman"/>
          <w:bCs/>
        </w:rPr>
        <w:t xml:space="preserve">н для описания структуры хранения постоянных наборов значений, не изменяемых в процессе работы конфигурации. На основе объекта конфигурации Перечисление платформа создает в базе данных таблицу, в которой может храниться набор некоторых постоянных значений.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реальной жизни этому объекту может со</w:t>
      </w:r>
      <w:r>
        <w:rPr>
          <w:rFonts w:ascii="Times New Roman" w:hAnsi="Times New Roman" w:cs="Times New Roman"/>
          <w:bCs/>
        </w:rPr>
        <w:t xml:space="preserve">ответствовать, например, перечисление вариантов указания цены («включая НДС», «без НДС»). Набор всех возможных значений, которые содержит перечисление, задается при конфигурировании системы, и пользователь не может изменять их, удалять или добавлять новые.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i/>
        </w:rPr>
        <w:t xml:space="preserve">Особенность перечисления</w:t>
      </w:r>
      <w:r>
        <w:rPr>
          <w:rFonts w:ascii="Times New Roman" w:hAnsi="Times New Roman" w:cs="Times New Roman"/>
          <w:bCs/>
        </w:rPr>
        <w:t xml:space="preserve">: значения перечисления не «обезличены» для конфигурации, на них могут опираться алгоритмы работы программы.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работе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чего предназначен объект конфигурации Перечисление?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9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387350</wp:posOffset>
                </wp:positionV>
                <wp:extent cx="2743200" cy="2848610"/>
                <wp:effectExtent l="0" t="0" r="0" b="8890"/>
                <wp:wrapTight wrapText="bothSides">
                  <wp:wrapPolygon edited="1">
                    <wp:start x="0" y="0"/>
                    <wp:lineTo x="0" y="21523"/>
                    <wp:lineTo x="21450" y="21523"/>
                    <wp:lineTo x="21450" y="0"/>
                    <wp:lineTo x="0" y="0"/>
                  </wp:wrapPolygon>
                </wp:wrapTight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36432" t="22420" r="32539" b="20283"/>
                        <a:stretch/>
                      </pic:blipFill>
                      <pic:spPr bwMode="auto">
                        <a:xfrm>
                          <a:off x="0" y="0"/>
                          <a:ext cx="2743200" cy="284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1312;o:allowoverlap:true;o:allowincell:true;mso-position-horizontal-relative:text;margin-left:285.20pt;mso-position-horizontal:absolute;mso-position-vertical-relative:text;margin-top:30.50pt;mso-position-vertical:absolute;width:216.00pt;height:224.30pt;mso-wrap-distance-left:9.00pt;mso-wrap-distance-top:0.00pt;mso-wrap-distance-right:9.00pt;mso-wrap-distance-bottom:0.00pt;" wrapcoords="0 0 0 99644 99306 99644 99306 0 0 0" stroked="f">
                <v:path textboxrect="0,0,0,0"/>
                <w10:wrap type="tight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</w:rPr>
        <w:t xml:space="preserve">Может ли пользователь изменять перечисления, удалять или добавлять новые?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определяют значения Перечисления?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7"/>
        <w:rPr>
          <w:rFonts w:ascii="Times New Roman" w:hAnsi="Times New Roman" w:cs="Times New Roman"/>
          <w:b/>
          <w:bCs/>
          <w:i/>
          <w:spacing w:val="-2"/>
        </w:rPr>
      </w:pPr>
      <w:r>
        <w:rPr>
          <w:rFonts w:ascii="Times New Roman" w:hAnsi="Times New Roman" w:cs="Times New Roman"/>
          <w:b/>
          <w:i/>
          <w:spacing w:val="-2"/>
        </w:rPr>
        <w:t xml:space="preserve">Задание № 1 Создание перечисления </w:t>
      </w:r>
      <w:r>
        <w:rPr>
          <w:rFonts w:ascii="Times New Roman" w:hAnsi="Times New Roman" w:cs="Times New Roman"/>
          <w:b/>
          <w:bCs/>
          <w:i/>
          <w:spacing w:val="-2"/>
        </w:rPr>
        <w:t xml:space="preserve">Вид</w:t>
      </w:r>
      <w:r>
        <w:rPr>
          <w:rFonts w:ascii="Times New Roman" w:hAnsi="Times New Roman" w:cs="Times New Roman"/>
          <w:b/>
          <w:bCs/>
          <w:i/>
          <w:spacing w:val="-2"/>
        </w:rPr>
        <w:t xml:space="preserve">ы</w:t>
      </w:r>
      <w:r>
        <w:rPr>
          <w:rFonts w:ascii="Times New Roman" w:hAnsi="Times New Roman" w:cs="Times New Roman"/>
          <w:b/>
          <w:bCs/>
          <w:i/>
          <w:spacing w:val="-2"/>
        </w:rPr>
        <w:t xml:space="preserve">Номенклатуры</w:t>
      </w:r>
      <w:r>
        <w:rPr>
          <w:rFonts w:ascii="Times New Roman" w:hAnsi="Times New Roman" w:cs="Times New Roman"/>
          <w:b/>
          <w:bCs/>
          <w:i/>
          <w:spacing w:val="-2"/>
        </w:rPr>
      </w:r>
      <w:r>
        <w:rPr>
          <w:rFonts w:ascii="Times New Roman" w:hAnsi="Times New Roman" w:cs="Times New Roman"/>
          <w:b/>
          <w:bCs/>
          <w:i/>
          <w:spacing w:val="-2"/>
        </w:rPr>
      </w:r>
    </w:p>
    <w:p>
      <w:pPr>
        <w:pStyle w:val="849"/>
        <w:numPr>
          <w:ilvl w:val="0"/>
          <w:numId w:val="3"/>
        </w:numPr>
        <w:ind w:left="426" w:hanging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Откройте Конфигуратор программы </w:t>
      </w:r>
      <w:r>
        <w:rPr>
          <w:rFonts w:ascii="Times New Roman" w:hAnsi="Times New Roman" w:cs="Times New Roman"/>
          <w:b/>
        </w:rPr>
        <w:t xml:space="preserve">1С</w:t>
      </w:r>
      <w:r>
        <w:rPr>
          <w:rFonts w:ascii="Times New Roman" w:hAnsi="Times New Roman" w:cs="Times New Roman"/>
          <w:b/>
        </w:rPr>
        <w:t xml:space="preserve">:П</w:t>
      </w:r>
      <w:r>
        <w:rPr>
          <w:rFonts w:ascii="Times New Roman" w:hAnsi="Times New Roman" w:cs="Times New Roman"/>
          <w:b/>
        </w:rPr>
        <w:t xml:space="preserve">редприятие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9"/>
        <w:numPr>
          <w:ilvl w:val="0"/>
          <w:numId w:val="3"/>
        </w:numPr>
        <w:ind w:left="426" w:hanging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Создайте объект конфигурации </w:t>
      </w:r>
      <w:r>
        <w:rPr>
          <w:rFonts w:ascii="Times New Roman" w:hAnsi="Times New Roman" w:cs="Times New Roman"/>
          <w:b/>
          <w:bCs/>
        </w:rPr>
        <w:t xml:space="preserve">Перечисление</w:t>
      </w:r>
      <w:r>
        <w:rPr>
          <w:rFonts w:ascii="Times New Roman" w:hAnsi="Times New Roman" w:cs="Times New Roman"/>
          <w:bCs/>
        </w:rPr>
        <w:t xml:space="preserve"> с именем </w:t>
      </w:r>
      <w:r>
        <w:rPr>
          <w:rFonts w:ascii="Times New Roman" w:hAnsi="Times New Roman" w:cs="Times New Roman"/>
          <w:b/>
          <w:bCs/>
        </w:rPr>
        <w:t xml:space="preserve">Вид</w:t>
      </w:r>
      <w:r>
        <w:rPr>
          <w:rFonts w:ascii="Times New Roman" w:hAnsi="Times New Roman" w:cs="Times New Roman"/>
          <w:b/>
          <w:bCs/>
        </w:rPr>
        <w:t xml:space="preserve">ы</w:t>
      </w:r>
      <w:r>
        <w:rPr>
          <w:rFonts w:ascii="Times New Roman" w:hAnsi="Times New Roman" w:cs="Times New Roman"/>
          <w:b/>
          <w:bCs/>
        </w:rPr>
        <w:t xml:space="preserve">Номенклатуры</w:t>
      </w:r>
      <w:r>
        <w:rPr>
          <w:rFonts w:ascii="Times New Roman" w:hAnsi="Times New Roman" w:cs="Times New Roman"/>
          <w:bCs/>
        </w:rPr>
        <w:t xml:space="preserve">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9"/>
        <w:numPr>
          <w:ilvl w:val="0"/>
          <w:numId w:val="3"/>
        </w:numPr>
        <w:ind w:left="426" w:hanging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На закладке </w:t>
      </w:r>
      <w:r>
        <w:rPr>
          <w:rFonts w:ascii="Times New Roman" w:hAnsi="Times New Roman" w:cs="Times New Roman"/>
          <w:b/>
          <w:bCs/>
        </w:rPr>
        <w:t xml:space="preserve">Данные</w:t>
      </w:r>
      <w:r>
        <w:rPr>
          <w:rFonts w:ascii="Times New Roman" w:hAnsi="Times New Roman" w:cs="Times New Roman"/>
          <w:bCs/>
        </w:rPr>
        <w:t xml:space="preserve"> добавьте два значения перечисления: </w:t>
      </w:r>
      <w:r>
        <w:rPr>
          <w:rFonts w:ascii="Times New Roman" w:hAnsi="Times New Roman" w:cs="Times New Roman"/>
          <w:b/>
          <w:bCs/>
        </w:rPr>
        <w:t xml:space="preserve">Материал</w:t>
      </w:r>
      <w:r>
        <w:rPr>
          <w:rFonts w:ascii="Times New Roman" w:hAnsi="Times New Roman" w:cs="Times New Roman"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Услуга</w:t>
      </w:r>
      <w:r>
        <w:rPr>
          <w:rFonts w:ascii="Times New Roman" w:hAnsi="Times New Roman" w:cs="Times New Roman"/>
          <w:bCs/>
        </w:rPr>
        <w:t xml:space="preserve">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9"/>
        <w:numPr>
          <w:ilvl w:val="0"/>
          <w:numId w:val="3"/>
        </w:numPr>
        <w:ind w:left="426" w:hanging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режиме Конфигуратор в справочник </w:t>
      </w:r>
      <w:r>
        <w:rPr>
          <w:rFonts w:ascii="Times New Roman" w:hAnsi="Times New Roman" w:cs="Times New Roman"/>
          <w:b/>
          <w:bCs/>
        </w:rPr>
        <w:t xml:space="preserve">Номенклатура</w:t>
      </w:r>
      <w:r>
        <w:rPr>
          <w:rFonts w:ascii="Times New Roman" w:hAnsi="Times New Roman" w:cs="Times New Roman"/>
          <w:bCs/>
        </w:rPr>
        <w:t xml:space="preserve"> на закладке </w:t>
      </w:r>
      <w:r>
        <w:rPr>
          <w:rFonts w:ascii="Times New Roman" w:hAnsi="Times New Roman" w:cs="Times New Roman"/>
          <w:b/>
          <w:bCs/>
        </w:rPr>
        <w:t xml:space="preserve">Данные</w:t>
      </w:r>
      <w:r>
        <w:rPr>
          <w:rFonts w:ascii="Times New Roman" w:hAnsi="Times New Roman" w:cs="Times New Roman"/>
          <w:bCs/>
        </w:rPr>
        <w:t xml:space="preserve"> добавьте новый реквизит </w:t>
      </w:r>
      <w:r>
        <w:rPr>
          <w:rFonts w:ascii="Times New Roman" w:hAnsi="Times New Roman" w:cs="Times New Roman"/>
          <w:b/>
          <w:bCs/>
        </w:rPr>
        <w:t xml:space="preserve">ВидНоменклатуры</w:t>
      </w:r>
      <w:r>
        <w:rPr>
          <w:rFonts w:ascii="Times New Roman" w:hAnsi="Times New Roman" w:cs="Times New Roman"/>
          <w:bCs/>
        </w:rPr>
        <w:t xml:space="preserve"> с типом </w:t>
      </w:r>
      <w:r>
        <w:rPr>
          <w:rFonts w:ascii="Times New Roman" w:hAnsi="Times New Roman" w:cs="Times New Roman"/>
          <w:b/>
          <w:bCs/>
        </w:rPr>
        <w:t xml:space="preserve">ПеречислениеСсылка</w:t>
      </w:r>
      <w:r>
        <w:rPr>
          <w:rFonts w:ascii="Times New Roman" w:hAnsi="Times New Roman" w:cs="Times New Roman"/>
          <w:b/>
          <w:bCs/>
        </w:rPr>
        <w:t xml:space="preserve">.В</w:t>
      </w:r>
      <w:r>
        <w:rPr>
          <w:rFonts w:ascii="Times New Roman" w:hAnsi="Times New Roman" w:cs="Times New Roman"/>
          <w:b/>
          <w:bCs/>
        </w:rPr>
        <w:t xml:space="preserve">ид</w:t>
      </w:r>
      <w:r>
        <w:rPr>
          <w:rFonts w:ascii="Times New Roman" w:hAnsi="Times New Roman" w:cs="Times New Roman"/>
          <w:b/>
          <w:bCs/>
        </w:rPr>
        <w:t xml:space="preserve">ы</w:t>
      </w:r>
      <w:r>
        <w:rPr>
          <w:rFonts w:ascii="Times New Roman" w:hAnsi="Times New Roman" w:cs="Times New Roman"/>
          <w:b/>
          <w:bCs/>
        </w:rPr>
        <w:t xml:space="preserve">Номенклатуры</w:t>
      </w:r>
      <w:r>
        <w:rPr>
          <w:rFonts w:ascii="Times New Roman" w:hAnsi="Times New Roman" w:cs="Times New Roman"/>
          <w:bCs/>
        </w:rPr>
        <w:t xml:space="preserve">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9"/>
        <w:numPr>
          <w:ilvl w:val="0"/>
          <w:numId w:val="3"/>
        </w:numPr>
        <w:ind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Запустите </w:t>
      </w:r>
      <w:r>
        <w:rPr>
          <w:rFonts w:ascii="Times New Roman" w:hAnsi="Times New Roman" w:cs="Times New Roman"/>
          <w:b/>
          <w:bCs/>
        </w:rPr>
        <w:t xml:space="preserve">1С</w:t>
      </w:r>
      <w:r>
        <w:rPr>
          <w:rFonts w:ascii="Times New Roman" w:hAnsi="Times New Roman" w:cs="Times New Roman"/>
          <w:b/>
          <w:bCs/>
        </w:rPr>
        <w:t xml:space="preserve">:П</w:t>
      </w:r>
      <w:r>
        <w:rPr>
          <w:rFonts w:ascii="Times New Roman" w:hAnsi="Times New Roman" w:cs="Times New Roman"/>
          <w:b/>
          <w:bCs/>
        </w:rPr>
        <w:t xml:space="preserve">редприятие</w:t>
      </w:r>
      <w:r>
        <w:rPr>
          <w:rFonts w:ascii="Times New Roman" w:hAnsi="Times New Roman" w:cs="Times New Roman"/>
          <w:bCs/>
        </w:rPr>
        <w:t xml:space="preserve"> в режиме отладки.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9"/>
        <w:numPr>
          <w:ilvl w:val="0"/>
          <w:numId w:val="3"/>
        </w:numPr>
        <w:ind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Платформа выдаст предупреждающее сообщение о том, что наше перечисление не включено ни в одну подсистему. Проигнорируйте его и примите изменения конфигурации.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9"/>
        <w:numPr>
          <w:ilvl w:val="0"/>
          <w:numId w:val="3"/>
        </w:numPr>
        <w:ind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режиме 1С: Предприятие задайте для каждого элемента справочника </w:t>
      </w:r>
      <w:r>
        <w:rPr>
          <w:rFonts w:ascii="Times New Roman" w:hAnsi="Times New Roman" w:cs="Times New Roman"/>
          <w:b/>
          <w:bCs/>
        </w:rPr>
        <w:t xml:space="preserve">Номенклатура</w:t>
      </w:r>
      <w:r>
        <w:rPr>
          <w:rFonts w:ascii="Times New Roman" w:hAnsi="Times New Roman" w:cs="Times New Roman"/>
        </w:rPr>
        <w:t xml:space="preserve"> соответствующее значение реквизита </w:t>
      </w:r>
      <w:r>
        <w:rPr>
          <w:rFonts w:ascii="Times New Roman" w:hAnsi="Times New Roman" w:cs="Times New Roman"/>
          <w:b/>
          <w:bCs/>
        </w:rPr>
        <w:t xml:space="preserve">Вид</w:t>
      </w:r>
      <w:r>
        <w:rPr>
          <w:rFonts w:ascii="Times New Roman" w:hAnsi="Times New Roman" w:cs="Times New Roman"/>
          <w:b/>
          <w:bCs/>
        </w:rPr>
        <w:t xml:space="preserve">ы</w:t>
      </w:r>
      <w:r>
        <w:rPr>
          <w:rFonts w:ascii="Times New Roman" w:hAnsi="Times New Roman" w:cs="Times New Roman"/>
          <w:b/>
          <w:bCs/>
        </w:rPr>
        <w:t xml:space="preserve">Номенклатуры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9"/>
        <w:ind w:left="142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1507" cy="3094550"/>
                <wp:effectExtent l="0" t="0" r="0" b="0"/>
                <wp:docPr id="2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Без имени-1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05502" cy="3097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3.58pt;height:243.6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9"/>
        <w:ind w:left="142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56"/>
        <w:numPr>
          <w:ilvl w:val="0"/>
          <w:numId w:val="4"/>
        </w:numPr>
        <w:ind w:left="714" w:hanging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Выделите в дереве объектов конфигурации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справочник Номенклатура, вызовем контекстное меню и выберем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пункт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 О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ткрыть модуль менеджера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Открывшийся модуль менеджера справочника заполним следующим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образом (листинги 10.1, 10.2).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b/>
          <w:bCs/>
          <w:sz w:val="28"/>
          <w:szCs w:val="28"/>
        </w:rPr>
        <w:t xml:space="preserve">Листинг 10.1.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Модуль менеджера справочника «Номенклатура»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Процедура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ОбработкаПолученияПолейПредставлени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я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(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Поля,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СтандартнаяОбработка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)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СтандартнаяОбработка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 = Ложь;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Поля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.Д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обавить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("Наименование");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Поля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.Д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обавить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("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ВидНоменклатуры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");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КонецПроцедуры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b/>
          <w:bCs/>
          <w:sz w:val="28"/>
          <w:szCs w:val="28"/>
        </w:rPr>
        <w:t xml:space="preserve">Листинг 10.2.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Модуль менеджера справочника «Номенклатура»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ind w:left="357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pStyle w:val="849"/>
        <w:ind w:left="357"/>
        <w:spacing w:line="240" w:lineRule="auto"/>
        <w:rPr>
          <w:rFonts w:ascii="Times New Roman" w:hAnsi="Times New Roman" w:eastAsia="TimesNewRomanPSMT" w:cs="Times New Roman"/>
          <w:szCs w:val="28"/>
        </w:rPr>
      </w:pPr>
      <w:r>
        <w:rPr>
          <w:rFonts w:ascii="Times New Roman" w:hAnsi="Times New Roman" w:eastAsia="TimesNewRomanPSMT" w:cs="Times New Roman"/>
          <w:szCs w:val="28"/>
        </w:rPr>
        <w:t xml:space="preserve">0</w:t>
      </w:r>
      <w:r>
        <w:rPr>
          <w:rFonts w:ascii="Times New Roman" w:hAnsi="Times New Roman" w:eastAsia="TimesNewRomanPSMT" w:cs="Times New Roman"/>
          <w:szCs w:val="28"/>
        </w:rPr>
      </w:r>
      <w:r>
        <w:rPr>
          <w:rFonts w:ascii="Times New Roman" w:hAnsi="Times New Roman" w:eastAsia="TimesNewRomanPSMT" w:cs="Times New Roman"/>
          <w:szCs w:val="28"/>
        </w:rPr>
      </w:r>
    </w:p>
    <w:p>
      <w:pPr>
        <w:pStyle w:val="849"/>
        <w:ind w:left="357"/>
        <w:spacing w:line="240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</w:r>
      <w:r>
        <w:rPr>
          <w:rFonts w:ascii="Times New Roman" w:hAnsi="Times New Roman" w:cs="Times New Roman"/>
          <w:bCs/>
          <w:szCs w:val="28"/>
        </w:rPr>
      </w:r>
      <w:r>
        <w:rPr>
          <w:rFonts w:ascii="Times New Roman" w:hAnsi="Times New Roman" w:cs="Times New Roman"/>
          <w:bCs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режиме «1С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редприятие»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Запустим «1С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:П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редприятие» в режиме отладки. В результате при открытии документа </w:t>
      </w:r>
      <w:r>
        <w:rPr>
          <w:rFonts w:ascii="Times New Roman" w:hAnsi="Times New Roman" w:cs="Times New Roman"/>
          <w:sz w:val="28"/>
          <w:szCs w:val="28"/>
        </w:rPr>
        <w:t xml:space="preserve">Оказание услуги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в табличной части мы видим заданное нами представление номенклатуры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pStyle w:val="854"/>
      </w:pPr>
      <w:r>
        <w:rPr>
          <w:bCs/>
        </w:rPr>
        <w:t xml:space="preserve">Листинг 10.3. </w:t>
      </w:r>
      <w:r>
        <w:t xml:space="preserve">Процедура «ОбработкаПроведения()»</w:t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 «</w:t>
      </w:r>
      <w:r>
        <w:rPr>
          <w:rFonts w:ascii="Times New Roman" w:hAnsi="Times New Roman" w:cs="Times New Roman"/>
          <w:sz w:val="28"/>
          <w:szCs w:val="28"/>
        </w:rPr>
        <w:t xml:space="preserve">ОказаниеУслуги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 xml:space="preserve">ОбработкаПроведени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Отказ, Режим)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//{{__КОНСТРУКТОР_ДВИЖЕНИЙ_РЕГИСТРОВ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Данный фрагмент построен конструктором.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При повторном использовании конструктора внесенные вручную изменения будут утеряны!!!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регистр </w:t>
      </w:r>
      <w:r>
        <w:rPr>
          <w:rFonts w:ascii="Times New Roman" w:hAnsi="Times New Roman" w:cs="Times New Roman"/>
          <w:sz w:val="24"/>
          <w:szCs w:val="24"/>
        </w:rPr>
        <w:t xml:space="preserve">ОстаткиМатериалов</w:t>
      </w:r>
      <w:r>
        <w:rPr>
          <w:rFonts w:ascii="Times New Roman" w:hAnsi="Times New Roman" w:cs="Times New Roman"/>
          <w:sz w:val="24"/>
          <w:szCs w:val="24"/>
        </w:rPr>
        <w:t xml:space="preserve"> Расход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Движения</w:t>
      </w:r>
      <w:r>
        <w:rPr>
          <w:rFonts w:ascii="Times New Roman" w:hAnsi="Times New Roman" w:cs="Times New Roman"/>
          <w:sz w:val="24"/>
          <w:szCs w:val="24"/>
        </w:rPr>
        <w:t xml:space="preserve">.О</w:t>
      </w:r>
      <w:r>
        <w:rPr>
          <w:rFonts w:ascii="Times New Roman" w:hAnsi="Times New Roman" w:cs="Times New Roman"/>
          <w:sz w:val="24"/>
          <w:szCs w:val="24"/>
        </w:rPr>
        <w:t xml:space="preserve">статкиМатериалов.Записывать</w:t>
      </w:r>
      <w:r>
        <w:rPr>
          <w:rFonts w:ascii="Times New Roman" w:hAnsi="Times New Roman" w:cs="Times New Roman"/>
          <w:sz w:val="24"/>
          <w:szCs w:val="24"/>
        </w:rPr>
        <w:t xml:space="preserve"> = Истина;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 xml:space="preserve">аждого </w:t>
      </w:r>
      <w:r>
        <w:rPr>
          <w:rFonts w:ascii="Times New Roman" w:hAnsi="Times New Roman" w:cs="Times New Roman"/>
          <w:sz w:val="24"/>
          <w:szCs w:val="24"/>
        </w:rPr>
        <w:t xml:space="preserve">ТекСтрокаПереченьНоменклатуры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 xml:space="preserve">ПереченьНоменклатуры</w:t>
      </w:r>
      <w:r>
        <w:rPr>
          <w:rFonts w:ascii="Times New Roman" w:hAnsi="Times New Roman" w:cs="Times New Roman"/>
          <w:sz w:val="24"/>
          <w:szCs w:val="24"/>
        </w:rPr>
        <w:t xml:space="preserve"> Цикл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 = </w:t>
      </w:r>
      <w:r>
        <w:rPr>
          <w:rFonts w:ascii="Times New Roman" w:hAnsi="Times New Roman" w:cs="Times New Roman"/>
          <w:sz w:val="24"/>
          <w:szCs w:val="24"/>
        </w:rPr>
        <w:t xml:space="preserve">Движения</w:t>
      </w:r>
      <w:r>
        <w:rPr>
          <w:rFonts w:ascii="Times New Roman" w:hAnsi="Times New Roman" w:cs="Times New Roman"/>
          <w:sz w:val="24"/>
          <w:szCs w:val="24"/>
        </w:rPr>
        <w:t xml:space="preserve">.О</w:t>
      </w:r>
      <w:r>
        <w:rPr>
          <w:rFonts w:ascii="Times New Roman" w:hAnsi="Times New Roman" w:cs="Times New Roman"/>
          <w:sz w:val="24"/>
          <w:szCs w:val="24"/>
        </w:rPr>
        <w:t xml:space="preserve">статкиМатериалов.Добавить</w:t>
      </w:r>
      <w:r>
        <w:rPr>
          <w:rFonts w:ascii="Times New Roman" w:hAnsi="Times New Roman" w:cs="Times New Roman"/>
          <w:sz w:val="24"/>
          <w:szCs w:val="24"/>
        </w:rPr>
        <w:t xml:space="preserve">();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</w:t>
      </w:r>
      <w:r>
        <w:rPr>
          <w:rFonts w:ascii="Times New Roman" w:hAnsi="Times New Roman" w:cs="Times New Roman"/>
          <w:sz w:val="24"/>
          <w:szCs w:val="24"/>
        </w:rPr>
        <w:t xml:space="preserve">.В</w:t>
      </w:r>
      <w:r>
        <w:rPr>
          <w:rFonts w:ascii="Times New Roman" w:hAnsi="Times New Roman" w:cs="Times New Roman"/>
          <w:sz w:val="24"/>
          <w:szCs w:val="24"/>
        </w:rPr>
        <w:t xml:space="preserve">идДвижения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ВидДвиженияНакопления.Расход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</w:t>
      </w:r>
      <w:r>
        <w:rPr>
          <w:rFonts w:ascii="Times New Roman" w:hAnsi="Times New Roman" w:cs="Times New Roman"/>
          <w:sz w:val="24"/>
          <w:szCs w:val="24"/>
        </w:rPr>
        <w:t xml:space="preserve">.П</w:t>
      </w:r>
      <w:r>
        <w:rPr>
          <w:rFonts w:ascii="Times New Roman" w:hAnsi="Times New Roman" w:cs="Times New Roman"/>
          <w:sz w:val="24"/>
          <w:szCs w:val="24"/>
        </w:rPr>
        <w:t xml:space="preserve">ериод</w:t>
      </w:r>
      <w:r>
        <w:rPr>
          <w:rFonts w:ascii="Times New Roman" w:hAnsi="Times New Roman" w:cs="Times New Roman"/>
          <w:sz w:val="24"/>
          <w:szCs w:val="24"/>
        </w:rPr>
        <w:t xml:space="preserve"> = Дата;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</w:t>
      </w:r>
      <w:r>
        <w:rPr>
          <w:rFonts w:ascii="Times New Roman" w:hAnsi="Times New Roman" w:cs="Times New Roman"/>
          <w:sz w:val="24"/>
          <w:szCs w:val="24"/>
        </w:rPr>
        <w:t xml:space="preserve">.М</w:t>
      </w:r>
      <w:r>
        <w:rPr>
          <w:rFonts w:ascii="Times New Roman" w:hAnsi="Times New Roman" w:cs="Times New Roman"/>
          <w:sz w:val="24"/>
          <w:szCs w:val="24"/>
        </w:rPr>
        <w:t xml:space="preserve">атериал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ТекСтрокаПереченьНоменклатуры.Номенклатура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</w:t>
      </w:r>
      <w:r>
        <w:rPr>
          <w:rFonts w:ascii="Times New Roman" w:hAnsi="Times New Roman" w:cs="Times New Roman"/>
          <w:sz w:val="24"/>
          <w:szCs w:val="24"/>
        </w:rPr>
        <w:t xml:space="preserve">.С</w:t>
      </w:r>
      <w:r>
        <w:rPr>
          <w:rFonts w:ascii="Times New Roman" w:hAnsi="Times New Roman" w:cs="Times New Roman"/>
          <w:sz w:val="24"/>
          <w:szCs w:val="24"/>
        </w:rPr>
        <w:t xml:space="preserve">клад</w:t>
      </w:r>
      <w:r>
        <w:rPr>
          <w:rFonts w:ascii="Times New Roman" w:hAnsi="Times New Roman" w:cs="Times New Roman"/>
          <w:sz w:val="24"/>
          <w:szCs w:val="24"/>
        </w:rPr>
        <w:t xml:space="preserve"> = Склад;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</w:t>
      </w:r>
      <w:r>
        <w:rPr>
          <w:rFonts w:ascii="Times New Roman" w:hAnsi="Times New Roman" w:cs="Times New Roman"/>
          <w:sz w:val="24"/>
          <w:szCs w:val="24"/>
        </w:rPr>
        <w:t xml:space="preserve">.К</w:t>
      </w:r>
      <w:r>
        <w:rPr>
          <w:rFonts w:ascii="Times New Roman" w:hAnsi="Times New Roman" w:cs="Times New Roman"/>
          <w:sz w:val="24"/>
          <w:szCs w:val="24"/>
        </w:rPr>
        <w:t xml:space="preserve">оличество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ТекСтрокаПереченьНоменклатуры.Количество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КонецЦикла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//}}__КОНСТРУКТОР_ДВИЖЕНИЙ_РЕГИСТРОВ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9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КонецПроцедуры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9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49"/>
        <w:ind w:left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Регистрация расхода только той номенклатуры, которая является материалом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5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Конфигуратор программы </w:t>
      </w:r>
      <w:r>
        <w:rPr>
          <w:rFonts w:ascii="Times New Roman" w:hAnsi="Times New Roman" w:cs="Times New Roman"/>
          <w:b/>
          <w:sz w:val="28"/>
          <w:szCs w:val="28"/>
        </w:rPr>
        <w:t xml:space="preserve">1С</w:t>
      </w:r>
      <w:r>
        <w:rPr>
          <w:rFonts w:ascii="Times New Roman" w:hAnsi="Times New Roman" w:cs="Times New Roman"/>
          <w:b/>
          <w:sz w:val="28"/>
          <w:szCs w:val="28"/>
        </w:rPr>
        <w:t xml:space="preserve">:П</w:t>
      </w:r>
      <w:r>
        <w:rPr>
          <w:rFonts w:ascii="Times New Roman" w:hAnsi="Times New Roman" w:cs="Times New Roman"/>
          <w:b/>
          <w:sz w:val="28"/>
          <w:szCs w:val="28"/>
        </w:rPr>
        <w:t xml:space="preserve">редприятие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49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Откройте в конфигураторе модуль документа </w:t>
      </w:r>
      <w:r>
        <w:rPr>
          <w:rFonts w:ascii="Times New Roman" w:hAnsi="Times New Roman" w:cs="Times New Roman"/>
          <w:b/>
          <w:bCs/>
        </w:rPr>
        <w:t xml:space="preserve">ОказаниеУслуги</w:t>
      </w:r>
      <w:r>
        <w:rPr>
          <w:rFonts w:ascii="Times New Roman" w:hAnsi="Times New Roman" w:cs="Times New Roman"/>
          <w:bCs/>
        </w:rPr>
        <w:t xml:space="preserve"> (нажав на кнопку </w:t>
      </w:r>
      <w:r>
        <w:rPr>
          <w:rFonts w:ascii="Times New Roman" w:hAnsi="Times New Roman" w:cs="Times New Roman"/>
          <w:b/>
          <w:bCs/>
        </w:rPr>
        <w:t xml:space="preserve">Действие</w:t>
      </w:r>
      <w:r>
        <w:rPr>
          <w:rFonts w:ascii="Symbol" w:hAnsi="Symbol" w:eastAsia="Symbol" w:cs="Symbol"/>
          <w:b/>
          <w:bCs/>
        </w:rPr>
        <w:t xml:space="preserve">®</w:t>
      </w:r>
      <w:r>
        <w:rPr>
          <w:rFonts w:ascii="Times New Roman" w:hAnsi="Times New Roman" w:cs="Times New Roman"/>
          <w:b/>
          <w:bCs/>
        </w:rPr>
        <w:t xml:space="preserve"> О</w:t>
      </w:r>
      <w:r>
        <w:rPr>
          <w:rFonts w:ascii="Times New Roman" w:hAnsi="Times New Roman" w:cs="Times New Roman"/>
          <w:b/>
          <w:bCs/>
        </w:rPr>
        <w:t xml:space="preserve">ткрыть модуль объекта</w:t>
      </w:r>
      <w:r>
        <w:rPr>
          <w:rFonts w:ascii="Times New Roman" w:hAnsi="Times New Roman" w:cs="Times New Roman"/>
          <w:bCs/>
        </w:rPr>
        <w:t xml:space="preserve">).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9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Добавьте </w:t>
      </w:r>
      <w:r>
        <w:rPr>
          <w:rFonts w:ascii="Times New Roman" w:hAnsi="Times New Roman" w:cs="Times New Roman"/>
          <w:bCs/>
        </w:rPr>
        <w:t xml:space="preserve">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обработчик</w:t>
      </w:r>
      <w:r>
        <w:rPr>
          <w:rFonts w:ascii="Times New Roman" w:hAnsi="Times New Roman" w:cs="Times New Roman"/>
          <w:bCs/>
        </w:rPr>
        <w:t xml:space="preserve"> события </w:t>
      </w:r>
      <w:r>
        <w:rPr>
          <w:rFonts w:ascii="Times New Roman" w:hAnsi="Times New Roman" w:cs="Times New Roman"/>
          <w:b/>
          <w:bCs/>
        </w:rPr>
        <w:t xml:space="preserve">ОбработкаПроведения</w:t>
      </w:r>
      <w:r>
        <w:rPr>
          <w:rFonts w:ascii="Times New Roman" w:hAnsi="Times New Roman" w:cs="Times New Roman"/>
          <w:bCs/>
        </w:rPr>
        <w:t xml:space="preserve"> условие. Текст следует добавить в начало цикла обхода табличной части документа посл</w:t>
        <w:tab/>
        <w:t xml:space="preserve">е строки</w:t>
      </w:r>
      <w:r>
        <w:rPr>
          <w:rFonts w:ascii="Times New Roman" w:hAnsi="Times New Roman" w:cs="Times New Roman"/>
          <w:bCs/>
        </w:rPr>
        <w:t xml:space="preserve">:</w:t>
      </w:r>
      <w:r>
        <w:rPr>
          <w:rFonts w:ascii="Times New Roman" w:hAnsi="Times New Roman" w:cs="Times New Roman"/>
          <w:b/>
          <w:bCs/>
        </w:rPr>
        <w:t xml:space="preserve">Д</w:t>
      </w:r>
      <w:r>
        <w:rPr>
          <w:rFonts w:ascii="Times New Roman" w:hAnsi="Times New Roman" w:cs="Times New Roman"/>
          <w:b/>
          <w:bCs/>
        </w:rPr>
        <w:t xml:space="preserve">ляКаждогоТекСтрокаПереченьНоменклатурыИзПереченьНоменклатурыЦикл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9"/>
        <w:ind w:left="36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</w:r>
      <w:r>
        <w:rPr>
          <w:rFonts w:ascii="Times New Roman" w:hAnsi="Times New Roman" w:cs="Times New Roman"/>
          <w:bCs/>
          <w:sz w:val="22"/>
        </w:rPr>
      </w:r>
      <w:r>
        <w:rPr>
          <w:rFonts w:ascii="Times New Roman" w:hAnsi="Times New Roman" w:cs="Times New Roman"/>
          <w:bCs/>
          <w:sz w:val="22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Процедура </w:t>
      </w:r>
      <w:r>
        <w:rPr>
          <w:rFonts w:ascii="Times New Roman" w:hAnsi="Times New Roman" w:cs="Times New Roman"/>
        </w:rPr>
        <w:t xml:space="preserve">ОбработкаПроведени</w:t>
      </w:r>
      <w:r>
        <w:rPr>
          <w:rFonts w:ascii="Times New Roman" w:hAnsi="Times New Roman" w:cs="Times New Roman"/>
        </w:rPr>
        <w:t xml:space="preserve">я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</w:rPr>
        <w:t xml:space="preserve">Отказ, Режим)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//{{__КОНСТРУКТОР_ДВИЖЕНИЙ_РЕГИСТРОВ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Данный фрагмент построен конструктором.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При повторном использовании конструктора внесенные вручную изменения будут утеряны!!!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регистр </w:t>
      </w:r>
      <w:r>
        <w:rPr>
          <w:rFonts w:ascii="Times New Roman" w:hAnsi="Times New Roman" w:cs="Times New Roman"/>
        </w:rPr>
        <w:t xml:space="preserve">ОстаткиМатериалов</w:t>
      </w:r>
      <w:r>
        <w:rPr>
          <w:rFonts w:ascii="Times New Roman" w:hAnsi="Times New Roman" w:cs="Times New Roman"/>
        </w:rPr>
        <w:t xml:space="preserve"> Расход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Движения</w:t>
      </w:r>
      <w:r>
        <w:rPr>
          <w:rFonts w:ascii="Times New Roman" w:hAnsi="Times New Roman" w:cs="Times New Roman"/>
        </w:rPr>
        <w:t xml:space="preserve">.О</w:t>
      </w:r>
      <w:r>
        <w:rPr>
          <w:rFonts w:ascii="Times New Roman" w:hAnsi="Times New Roman" w:cs="Times New Roman"/>
        </w:rPr>
        <w:t xml:space="preserve">статкиМатериалов.Записывать</w:t>
      </w:r>
      <w:r>
        <w:rPr>
          <w:rFonts w:ascii="Times New Roman" w:hAnsi="Times New Roman" w:cs="Times New Roman"/>
        </w:rPr>
        <w:t xml:space="preserve"> = Истина;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К</w:t>
      </w:r>
      <w:r>
        <w:rPr>
          <w:rFonts w:ascii="Times New Roman" w:hAnsi="Times New Roman" w:cs="Times New Roman"/>
        </w:rPr>
        <w:t xml:space="preserve">аждого </w:t>
      </w:r>
      <w:r>
        <w:rPr>
          <w:rFonts w:ascii="Times New Roman" w:hAnsi="Times New Roman" w:cs="Times New Roman"/>
        </w:rPr>
        <w:t xml:space="preserve">ТекСтрокаПереченьНоменклатуры</w:t>
      </w:r>
      <w:r>
        <w:rPr>
          <w:rFonts w:ascii="Times New Roman" w:hAnsi="Times New Roman" w:cs="Times New Roman"/>
        </w:rPr>
        <w:t xml:space="preserve"> Из </w:t>
      </w:r>
      <w:r>
        <w:rPr>
          <w:rFonts w:ascii="Times New Roman" w:hAnsi="Times New Roman" w:cs="Times New Roman"/>
        </w:rPr>
        <w:t xml:space="preserve">ПереченьНоменклатуры</w:t>
      </w:r>
      <w:r>
        <w:rPr>
          <w:rFonts w:ascii="Times New Roman" w:hAnsi="Times New Roman" w:cs="Times New Roman"/>
        </w:rPr>
        <w:t xml:space="preserve"> Цикл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Если </w:t>
      </w:r>
      <w:r>
        <w:rPr>
          <w:rFonts w:ascii="Times New Roman" w:hAnsi="Times New Roman" w:cs="Times New Roman"/>
          <w:b/>
          <w:bCs/>
        </w:rPr>
        <w:t xml:space="preserve">ТекСтрокаПереченьНоменклатуры</w:t>
      </w:r>
      <w:r>
        <w:rPr>
          <w:rFonts w:ascii="Times New Roman" w:hAnsi="Times New Roman" w:cs="Times New Roman"/>
          <w:b/>
          <w:bCs/>
        </w:rPr>
        <w:t xml:space="preserve">.Н</w:t>
      </w:r>
      <w:r>
        <w:rPr>
          <w:rFonts w:ascii="Times New Roman" w:hAnsi="Times New Roman" w:cs="Times New Roman"/>
          <w:b/>
          <w:bCs/>
        </w:rPr>
        <w:t xml:space="preserve">оменклатура.ВидНоменклатуры</w:t>
      </w:r>
      <w:r>
        <w:rPr>
          <w:rFonts w:ascii="Times New Roman" w:hAnsi="Times New Roman" w:cs="Times New Roman"/>
          <w:b/>
          <w:bCs/>
        </w:rPr>
        <w:t xml:space="preserve"> =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Перечисления</w:t>
      </w:r>
      <w:r>
        <w:rPr>
          <w:rFonts w:ascii="Times New Roman" w:hAnsi="Times New Roman" w:cs="Times New Roman"/>
          <w:b/>
          <w:bCs/>
        </w:rPr>
        <w:t xml:space="preserve">.В</w:t>
      </w:r>
      <w:r>
        <w:rPr>
          <w:rFonts w:ascii="Times New Roman" w:hAnsi="Times New Roman" w:cs="Times New Roman"/>
          <w:b/>
          <w:bCs/>
        </w:rPr>
        <w:t xml:space="preserve">идыНоменклатуры.Материал</w:t>
      </w:r>
      <w:r>
        <w:rPr>
          <w:rFonts w:ascii="Times New Roman" w:hAnsi="Times New Roman" w:cs="Times New Roman"/>
          <w:b/>
          <w:bCs/>
        </w:rPr>
        <w:t xml:space="preserve"> Тогда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Движение = </w:t>
      </w:r>
      <w:r>
        <w:rPr>
          <w:rFonts w:ascii="Times New Roman" w:hAnsi="Times New Roman" w:cs="Times New Roman"/>
        </w:rPr>
        <w:t xml:space="preserve">Движения</w:t>
      </w:r>
      <w:r>
        <w:rPr>
          <w:rFonts w:ascii="Times New Roman" w:hAnsi="Times New Roman" w:cs="Times New Roman"/>
        </w:rPr>
        <w:t xml:space="preserve">.О</w:t>
      </w:r>
      <w:r>
        <w:rPr>
          <w:rFonts w:ascii="Times New Roman" w:hAnsi="Times New Roman" w:cs="Times New Roman"/>
        </w:rPr>
        <w:t xml:space="preserve">статкиМатериалов.Добавить</w:t>
      </w:r>
      <w:r>
        <w:rPr>
          <w:rFonts w:ascii="Times New Roman" w:hAnsi="Times New Roman" w:cs="Times New Roman"/>
        </w:rPr>
        <w:t xml:space="preserve">();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Движение</w:t>
      </w:r>
      <w:r>
        <w:rPr>
          <w:rFonts w:ascii="Times New Roman" w:hAnsi="Times New Roman" w:cs="Times New Roman"/>
        </w:rPr>
        <w:t xml:space="preserve">.В</w:t>
      </w:r>
      <w:r>
        <w:rPr>
          <w:rFonts w:ascii="Times New Roman" w:hAnsi="Times New Roman" w:cs="Times New Roman"/>
        </w:rPr>
        <w:t xml:space="preserve">идДвижения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ВидДвиженияНакопления.Расход</w:t>
      </w:r>
      <w:r>
        <w:rPr>
          <w:rFonts w:ascii="Times New Roman" w:hAnsi="Times New Roman" w:cs="Times New Roman"/>
        </w:rPr>
        <w:t xml:space="preserve">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Движение</w:t>
      </w:r>
      <w:r>
        <w:rPr>
          <w:rFonts w:ascii="Times New Roman" w:hAnsi="Times New Roman" w:cs="Times New Roman"/>
        </w:rPr>
        <w:t xml:space="preserve">.П</w:t>
      </w:r>
      <w:r>
        <w:rPr>
          <w:rFonts w:ascii="Times New Roman" w:hAnsi="Times New Roman" w:cs="Times New Roman"/>
        </w:rPr>
        <w:t xml:space="preserve">ериод</w:t>
      </w:r>
      <w:r>
        <w:rPr>
          <w:rFonts w:ascii="Times New Roman" w:hAnsi="Times New Roman" w:cs="Times New Roman"/>
        </w:rPr>
        <w:t xml:space="preserve"> = Дата;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Движение</w:t>
      </w:r>
      <w:r>
        <w:rPr>
          <w:rFonts w:ascii="Times New Roman" w:hAnsi="Times New Roman" w:cs="Times New Roman"/>
        </w:rPr>
        <w:t xml:space="preserve">.М</w:t>
      </w:r>
      <w:r>
        <w:rPr>
          <w:rFonts w:ascii="Times New Roman" w:hAnsi="Times New Roman" w:cs="Times New Roman"/>
        </w:rPr>
        <w:t xml:space="preserve">атериал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ТекСтрокаПереченьНоменклатуры.Номенклатура</w:t>
      </w:r>
      <w:r>
        <w:rPr>
          <w:rFonts w:ascii="Times New Roman" w:hAnsi="Times New Roman" w:cs="Times New Roman"/>
        </w:rPr>
        <w:t xml:space="preserve">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Движение</w:t>
      </w:r>
      <w:r>
        <w:rPr>
          <w:rFonts w:ascii="Times New Roman" w:hAnsi="Times New Roman" w:cs="Times New Roman"/>
        </w:rPr>
        <w:t xml:space="preserve">.С</w:t>
      </w:r>
      <w:r>
        <w:rPr>
          <w:rFonts w:ascii="Times New Roman" w:hAnsi="Times New Roman" w:cs="Times New Roman"/>
        </w:rPr>
        <w:t xml:space="preserve">клад</w:t>
      </w:r>
      <w:r>
        <w:rPr>
          <w:rFonts w:ascii="Times New Roman" w:hAnsi="Times New Roman" w:cs="Times New Roman"/>
        </w:rPr>
        <w:t xml:space="preserve"> = Склад;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Движение</w:t>
      </w:r>
      <w:r>
        <w:rPr>
          <w:rFonts w:ascii="Times New Roman" w:hAnsi="Times New Roman" w:cs="Times New Roman"/>
        </w:rPr>
        <w:t xml:space="preserve">.К</w:t>
      </w:r>
      <w:r>
        <w:rPr>
          <w:rFonts w:ascii="Times New Roman" w:hAnsi="Times New Roman" w:cs="Times New Roman"/>
        </w:rPr>
        <w:t xml:space="preserve">оличество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ТекСтрокаПереченьНоменклатуры.Количество</w:t>
      </w:r>
      <w:r>
        <w:rPr>
          <w:rFonts w:ascii="Times New Roman" w:hAnsi="Times New Roman" w:cs="Times New Roman"/>
        </w:rPr>
        <w:t xml:space="preserve">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КонецЕсли</w:t>
      </w:r>
      <w:r>
        <w:rPr>
          <w:rFonts w:ascii="Times New Roman" w:hAnsi="Times New Roman" w:cs="Times New Roman"/>
          <w:b/>
          <w:bCs/>
        </w:rPr>
        <w:t xml:space="preserve">;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КонецЦикла</w:t>
      </w:r>
      <w:r>
        <w:rPr>
          <w:rFonts w:ascii="Times New Roman" w:hAnsi="Times New Roman" w:cs="Times New Roman"/>
        </w:rPr>
        <w:t xml:space="preserve">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//}}__КОНСТРУКТОР_ДВИЖЕНИЙ_РЕГИСТРОВ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7"/>
        <w:ind w:left="708" w:firstLine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КонецПроцедуры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47"/>
        <w:ind w:left="708" w:firstLine="0"/>
        <w:jc w:val="left"/>
        <w:rPr>
          <w:rFonts w:ascii="Times New Roman" w:hAnsi="Times New Roman" w:cs="Times New Roman"/>
          <w:b/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sz w:val="22"/>
          <w:szCs w:val="22"/>
        </w:rPr>
      </w:r>
      <w:r>
        <w:rPr>
          <w:rFonts w:ascii="Times New Roman" w:hAnsi="Times New Roman" w:cs="Times New Roman"/>
          <w:b/>
          <w:bCs/>
          <w:i/>
          <w:sz w:val="22"/>
          <w:szCs w:val="22"/>
        </w:rPr>
      </w:r>
      <w:r>
        <w:rPr>
          <w:rFonts w:ascii="Times New Roman" w:hAnsi="Times New Roman" w:cs="Times New Roman"/>
          <w:b/>
          <w:bCs/>
          <w:i/>
          <w:sz w:val="22"/>
          <w:szCs w:val="22"/>
        </w:rPr>
      </w:r>
    </w:p>
    <w:p>
      <w:pPr>
        <w:pStyle w:val="847"/>
        <w:ind w:left="36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результате процедура </w:t>
      </w:r>
      <w:r>
        <w:rPr>
          <w:rFonts w:ascii="Times New Roman" w:hAnsi="Times New Roman" w:cs="Times New Roman"/>
          <w:bCs/>
        </w:rPr>
        <w:t xml:space="preserve">ОбработкаПроведения</w:t>
      </w:r>
      <w:r>
        <w:rPr>
          <w:rFonts w:ascii="Times New Roman" w:hAnsi="Times New Roman" w:cs="Times New Roman"/>
          <w:bCs/>
        </w:rPr>
        <w:t xml:space="preserve"> должна выглядеть следующим образом: 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ind w:left="360" w:firstLine="34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Добавленный текст исключает выполнение операторов цикла для тех строк табличной части документа, в которых номенклатура не является материалом.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 режиме «1С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:П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редприятие»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Запустим «1С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:П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редприятие» в режиме отладки и проверим работу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процедуры проведения документа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Оказание услуги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Откроем список документов, выполнив команду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Оказание услуг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Оказание услуг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Откроем документ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Оказание услуги № 1 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и внесем в него следующие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изменения: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</w:p>
    <w:p>
      <w:pPr>
        <w:pStyle w:val="85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удалим из табличной части строку, содержащую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Транзистор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Philips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;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</w:p>
    <w:p>
      <w:pPr>
        <w:pStyle w:val="856"/>
        <w:numPr>
          <w:ilvl w:val="0"/>
          <w:numId w:val="6"/>
        </w:numPr>
        <w:spacing w:after="0" w:line="240" w:lineRule="auto"/>
        <w:rPr>
          <w:rFonts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добавим услугу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Подключение воды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  <w:t xml:space="preserve">;</w:t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  <w:r>
        <w:rPr>
          <w:rFonts w:ascii="Times New Roman" w:hAnsi="Times New Roman" w:eastAsia="TimesNewRomanPSMT" w:cs="Times New Roman"/>
          <w:color w:val="000000"/>
          <w:sz w:val="28"/>
          <w:szCs w:val="28"/>
        </w:rPr>
      </w:r>
    </w:p>
    <w:p>
      <w:pPr>
        <w:pStyle w:val="847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eastAsia="TimesNewRomanPSMT" w:cs="Times New Roman"/>
          <w:color w:val="000000"/>
        </w:rPr>
        <w:t xml:space="preserve">добавим материал – </w:t>
      </w:r>
      <w:r>
        <w:rPr>
          <w:rFonts w:ascii="Times New Roman" w:hAnsi="Times New Roman" w:cs="Times New Roman"/>
          <w:color w:val="000000"/>
        </w:rPr>
        <w:t xml:space="preserve">Шланг резиновый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ind w:left="36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Обратите внимание, что цены подставляются автоматически из регистра сведений «Цены».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Нажмите кнопку Действия</w:t>
      </w:r>
      <w:r>
        <w:rPr>
          <w:rFonts w:ascii="Symbol" w:hAnsi="Symbol" w:eastAsia="Symbol" w:cs="Symbol"/>
          <w:bCs/>
        </w:rPr>
        <w:t xml:space="preserve">®</w:t>
      </w:r>
      <w:r>
        <w:rPr>
          <w:rFonts w:ascii="Times New Roman" w:hAnsi="Times New Roman" w:cs="Times New Roman"/>
          <w:bCs/>
        </w:rPr>
        <w:t xml:space="preserve">П</w:t>
      </w:r>
      <w:r>
        <w:rPr>
          <w:rFonts w:ascii="Times New Roman" w:hAnsi="Times New Roman" w:cs="Times New Roman"/>
          <w:bCs/>
        </w:rPr>
        <w:t xml:space="preserve">ровести в командной панели формы документа.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Откройте регистр накопления «Остатки материалов».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Как мы видим, в движения по регистру «Остатки материалов» включаются только строки, содержащие материалы. Запись про новую услугу в движения не попала.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Контрольные вопросы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7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чего предназначен объект конфигурации «Перечисление». 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Как создать новое перечисление.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Как с помощью перечисления задать принадлежность элементов справочника к той или иной смысловой группе.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Как обратиться к значению перечисления средствами встроенного языка.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Тестовое задание по теме: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Объект конфигурации Перечисление предназначен для</w:t>
      </w:r>
      <w:r>
        <w:rPr>
          <w:rFonts w:ascii="Times New Roman" w:hAnsi="Times New Roman" w:cs="Times New Roman"/>
          <w:b/>
          <w:bCs/>
        </w:rPr>
        <w:t xml:space="preserve"> .... </w:t>
      </w:r>
      <w:r>
        <w:rPr>
          <w:rFonts w:ascii="Times New Roman" w:hAnsi="Times New Roman" w:cs="Times New Roman"/>
          <w:b/>
          <w:bCs/>
        </w:rPr>
        <w:t xml:space="preserve">структуры хранения постоянных наборов значений, не изменяемых в процессе работы конфигурации.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a) Описания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b) Структуризации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Объектизации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d) Формализации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Особенность перечисления: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a) Значения перечисления «обезличены» для конфигурации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b) Значения перечисления не «обезличены» для конфигурации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c) Значения перечисления постоянны для конфигурации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d) Значения перечисления изменчивы для конфигурации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Может ли пользователь изменять перечисления, удалять или добавлять новые?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a) Нет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b) Да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c) Может только удалять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d) Может только изменять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Как создать новое перечисление?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a) Закладка Данные-&gt;+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b) Закладка Перечисления-&gt;+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c) Закладка Создат</w:t>
      </w:r>
      <w:r>
        <w:rPr>
          <w:rFonts w:ascii="Times New Roman" w:hAnsi="Times New Roman" w:cs="Times New Roman"/>
          <w:bCs/>
        </w:rPr>
        <w:t xml:space="preserve">ь-</w:t>
      </w:r>
      <w:r>
        <w:rPr>
          <w:rFonts w:ascii="Times New Roman" w:hAnsi="Times New Roman" w:cs="Times New Roman"/>
          <w:bCs/>
        </w:rPr>
        <w:t xml:space="preserve">&gt;Перечисление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d) Закладка Конструктор-&gt;Перечисление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Какие изменения были внесены в документ Оказание услуги?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a) Изменение услуги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b) Добавление новой услуги или материала для услуги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c) Добавление новой услуги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Style w:val="847"/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d) Изменение материала услуги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20206030504050203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SchoolBook">
    <w:panose1 w:val="05050102010205020202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right"/>
      <w:pPr>
        <w:ind w:left="72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right"/>
      <w:pPr>
        <w:ind w:left="720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3"/>
    <w:next w:val="843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4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3"/>
    <w:next w:val="843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4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3"/>
    <w:next w:val="843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4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3"/>
    <w:next w:val="843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4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3"/>
    <w:next w:val="843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4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3"/>
    <w:next w:val="843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4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3"/>
    <w:next w:val="843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4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3"/>
    <w:next w:val="843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4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3"/>
    <w:next w:val="843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4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3"/>
    <w:next w:val="843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4"/>
    <w:link w:val="685"/>
    <w:uiPriority w:val="10"/>
    <w:rPr>
      <w:sz w:val="48"/>
      <w:szCs w:val="48"/>
    </w:rPr>
  </w:style>
  <w:style w:type="paragraph" w:styleId="687">
    <w:name w:val="Subtitle"/>
    <w:basedOn w:val="843"/>
    <w:next w:val="843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4"/>
    <w:link w:val="687"/>
    <w:uiPriority w:val="11"/>
    <w:rPr>
      <w:sz w:val="24"/>
      <w:szCs w:val="24"/>
    </w:rPr>
  </w:style>
  <w:style w:type="paragraph" w:styleId="689">
    <w:name w:val="Quote"/>
    <w:basedOn w:val="843"/>
    <w:next w:val="843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3"/>
    <w:next w:val="843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3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4"/>
    <w:link w:val="693"/>
    <w:uiPriority w:val="99"/>
  </w:style>
  <w:style w:type="paragraph" w:styleId="695">
    <w:name w:val="Footer"/>
    <w:basedOn w:val="843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Footer Char"/>
    <w:basedOn w:val="844"/>
    <w:link w:val="695"/>
    <w:uiPriority w:val="99"/>
  </w:style>
  <w:style w:type="paragraph" w:styleId="697">
    <w:name w:val="Caption"/>
    <w:basedOn w:val="843"/>
    <w:next w:val="8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695"/>
    <w:uiPriority w:val="99"/>
  </w:style>
  <w:style w:type="table" w:styleId="699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9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0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1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2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3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4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6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7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8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9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0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1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3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4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5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6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7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8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5">
    <w:name w:val="Hyperlink"/>
    <w:uiPriority w:val="99"/>
    <w:unhideWhenUsed/>
    <w:rPr>
      <w:color w:val="0000ff" w:themeColor="hyperlink"/>
      <w:u w:val="single"/>
    </w:rPr>
  </w:style>
  <w:style w:type="paragraph" w:styleId="826">
    <w:name w:val="footnote text"/>
    <w:basedOn w:val="843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basedOn w:val="844"/>
    <w:uiPriority w:val="99"/>
    <w:unhideWhenUsed/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basedOn w:val="844"/>
    <w:uiPriority w:val="99"/>
    <w:semiHidden/>
    <w:unhideWhenUsed/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ind w:left="0" w:right="0" w:firstLine="0"/>
      <w:spacing w:after="57"/>
    </w:pPr>
  </w:style>
  <w:style w:type="paragraph" w:styleId="833">
    <w:name w:val="toc 2"/>
    <w:basedOn w:val="843"/>
    <w:next w:val="843"/>
    <w:uiPriority w:val="39"/>
    <w:unhideWhenUsed/>
    <w:pPr>
      <w:ind w:left="283" w:right="0" w:firstLine="0"/>
      <w:spacing w:after="57"/>
    </w:pPr>
  </w:style>
  <w:style w:type="paragraph" w:styleId="834">
    <w:name w:val="toc 3"/>
    <w:basedOn w:val="843"/>
    <w:next w:val="843"/>
    <w:uiPriority w:val="39"/>
    <w:unhideWhenUsed/>
    <w:pPr>
      <w:ind w:left="567" w:right="0" w:firstLine="0"/>
      <w:spacing w:after="57"/>
    </w:pPr>
  </w:style>
  <w:style w:type="paragraph" w:styleId="835">
    <w:name w:val="toc 4"/>
    <w:basedOn w:val="843"/>
    <w:next w:val="843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3"/>
    <w:next w:val="843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3"/>
    <w:next w:val="843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3"/>
    <w:next w:val="843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3"/>
    <w:next w:val="843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3"/>
    <w:next w:val="843"/>
    <w:uiPriority w:val="39"/>
    <w:unhideWhenUsed/>
    <w:pPr>
      <w:ind w:left="2268" w:right="0" w:firstLine="0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843"/>
    <w:next w:val="843"/>
    <w:uiPriority w:val="99"/>
    <w:unhideWhenUsed/>
    <w:pPr>
      <w:spacing w:after="0" w:afterAutospacing="0"/>
    </w:pPr>
  </w:style>
  <w:style w:type="paragraph" w:styleId="843" w:default="1">
    <w:name w:val="Normal"/>
    <w:qFormat/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 w:customStyle="1">
    <w:name w:val="Текст документа"/>
    <w:basedOn w:val="843"/>
    <w:link w:val="848"/>
    <w:qFormat/>
    <w:pPr>
      <w:ind w:firstLine="709"/>
      <w:jc w:val="both"/>
      <w:spacing w:after="0"/>
    </w:pPr>
    <w:rPr>
      <w:rFonts w:ascii="SchoolBook" w:hAnsi="SchoolBook" w:eastAsiaTheme="minorEastAsia"/>
      <w:sz w:val="28"/>
      <w:szCs w:val="28"/>
      <w:lang w:eastAsia="ru-RU"/>
    </w:rPr>
  </w:style>
  <w:style w:type="character" w:styleId="848" w:customStyle="1">
    <w:name w:val="Текст документа Знак"/>
    <w:basedOn w:val="844"/>
    <w:link w:val="847"/>
    <w:rPr>
      <w:rFonts w:ascii="SchoolBook" w:hAnsi="SchoolBook" w:eastAsiaTheme="minorEastAsia"/>
      <w:sz w:val="28"/>
      <w:szCs w:val="28"/>
      <w:lang w:eastAsia="ru-RU"/>
    </w:rPr>
  </w:style>
  <w:style w:type="paragraph" w:styleId="849" w:customStyle="1">
    <w:name w:val="Нумерация"/>
    <w:basedOn w:val="856"/>
    <w:link w:val="850"/>
    <w:qFormat/>
    <w:pPr>
      <w:ind w:left="0"/>
      <w:jc w:val="both"/>
      <w:spacing w:after="0"/>
    </w:pPr>
    <w:rPr>
      <w:rFonts w:ascii="SchoolBook" w:hAnsi="SchoolBook" w:eastAsiaTheme="minorEastAsia"/>
      <w:sz w:val="28"/>
      <w:lang w:eastAsia="ru-RU"/>
    </w:rPr>
  </w:style>
  <w:style w:type="character" w:styleId="850" w:customStyle="1">
    <w:name w:val="Нумерация Знак"/>
    <w:basedOn w:val="844"/>
    <w:link w:val="849"/>
    <w:rPr>
      <w:rFonts w:ascii="SchoolBook" w:hAnsi="SchoolBook" w:eastAsiaTheme="minorEastAsia"/>
      <w:sz w:val="28"/>
      <w:lang w:eastAsia="ru-RU"/>
    </w:rPr>
  </w:style>
  <w:style w:type="character" w:styleId="851">
    <w:name w:val="Strong"/>
    <w:basedOn w:val="844"/>
    <w:rPr>
      <w:b/>
      <w:bCs/>
    </w:rPr>
  </w:style>
  <w:style w:type="paragraph" w:styleId="852" w:customStyle="1">
    <w:name w:val="ПЖ"/>
    <w:basedOn w:val="843"/>
    <w:link w:val="853"/>
    <w:qFormat/>
    <w:pPr>
      <w:ind w:firstLine="567"/>
      <w:jc w:val="both"/>
      <w:keepNext/>
      <w:spacing w:before="240" w:after="0"/>
      <w:shd w:val="clear" w:color="auto" w:fill="ffffff"/>
    </w:pPr>
    <w:rPr>
      <w:rFonts w:ascii="SchoolBook" w:hAnsi="SchoolBook" w:eastAsiaTheme="minorEastAsia"/>
      <w:b/>
      <w:color w:val="000000"/>
      <w:sz w:val="28"/>
      <w:lang w:eastAsia="ru-RU"/>
    </w:rPr>
  </w:style>
  <w:style w:type="character" w:styleId="853" w:customStyle="1">
    <w:name w:val="ПЖ Знак"/>
    <w:basedOn w:val="844"/>
    <w:link w:val="852"/>
    <w:rPr>
      <w:rFonts w:ascii="SchoolBook" w:hAnsi="SchoolBook" w:eastAsiaTheme="minorEastAsia"/>
      <w:b/>
      <w:color w:val="000000"/>
      <w:sz w:val="28"/>
      <w:shd w:val="clear" w:color="auto" w:fill="ffffff"/>
      <w:lang w:eastAsia="ru-RU"/>
    </w:rPr>
  </w:style>
  <w:style w:type="paragraph" w:styleId="854" w:customStyle="1">
    <w:name w:val="Заг-1 в середине"/>
    <w:basedOn w:val="843"/>
    <w:link w:val="855"/>
    <w:qFormat/>
    <w:pPr>
      <w:jc w:val="center"/>
      <w:spacing w:after="240"/>
      <w:outlineLvl w:val="0"/>
    </w:pPr>
    <w:rPr>
      <w:rFonts w:ascii="SchoolBook" w:hAnsi="SchoolBook" w:eastAsiaTheme="minorEastAsia"/>
      <w:b/>
      <w:caps/>
      <w:sz w:val="28"/>
      <w:szCs w:val="28"/>
      <w:lang w:eastAsia="ru-RU"/>
    </w:rPr>
  </w:style>
  <w:style w:type="character" w:styleId="855" w:customStyle="1">
    <w:name w:val="Заг-1 в середине Знак"/>
    <w:basedOn w:val="844"/>
    <w:link w:val="854"/>
    <w:rPr>
      <w:rFonts w:ascii="SchoolBook" w:hAnsi="SchoolBook" w:eastAsiaTheme="minorEastAsia"/>
      <w:b/>
      <w:caps/>
      <w:sz w:val="28"/>
      <w:szCs w:val="28"/>
      <w:lang w:eastAsia="ru-RU"/>
    </w:rPr>
  </w:style>
  <w:style w:type="paragraph" w:styleId="856">
    <w:name w:val="List Paragraph"/>
    <w:basedOn w:val="843"/>
    <w:uiPriority w:val="34"/>
    <w:qFormat/>
    <w:pPr>
      <w:contextualSpacing/>
      <w:ind w:left="720"/>
    </w:pPr>
  </w:style>
  <w:style w:type="paragraph" w:styleId="857">
    <w:name w:val="Balloon Text"/>
    <w:basedOn w:val="843"/>
    <w:link w:val="85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58" w:customStyle="1">
    <w:name w:val="Текст выноски Знак"/>
    <w:basedOn w:val="844"/>
    <w:link w:val="857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revision>14</cp:revision>
  <dcterms:created xsi:type="dcterms:W3CDTF">2015-10-02T08:01:00Z</dcterms:created>
  <dcterms:modified xsi:type="dcterms:W3CDTF">2025-03-14T08:11:08Z</dcterms:modified>
</cp:coreProperties>
</file>