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B241A" w14:textId="77777777" w:rsidR="008831B8" w:rsidRDefault="008831B8" w:rsidP="009976DD">
      <w:pPr>
        <w:pStyle w:val="20-Modeltitle"/>
        <w:spacing w:after="0"/>
      </w:pPr>
      <w:r>
        <w:t>CHILDCARE VOUCHER POLICY</w:t>
      </w:r>
    </w:p>
    <w:p w14:paraId="0B24CFB1" w14:textId="77777777" w:rsidR="009976DD" w:rsidRDefault="009976DD" w:rsidP="009976DD">
      <w:pPr>
        <w:pStyle w:val="20-Modeltitle"/>
        <w:spacing w:after="0"/>
      </w:pPr>
    </w:p>
    <w:p w14:paraId="1E406F67" w14:textId="77777777" w:rsidR="008831B8" w:rsidRDefault="008831B8">
      <w:pPr>
        <w:pStyle w:val="22-Modeltext"/>
      </w:pPr>
      <w:r>
        <w:t>The Company operates a childcare voucher scheme which is open to all employees. The scheme is implemented as a salary sacrifice arrangement where you exchange part of your salary for childcare vouchers.</w:t>
      </w:r>
    </w:p>
    <w:p w14:paraId="28FE7B71" w14:textId="77777777" w:rsidR="008831B8" w:rsidRDefault="008831B8">
      <w:pPr>
        <w:pStyle w:val="22-Modeltext"/>
      </w:pPr>
      <w:r>
        <w:t>The first £55 per week (£28 if higher rate tax applies to earnings or £25 per week if additional rate applies) of the voucher’s face value will be given to you tax and NI-free as long as the following conditions are met:</w:t>
      </w:r>
    </w:p>
    <w:p w14:paraId="45D25A4B" w14:textId="77777777" w:rsidR="008831B8" w:rsidRDefault="008831B8">
      <w:pPr>
        <w:pStyle w:val="21-Modelsubtitlebit"/>
      </w:pPr>
      <w:r>
        <w:t>Condition A:</w:t>
      </w:r>
    </w:p>
    <w:p w14:paraId="31DECA96" w14:textId="77777777" w:rsidR="008831B8" w:rsidRDefault="008831B8">
      <w:pPr>
        <w:pStyle w:val="22-Modeltext1orbullet"/>
        <w:spacing w:after="113"/>
        <w:rPr>
          <w:spacing w:val="-10"/>
        </w:rPr>
      </w:pPr>
      <w:r>
        <w:rPr>
          <w:rFonts w:ascii="Helvetica" w:hAnsi="Helvetica" w:cs="Helvetica"/>
          <w:spacing w:val="-3"/>
          <w:sz w:val="20"/>
          <w:szCs w:val="20"/>
        </w:rPr>
        <w:t>•</w:t>
      </w:r>
      <w:r>
        <w:rPr>
          <w:rFonts w:ascii="Helvetica" w:hAnsi="Helvetica" w:cs="Helvetica"/>
          <w:spacing w:val="-3"/>
          <w:sz w:val="20"/>
          <w:szCs w:val="20"/>
        </w:rPr>
        <w:tab/>
      </w:r>
      <w:r>
        <w:rPr>
          <w:spacing w:val="-10"/>
        </w:rPr>
        <w:t>the child must be your actual child or stepchild and be maintained (wholly or partly) at your expense or</w:t>
      </w:r>
    </w:p>
    <w:p w14:paraId="4B0EA014" w14:textId="77777777" w:rsidR="008831B8" w:rsidRDefault="008831B8">
      <w:pPr>
        <w:pStyle w:val="22-Modeltext1orbullet"/>
        <w:rPr>
          <w:spacing w:val="-10"/>
        </w:rPr>
      </w:pPr>
      <w:r>
        <w:rPr>
          <w:rFonts w:ascii="Helvetica" w:hAnsi="Helvetica" w:cs="Helvetica"/>
          <w:spacing w:val="-3"/>
          <w:sz w:val="20"/>
          <w:szCs w:val="20"/>
        </w:rPr>
        <w:t>•</w:t>
      </w:r>
      <w:r>
        <w:rPr>
          <w:rFonts w:ascii="Helvetica" w:hAnsi="Helvetica" w:cs="Helvetica"/>
          <w:spacing w:val="-3"/>
          <w:sz w:val="20"/>
          <w:szCs w:val="20"/>
        </w:rPr>
        <w:tab/>
      </w:r>
      <w:r>
        <w:rPr>
          <w:spacing w:val="-10"/>
        </w:rPr>
        <w:t>the child must be living with you and you have parental responsibility for the child.</w:t>
      </w:r>
    </w:p>
    <w:p w14:paraId="0B1FF2F7" w14:textId="77777777" w:rsidR="008831B8" w:rsidRDefault="008831B8">
      <w:pPr>
        <w:pStyle w:val="21-Modelsubtitlebit"/>
      </w:pPr>
      <w:r>
        <w:t>Condition B:</w:t>
      </w:r>
    </w:p>
    <w:p w14:paraId="63B89D15" w14:textId="77777777" w:rsidR="008831B8" w:rsidRDefault="008831B8">
      <w:pPr>
        <w:pStyle w:val="22-Modeltext"/>
        <w:spacing w:after="57"/>
      </w:pPr>
      <w:r>
        <w:t>Childcare vouchers can only be used to pay for any form of qualifying childcare. Qualifying childcare includes:</w:t>
      </w:r>
    </w:p>
    <w:p w14:paraId="3C6F270A" w14:textId="77777777" w:rsidR="008831B8" w:rsidRDefault="008831B8">
      <w:pPr>
        <w:pStyle w:val="22-Modeltext1orbullet"/>
        <w:spacing w:after="0"/>
        <w:rPr>
          <w:spacing w:val="-10"/>
        </w:rPr>
      </w:pPr>
      <w:r>
        <w:rPr>
          <w:rFonts w:ascii="Helvetica" w:hAnsi="Helvetica" w:cs="Helvetica"/>
          <w:spacing w:val="-3"/>
          <w:sz w:val="20"/>
          <w:szCs w:val="20"/>
        </w:rPr>
        <w:t>•</w:t>
      </w:r>
      <w:r>
        <w:rPr>
          <w:rFonts w:ascii="Helvetica" w:hAnsi="Helvetica" w:cs="Helvetica"/>
          <w:spacing w:val="-3"/>
          <w:sz w:val="20"/>
          <w:szCs w:val="20"/>
        </w:rPr>
        <w:tab/>
      </w:r>
      <w:r>
        <w:rPr>
          <w:spacing w:val="-10"/>
        </w:rPr>
        <w:t>registered childminders, nurseries and play schemes</w:t>
      </w:r>
    </w:p>
    <w:p w14:paraId="0F398081" w14:textId="77777777" w:rsidR="008831B8" w:rsidRDefault="008831B8">
      <w:pPr>
        <w:pStyle w:val="22-Modeltext1orbullet"/>
        <w:spacing w:after="0"/>
        <w:rPr>
          <w:spacing w:val="-10"/>
        </w:rPr>
      </w:pPr>
      <w:r>
        <w:rPr>
          <w:rFonts w:ascii="Helvetica" w:hAnsi="Helvetica" w:cs="Helvetica"/>
          <w:spacing w:val="-3"/>
          <w:sz w:val="20"/>
          <w:szCs w:val="20"/>
        </w:rPr>
        <w:t>•</w:t>
      </w:r>
      <w:r>
        <w:rPr>
          <w:rFonts w:ascii="Helvetica" w:hAnsi="Helvetica" w:cs="Helvetica"/>
          <w:spacing w:val="-3"/>
          <w:sz w:val="20"/>
          <w:szCs w:val="20"/>
        </w:rPr>
        <w:tab/>
      </w:r>
      <w:r>
        <w:rPr>
          <w:spacing w:val="-10"/>
        </w:rPr>
        <w:t>school or council-run out of hours clubs</w:t>
      </w:r>
    </w:p>
    <w:p w14:paraId="2C038E7C" w14:textId="77777777" w:rsidR="008831B8" w:rsidRDefault="008831B8">
      <w:pPr>
        <w:pStyle w:val="22-Modeltext1orbullet"/>
        <w:spacing w:after="0"/>
        <w:rPr>
          <w:spacing w:val="-10"/>
        </w:rPr>
      </w:pPr>
      <w:r>
        <w:rPr>
          <w:rFonts w:ascii="Helvetica" w:hAnsi="Helvetica" w:cs="Helvetica"/>
          <w:spacing w:val="-3"/>
          <w:sz w:val="20"/>
          <w:szCs w:val="20"/>
        </w:rPr>
        <w:t>•</w:t>
      </w:r>
      <w:r>
        <w:rPr>
          <w:rFonts w:ascii="Helvetica" w:hAnsi="Helvetica" w:cs="Helvetica"/>
          <w:spacing w:val="-3"/>
          <w:sz w:val="20"/>
          <w:szCs w:val="20"/>
        </w:rPr>
        <w:tab/>
      </w:r>
      <w:r>
        <w:rPr>
          <w:spacing w:val="-10"/>
        </w:rPr>
        <w:t>extended school scheme run by school governing bodies</w:t>
      </w:r>
    </w:p>
    <w:p w14:paraId="1F7DF8AD" w14:textId="77777777" w:rsidR="008831B8" w:rsidRDefault="008831B8">
      <w:pPr>
        <w:pStyle w:val="22-Modeltext1orbullet"/>
        <w:spacing w:after="0"/>
        <w:rPr>
          <w:spacing w:val="-10"/>
        </w:rPr>
      </w:pPr>
      <w:r>
        <w:rPr>
          <w:rFonts w:ascii="Helvetica" w:hAnsi="Helvetica" w:cs="Helvetica"/>
          <w:spacing w:val="-3"/>
          <w:sz w:val="20"/>
          <w:szCs w:val="20"/>
        </w:rPr>
        <w:t>•</w:t>
      </w:r>
      <w:r>
        <w:rPr>
          <w:rFonts w:ascii="Helvetica" w:hAnsi="Helvetica" w:cs="Helvetica"/>
          <w:spacing w:val="-3"/>
          <w:sz w:val="20"/>
          <w:szCs w:val="20"/>
        </w:rPr>
        <w:tab/>
      </w:r>
      <w:r>
        <w:rPr>
          <w:spacing w:val="-10"/>
        </w:rPr>
        <w:t>childcare schemes run by approved providers</w:t>
      </w:r>
    </w:p>
    <w:p w14:paraId="3EB9BF38" w14:textId="77777777" w:rsidR="008831B8" w:rsidRDefault="008831B8">
      <w:pPr>
        <w:pStyle w:val="22-Modeltext1orbullet"/>
        <w:spacing w:after="0"/>
        <w:rPr>
          <w:spacing w:val="-10"/>
        </w:rPr>
      </w:pPr>
      <w:r>
        <w:rPr>
          <w:rFonts w:ascii="Helvetica" w:hAnsi="Helvetica" w:cs="Helvetica"/>
          <w:spacing w:val="-3"/>
          <w:sz w:val="20"/>
          <w:szCs w:val="20"/>
        </w:rPr>
        <w:t>•</w:t>
      </w:r>
      <w:r>
        <w:rPr>
          <w:rFonts w:ascii="Helvetica" w:hAnsi="Helvetica" w:cs="Helvetica"/>
          <w:spacing w:val="-3"/>
          <w:sz w:val="20"/>
          <w:szCs w:val="20"/>
        </w:rPr>
        <w:tab/>
      </w:r>
      <w:r>
        <w:rPr>
          <w:spacing w:val="-10"/>
        </w:rPr>
        <w:t>childcare given in the child’s home by an appropriate registered agency worker</w:t>
      </w:r>
    </w:p>
    <w:p w14:paraId="76E98DEC" w14:textId="77777777" w:rsidR="008831B8" w:rsidRDefault="008831B8">
      <w:pPr>
        <w:pStyle w:val="22-Modeltext1orbullet"/>
        <w:spacing w:after="57"/>
        <w:rPr>
          <w:spacing w:val="-10"/>
        </w:rPr>
      </w:pPr>
      <w:r>
        <w:rPr>
          <w:rFonts w:ascii="Helvetica" w:hAnsi="Helvetica" w:cs="Helvetica"/>
          <w:spacing w:val="-3"/>
          <w:sz w:val="20"/>
          <w:szCs w:val="20"/>
        </w:rPr>
        <w:t>•</w:t>
      </w:r>
      <w:r>
        <w:rPr>
          <w:rFonts w:ascii="Helvetica" w:hAnsi="Helvetica" w:cs="Helvetica"/>
          <w:spacing w:val="-3"/>
          <w:sz w:val="20"/>
          <w:szCs w:val="20"/>
        </w:rPr>
        <w:tab/>
      </w:r>
      <w:r>
        <w:rPr>
          <w:spacing w:val="-10"/>
        </w:rPr>
        <w:t>approved foster carers (but not for their own foster children).</w:t>
      </w:r>
    </w:p>
    <w:p w14:paraId="78F69AFB" w14:textId="77777777" w:rsidR="008831B8" w:rsidRDefault="008831B8">
      <w:pPr>
        <w:pStyle w:val="22-Modeltext"/>
      </w:pPr>
      <w:r>
        <w:t>Childcare provided by a relative of the child wholly or mainly in the child’s home does not qualify even where the childminder is registered.</w:t>
      </w:r>
    </w:p>
    <w:p w14:paraId="27A47FF4" w14:textId="77777777" w:rsidR="008831B8" w:rsidRDefault="008831B8">
      <w:pPr>
        <w:pStyle w:val="22-Modeltext"/>
        <w:rPr>
          <w:b/>
          <w:i/>
          <w:sz w:val="26"/>
          <w:szCs w:val="26"/>
        </w:rPr>
      </w:pPr>
      <w:r>
        <w:rPr>
          <w:b/>
          <w:i/>
          <w:sz w:val="26"/>
          <w:szCs w:val="26"/>
        </w:rPr>
        <w:t>Condition C:</w:t>
      </w:r>
    </w:p>
    <w:p w14:paraId="6CCD755A" w14:textId="77777777" w:rsidR="008831B8" w:rsidRDefault="008831B8">
      <w:pPr>
        <w:pStyle w:val="22-Modeltext"/>
      </w:pPr>
      <w:r>
        <w:t>The child is a qualifying child. The child will qualify until 1 September following their 15</w:t>
      </w:r>
      <w:r>
        <w:rPr>
          <w:vertAlign w:val="superscript"/>
        </w:rPr>
        <w:t>th</w:t>
      </w:r>
      <w:r>
        <w:t xml:space="preserve"> birthday (or 16</w:t>
      </w:r>
      <w:r>
        <w:rPr>
          <w:vertAlign w:val="superscript"/>
        </w:rPr>
        <w:t>th</w:t>
      </w:r>
      <w:r>
        <w:t xml:space="preserve"> birthday if the child is disabled).</w:t>
      </w:r>
    </w:p>
    <w:p w14:paraId="211BE300" w14:textId="77777777" w:rsidR="008831B8" w:rsidRDefault="008831B8">
      <w:pPr>
        <w:pStyle w:val="21-Modelsubtitlebit"/>
      </w:pPr>
      <w:r>
        <w:t>Procedure</w:t>
      </w:r>
    </w:p>
    <w:p w14:paraId="45E040A8" w14:textId="77777777" w:rsidR="008831B8" w:rsidRDefault="008831B8">
      <w:pPr>
        <w:pStyle w:val="22-Modeltext"/>
        <w:rPr>
          <w:spacing w:val="-8"/>
        </w:rPr>
      </w:pPr>
      <w:r>
        <w:rPr>
          <w:spacing w:val="-8"/>
        </w:rPr>
        <w:t xml:space="preserve">You will provide details of your childcare provider to the Company including their registration or approval number together with the date the relevant registration expires. </w:t>
      </w:r>
    </w:p>
    <w:p w14:paraId="471D35B6" w14:textId="77777777" w:rsidR="008831B8" w:rsidRDefault="008831B8">
      <w:pPr>
        <w:pStyle w:val="22-Modeltext"/>
      </w:pPr>
      <w:r>
        <w:t>You must notify the Company of any changes in registration or approval status of your child’s carer or changes in childcare arrangements.</w:t>
      </w:r>
    </w:p>
    <w:p w14:paraId="46A2684D" w14:textId="77777777" w:rsidR="008831B8" w:rsidRDefault="008831B8">
      <w:r>
        <w:t>The Company will provide you with a childcare voucher. You will then give this voucher to your qualifying childcare provider. The childcare provider will then sign the voucher and send it to the Company for reimbursement. There is no cost to the childcare provider in receiving payment through childcare vouchers.</w:t>
      </w:r>
    </w:p>
    <w:sectPr w:rsidR="008831B8" w:rsidSect="009976DD">
      <w:headerReference w:type="even" r:id="rId6"/>
      <w:headerReference w:type="default" r:id="rId7"/>
      <w:footerReference w:type="even" r:id="rId8"/>
      <w:footerReference w:type="default" r:id="rId9"/>
      <w:headerReference w:type="first" r:id="rId10"/>
      <w:footerReference w:type="first" r:id="rId11"/>
      <w:footnotePr>
        <w:pos w:val="beneathText"/>
      </w:footnotePr>
      <w:pgSz w:w="11905" w:h="16837"/>
      <w:pgMar w:top="533" w:right="1247" w:bottom="686" w:left="1247" w:header="709"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B3F449" w14:textId="77777777" w:rsidR="00302AA5" w:rsidRDefault="00302AA5">
      <w:r>
        <w:separator/>
      </w:r>
    </w:p>
  </w:endnote>
  <w:endnote w:type="continuationSeparator" w:id="0">
    <w:p w14:paraId="53C091F5" w14:textId="77777777" w:rsidR="00302AA5" w:rsidRDefault="00302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imbus Sans L">
    <w:altName w:val="Arial"/>
    <w:charset w:val="00"/>
    <w:family w:val="swiss"/>
    <w:pitch w:val="variable"/>
  </w:font>
  <w:font w:name="DejaVu Sans">
    <w:charset w:val="00"/>
    <w:family w:val="auto"/>
    <w:pitch w:val="variable"/>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49C8B" w14:textId="77777777" w:rsidR="009976DD" w:rsidRDefault="009976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DBF70F" w14:textId="77777777" w:rsidR="003B266D" w:rsidRPr="009976DD" w:rsidRDefault="003B266D" w:rsidP="009976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BDC0D" w14:textId="77777777" w:rsidR="009976DD" w:rsidRDefault="009976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578046" w14:textId="77777777" w:rsidR="00302AA5" w:rsidRDefault="00302AA5">
      <w:r>
        <w:separator/>
      </w:r>
    </w:p>
  </w:footnote>
  <w:footnote w:type="continuationSeparator" w:id="0">
    <w:p w14:paraId="1C987049" w14:textId="77777777" w:rsidR="00302AA5" w:rsidRDefault="00302A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5B0EE" w14:textId="77777777" w:rsidR="009976DD" w:rsidRDefault="00997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ADD278" w14:textId="77777777" w:rsidR="003B266D" w:rsidRPr="00A55B6E" w:rsidRDefault="003B266D">
    <w:pPr>
      <w:pStyle w:val="Header"/>
    </w:pPr>
  </w:p>
  <w:p w14:paraId="5170274D" w14:textId="77777777" w:rsidR="008831B8" w:rsidRDefault="008831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7E1A60" w14:textId="77777777" w:rsidR="009976DD" w:rsidRDefault="009976D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B266D"/>
    <w:rsid w:val="00302AA5"/>
    <w:rsid w:val="003B266D"/>
    <w:rsid w:val="004C6C4A"/>
    <w:rsid w:val="008831B8"/>
    <w:rsid w:val="009976DD"/>
    <w:rsid w:val="00BE36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017775"/>
  <w15:chartTrackingRefBased/>
  <w15:docId w15:val="{BA6E377E-FC45-493E-BF32-0E7BD06CD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cs="Calibri"/>
      <w:sz w:val="24"/>
      <w:szCs w:val="24"/>
      <w:lang w:val="en-GB" w:eastAsia="ar-SA"/>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customStyle="1" w:styleId="HeaderChar">
    <w:name w:val="Header Char"/>
    <w:rPr>
      <w:rFonts w:ascii="Times New Roman" w:hAnsi="Times New Roman" w:cs="Times New Roman"/>
      <w:sz w:val="24"/>
      <w:szCs w:val="24"/>
      <w:lang w:val="x-none"/>
    </w:rPr>
  </w:style>
  <w:style w:type="character" w:customStyle="1" w:styleId="FooterChar">
    <w:name w:val="Footer Char"/>
    <w:rPr>
      <w:rFonts w:ascii="Times New Roman" w:hAnsi="Times New Roman" w:cs="Times New Roman"/>
      <w:sz w:val="24"/>
      <w:szCs w:val="24"/>
      <w:lang w:val="x-none"/>
    </w:rPr>
  </w:style>
  <w:style w:type="character" w:styleId="PageNumber">
    <w:name w:val="page number"/>
    <w:semiHidden/>
    <w:rPr>
      <w:rFonts w:cs="Times New Roman"/>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semiHidden/>
    <w:pPr>
      <w:tabs>
        <w:tab w:val="center" w:pos="4703"/>
        <w:tab w:val="right" w:pos="9406"/>
      </w:tabs>
    </w:pPr>
  </w:style>
  <w:style w:type="paragraph" w:customStyle="1" w:styleId="20-Modeltitle">
    <w:name w:val="20 - Model_title"/>
    <w:basedOn w:val="Normal"/>
    <w:pPr>
      <w:spacing w:after="800"/>
      <w:jc w:val="center"/>
    </w:pPr>
    <w:rPr>
      <w:rFonts w:ascii="Arial" w:hAnsi="Arial" w:cs="Arial"/>
      <w:caps/>
      <w:sz w:val="28"/>
      <w:szCs w:val="28"/>
    </w:rPr>
  </w:style>
  <w:style w:type="paragraph" w:customStyle="1" w:styleId="21-Modelsubtitlebit">
    <w:name w:val="21 - Model_subtitle (b+it)"/>
    <w:basedOn w:val="Normal"/>
    <w:pPr>
      <w:spacing w:before="160" w:after="60"/>
    </w:pPr>
    <w:rPr>
      <w:b/>
      <w:bCs/>
      <w:i/>
      <w:iCs/>
      <w:sz w:val="26"/>
      <w:szCs w:val="26"/>
    </w:rPr>
  </w:style>
  <w:style w:type="paragraph" w:customStyle="1" w:styleId="22-Modeltext">
    <w:name w:val="22 - Model_text"/>
    <w:basedOn w:val="Normal"/>
    <w:pPr>
      <w:spacing w:after="160"/>
      <w:jc w:val="both"/>
    </w:pPr>
  </w:style>
  <w:style w:type="paragraph" w:styleId="Footer">
    <w:name w:val="footer"/>
    <w:basedOn w:val="Normal"/>
    <w:semiHidden/>
    <w:pPr>
      <w:tabs>
        <w:tab w:val="center" w:pos="4703"/>
        <w:tab w:val="right" w:pos="9406"/>
      </w:tabs>
    </w:pPr>
  </w:style>
  <w:style w:type="paragraph" w:customStyle="1" w:styleId="21-Modelsubtitlebold">
    <w:name w:val="21 - Model_subtitle (bold)"/>
    <w:basedOn w:val="21-Modelsubtitlebit"/>
    <w:rPr>
      <w:i w:val="0"/>
      <w:iCs w:val="0"/>
    </w:rPr>
  </w:style>
  <w:style w:type="paragraph" w:customStyle="1" w:styleId="Noparagraphstyle">
    <w:name w:val="[No paragraph style]"/>
    <w:pPr>
      <w:suppressAutoHyphens/>
      <w:autoSpaceDE w:val="0"/>
      <w:spacing w:line="288" w:lineRule="auto"/>
      <w:textAlignment w:val="center"/>
    </w:pPr>
    <w:rPr>
      <w:rFonts w:ascii="Times" w:eastAsia="Arial" w:hAnsi="Times" w:cs="Times"/>
      <w:color w:val="000000"/>
      <w:sz w:val="24"/>
      <w:szCs w:val="24"/>
      <w:lang w:val="en-GB" w:eastAsia="ar-SA"/>
    </w:rPr>
  </w:style>
  <w:style w:type="paragraph" w:customStyle="1" w:styleId="23-Modeltitleleft">
    <w:name w:val="23 - Model_title left"/>
    <w:basedOn w:val="Noparagraphstyle"/>
    <w:pPr>
      <w:keepNext/>
      <w:spacing w:before="113" w:after="170" w:line="280" w:lineRule="atLeast"/>
    </w:pPr>
    <w:rPr>
      <w:rFonts w:ascii="Arial" w:hAnsi="Arial" w:cs="Arial"/>
      <w:b/>
      <w:bCs/>
      <w:smallCaps/>
    </w:rPr>
  </w:style>
  <w:style w:type="paragraph" w:customStyle="1" w:styleId="14-Tabletitle">
    <w:name w:val="14 - Table_title"/>
    <w:basedOn w:val="Noparagraphstyle"/>
    <w:pPr>
      <w:keepNext/>
      <w:spacing w:line="220" w:lineRule="atLeast"/>
    </w:pPr>
    <w:rPr>
      <w:rFonts w:ascii="Helvetica" w:hAnsi="Helvetica" w:cs="Helvetica"/>
      <w:b/>
      <w:bCs/>
      <w:smallCaps/>
      <w:color w:val="FFFFFF"/>
      <w:sz w:val="20"/>
      <w:szCs w:val="20"/>
    </w:rPr>
  </w:style>
  <w:style w:type="paragraph" w:customStyle="1" w:styleId="15-Tabletext">
    <w:name w:val="15 - Table_text"/>
    <w:basedOn w:val="Noparagraphstyle"/>
    <w:pPr>
      <w:spacing w:line="200" w:lineRule="atLeast"/>
    </w:pPr>
    <w:rPr>
      <w:rFonts w:ascii="Helvetica" w:hAnsi="Helvetica" w:cs="Helvetica"/>
      <w:sz w:val="18"/>
      <w:szCs w:val="18"/>
    </w:rPr>
  </w:style>
  <w:style w:type="paragraph" w:customStyle="1" w:styleId="22-Modeltext1orbullet">
    <w:name w:val="22 - Model_text (1. or bullet)"/>
    <w:basedOn w:val="22-Modeltext"/>
    <w:pPr>
      <w:tabs>
        <w:tab w:val="left" w:pos="623"/>
      </w:tabs>
      <w:autoSpaceDE w:val="0"/>
      <w:spacing w:after="170" w:line="280" w:lineRule="atLeast"/>
      <w:ind w:left="340" w:hanging="340"/>
      <w:textAlignment w:val="center"/>
    </w:pPr>
    <w:rPr>
      <w:color w:val="000000"/>
    </w:rPr>
  </w:style>
  <w:style w:type="paragraph" w:customStyle="1" w:styleId="23-Modeltitlecentre">
    <w:name w:val="23 - Model_title centre"/>
    <w:basedOn w:val="Normal"/>
    <w:pPr>
      <w:spacing w:before="480" w:after="200"/>
      <w:jc w:val="center"/>
    </w:pPr>
    <w:rPr>
      <w:rFonts w:ascii="Arial" w:hAnsi="Arial" w:cs="Arial"/>
      <w:b/>
      <w:bCs/>
      <w:caps/>
    </w:rPr>
  </w:style>
  <w:style w:type="paragraph" w:customStyle="1" w:styleId="24-Modelnote">
    <w:name w:val="24 - Model_note"/>
    <w:basedOn w:val="Normal"/>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Childcare voucher policy</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Childcare voucher policy</dc:title>
  <dc:subject/>
  <dc:creator>Indicator</dc:creator>
  <cp:keywords/>
  <cp:lastModifiedBy>Kevin Nguyen</cp:lastModifiedBy>
  <cp:revision>2</cp:revision>
  <cp:lastPrinted>1601-01-01T00:00:00Z</cp:lastPrinted>
  <dcterms:created xsi:type="dcterms:W3CDTF">2024-06-12T06:56:00Z</dcterms:created>
  <dcterms:modified xsi:type="dcterms:W3CDTF">2024-06-12T06:56:00Z</dcterms:modified>
</cp:coreProperties>
</file>