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2"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6784574F" w14:textId="77777777" w:rsidR="007D7211" w:rsidRDefault="007D7211" w:rsidP="00F3135B">
                            <w:pPr>
                              <w:spacing w:after="0"/>
                              <w:rPr>
                                <w:rFonts w:eastAsia="Arial Unicode MS" w:cstheme="minorHAnsi"/>
                                <w:color w:val="FFFFFF" w:themeColor="background1"/>
                                <w:sz w:val="96"/>
                              </w:rPr>
                            </w:pPr>
                            <w:r>
                              <w:rPr>
                                <w:rFonts w:eastAsia="Arial Unicode MS" w:cstheme="minorHAnsi"/>
                                <w:color w:val="FFFFFF" w:themeColor="background1"/>
                                <w:sz w:val="96"/>
                              </w:rPr>
                              <w:t xml:space="preserve">AI Agent </w:t>
                            </w:r>
                          </w:p>
                          <w:p w14:paraId="5A2CF4B9" w14:textId="77777777" w:rsidR="007D7211" w:rsidRDefault="007D7211" w:rsidP="00F3135B">
                            <w:pPr>
                              <w:spacing w:after="0"/>
                              <w:rPr>
                                <w:rFonts w:eastAsia="Arial Unicode MS" w:cstheme="minorHAnsi"/>
                                <w:color w:val="FFFFFF" w:themeColor="background1"/>
                                <w:sz w:val="96"/>
                              </w:rPr>
                            </w:pPr>
                            <w:r>
                              <w:rPr>
                                <w:rFonts w:eastAsia="Arial Unicode MS" w:cstheme="minorHAnsi"/>
                                <w:color w:val="FFFFFF" w:themeColor="background1"/>
                                <w:sz w:val="96"/>
                              </w:rPr>
                              <w:t>Compliance</w:t>
                            </w:r>
                          </w:p>
                          <w:p w14:paraId="2620340C" w14:textId="0FF95428" w:rsidR="007D7211" w:rsidRPr="00F3135B" w:rsidRDefault="007D7211" w:rsidP="007D7211">
                            <w:pPr>
                              <w:spacing w:after="0"/>
                            </w:pPr>
                            <w:r>
                              <w:rPr>
                                <w:rFonts w:eastAsia="Arial Unicode MS" w:cstheme="minorHAnsi"/>
                                <w:color w:val="FFFFFF" w:themeColor="background1"/>
                                <w:sz w:val="96"/>
                              </w:rPr>
                              <w:t>Report</w:t>
                            </w:r>
                          </w:p>
                          <w:p w14:paraId="41DD6849" w14:textId="53B8C590" w:rsidR="00B333A9" w:rsidRPr="00F3135B" w:rsidRDefault="00B333A9" w:rsidP="00F313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6784574F" w14:textId="77777777" w:rsidR="007D7211" w:rsidRDefault="007D7211" w:rsidP="00F3135B">
                      <w:pPr>
                        <w:spacing w:after="0"/>
                        <w:rPr>
                          <w:rFonts w:eastAsia="Arial Unicode MS" w:cstheme="minorHAnsi"/>
                          <w:color w:val="FFFFFF" w:themeColor="background1"/>
                          <w:sz w:val="96"/>
                        </w:rPr>
                      </w:pPr>
                      <w:r>
                        <w:rPr>
                          <w:rFonts w:eastAsia="Arial Unicode MS" w:cstheme="minorHAnsi"/>
                          <w:color w:val="FFFFFF" w:themeColor="background1"/>
                          <w:sz w:val="96"/>
                        </w:rPr>
                        <w:t xml:space="preserve">AI Agent </w:t>
                      </w:r>
                    </w:p>
                    <w:p w14:paraId="5A2CF4B9" w14:textId="77777777" w:rsidR="007D7211" w:rsidRDefault="007D7211" w:rsidP="00F3135B">
                      <w:pPr>
                        <w:spacing w:after="0"/>
                        <w:rPr>
                          <w:rFonts w:eastAsia="Arial Unicode MS" w:cstheme="minorHAnsi"/>
                          <w:color w:val="FFFFFF" w:themeColor="background1"/>
                          <w:sz w:val="96"/>
                        </w:rPr>
                      </w:pPr>
                      <w:r>
                        <w:rPr>
                          <w:rFonts w:eastAsia="Arial Unicode MS" w:cstheme="minorHAnsi"/>
                          <w:color w:val="FFFFFF" w:themeColor="background1"/>
                          <w:sz w:val="96"/>
                        </w:rPr>
                        <w:t>Compliance</w:t>
                      </w:r>
                    </w:p>
                    <w:p w14:paraId="2620340C" w14:textId="0FF95428" w:rsidR="007D7211" w:rsidRPr="00F3135B" w:rsidRDefault="007D7211" w:rsidP="007D7211">
                      <w:pPr>
                        <w:spacing w:after="0"/>
                      </w:pPr>
                      <w:r>
                        <w:rPr>
                          <w:rFonts w:eastAsia="Arial Unicode MS" w:cstheme="minorHAnsi"/>
                          <w:color w:val="FFFFFF" w:themeColor="background1"/>
                          <w:sz w:val="96"/>
                        </w:rPr>
                        <w:t>Report</w:t>
                      </w:r>
                    </w:p>
                    <w:p w14:paraId="41DD6849" w14:textId="53B8C590" w:rsidR="00B333A9" w:rsidRPr="00F3135B" w:rsidRDefault="00B333A9" w:rsidP="00F3135B">
                      <w:pPr>
                        <w:spacing w:after="0"/>
                      </w:pP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4"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5"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77777777" w:rsidR="007B27F3" w:rsidRDefault="007B27F3" w:rsidP="0099665E">
          <w:pPr>
            <w:pStyle w:val="TOCHeading"/>
            <w:numPr>
              <w:ilvl w:val="0"/>
              <w:numId w:val="0"/>
            </w:numPr>
            <w:pBdr>
              <w:bottom w:val="single" w:sz="24" w:space="6" w:color="FF6900" w:themeColor="accent4"/>
            </w:pBdr>
          </w:pPr>
          <w:r>
            <w:t>Table of Contents</w:t>
          </w:r>
        </w:p>
        <w:p w14:paraId="71DFC891" w14:textId="19A8B350" w:rsidR="007D7211" w:rsidRDefault="007B27F3">
          <w:pPr>
            <w:pStyle w:val="TOC1"/>
            <w:tabs>
              <w:tab w:val="left" w:pos="520"/>
              <w:tab w:val="right" w:leader="dot" w:pos="8728"/>
            </w:tabs>
            <w:rPr>
              <w:rFonts w:eastAsiaTheme="minorEastAsia" w:cstheme="minorBidi"/>
              <w:b w:val="0"/>
              <w:bCs w:val="0"/>
              <w:noProof/>
              <w:color w:val="auto"/>
              <w:kern w:val="2"/>
              <w:sz w:val="22"/>
              <w:szCs w:val="22"/>
              <w14:ligatures w14:val="standardContextual"/>
            </w:rPr>
          </w:pPr>
          <w:r>
            <w:fldChar w:fldCharType="begin"/>
          </w:r>
          <w:r>
            <w:instrText xml:space="preserve"> TOC \o "1-3" \h \z \u </w:instrText>
          </w:r>
          <w:r>
            <w:fldChar w:fldCharType="separate"/>
          </w:r>
          <w:hyperlink w:anchor="_Toc165454462" w:history="1">
            <w:r w:rsidR="007D7211" w:rsidRPr="00AD10E7">
              <w:rPr>
                <w:rStyle w:val="Hyperlink"/>
                <w:rFonts w:eastAsia="Arial Unicode MS"/>
                <w:noProof/>
              </w:rPr>
              <w:t>I.</w:t>
            </w:r>
            <w:r w:rsidR="007D7211">
              <w:rPr>
                <w:rFonts w:eastAsiaTheme="minorEastAsia" w:cstheme="minorBidi"/>
                <w:b w:val="0"/>
                <w:bCs w:val="0"/>
                <w:noProof/>
                <w:color w:val="auto"/>
                <w:kern w:val="2"/>
                <w:sz w:val="22"/>
                <w:szCs w:val="22"/>
                <w14:ligatures w14:val="standardContextual"/>
              </w:rPr>
              <w:tab/>
            </w:r>
            <w:r w:rsidR="007D7211" w:rsidRPr="00AD10E7">
              <w:rPr>
                <w:rStyle w:val="Hyperlink"/>
                <w:noProof/>
              </w:rPr>
              <w:t>Purpose</w:t>
            </w:r>
            <w:r w:rsidR="007D7211">
              <w:rPr>
                <w:noProof/>
                <w:webHidden/>
              </w:rPr>
              <w:tab/>
            </w:r>
            <w:r w:rsidR="007D7211">
              <w:rPr>
                <w:noProof/>
                <w:webHidden/>
              </w:rPr>
              <w:fldChar w:fldCharType="begin"/>
            </w:r>
            <w:r w:rsidR="007D7211">
              <w:rPr>
                <w:noProof/>
                <w:webHidden/>
              </w:rPr>
              <w:instrText xml:space="preserve"> PAGEREF _Toc165454462 \h </w:instrText>
            </w:r>
            <w:r w:rsidR="007D7211">
              <w:rPr>
                <w:noProof/>
                <w:webHidden/>
              </w:rPr>
            </w:r>
            <w:r w:rsidR="007D7211">
              <w:rPr>
                <w:noProof/>
                <w:webHidden/>
              </w:rPr>
              <w:fldChar w:fldCharType="separate"/>
            </w:r>
            <w:r w:rsidR="007D7211">
              <w:rPr>
                <w:noProof/>
                <w:webHidden/>
              </w:rPr>
              <w:t>3</w:t>
            </w:r>
            <w:r w:rsidR="007D7211">
              <w:rPr>
                <w:noProof/>
                <w:webHidden/>
              </w:rPr>
              <w:fldChar w:fldCharType="end"/>
            </w:r>
          </w:hyperlink>
        </w:p>
        <w:p w14:paraId="311E5132" w14:textId="4750D6F4" w:rsidR="007D7211" w:rsidRDefault="007D7211">
          <w:pPr>
            <w:pStyle w:val="TOC1"/>
            <w:tabs>
              <w:tab w:val="left" w:pos="520"/>
              <w:tab w:val="right" w:leader="dot" w:pos="8728"/>
            </w:tabs>
            <w:rPr>
              <w:rFonts w:eastAsiaTheme="minorEastAsia" w:cstheme="minorBidi"/>
              <w:b w:val="0"/>
              <w:bCs w:val="0"/>
              <w:noProof/>
              <w:color w:val="auto"/>
              <w:kern w:val="2"/>
              <w:sz w:val="22"/>
              <w:szCs w:val="22"/>
              <w14:ligatures w14:val="standardContextual"/>
            </w:rPr>
          </w:pPr>
          <w:hyperlink w:anchor="_Toc165454465" w:history="1">
            <w:r w:rsidRPr="00AD10E7">
              <w:rPr>
                <w:rStyle w:val="Hyperlink"/>
                <w:rFonts w:eastAsia="Arial Unicode MS"/>
                <w:noProof/>
              </w:rPr>
              <w:t>2</w:t>
            </w:r>
            <w:r>
              <w:rPr>
                <w:rFonts w:eastAsiaTheme="minorEastAsia" w:cstheme="minorBidi"/>
                <w:b w:val="0"/>
                <w:bCs w:val="0"/>
                <w:noProof/>
                <w:color w:val="auto"/>
                <w:kern w:val="2"/>
                <w:sz w:val="22"/>
                <w:szCs w:val="22"/>
                <w14:ligatures w14:val="standardContextual"/>
              </w:rPr>
              <w:tab/>
            </w:r>
            <w:r w:rsidRPr="00AD10E7">
              <w:rPr>
                <w:rStyle w:val="Hyperlink"/>
                <w:rFonts w:eastAsia="Arial Unicode MS"/>
                <w:noProof/>
              </w:rPr>
              <w:t>compliance report</w:t>
            </w:r>
            <w:r>
              <w:rPr>
                <w:noProof/>
                <w:webHidden/>
              </w:rPr>
              <w:tab/>
            </w:r>
            <w:r>
              <w:rPr>
                <w:noProof/>
                <w:webHidden/>
              </w:rPr>
              <w:fldChar w:fldCharType="begin"/>
            </w:r>
            <w:r>
              <w:rPr>
                <w:noProof/>
                <w:webHidden/>
              </w:rPr>
              <w:instrText xml:space="preserve"> PAGEREF _Toc165454465 \h </w:instrText>
            </w:r>
            <w:r>
              <w:rPr>
                <w:noProof/>
                <w:webHidden/>
              </w:rPr>
            </w:r>
            <w:r>
              <w:rPr>
                <w:noProof/>
                <w:webHidden/>
              </w:rPr>
              <w:fldChar w:fldCharType="separate"/>
            </w:r>
            <w:r>
              <w:rPr>
                <w:noProof/>
                <w:webHidden/>
              </w:rPr>
              <w:t>3</w:t>
            </w:r>
            <w:r>
              <w:rPr>
                <w:noProof/>
                <w:webHidden/>
              </w:rPr>
              <w:fldChar w:fldCharType="end"/>
            </w:r>
          </w:hyperlink>
        </w:p>
        <w:p w14:paraId="0A4CC7B9" w14:textId="731DC201"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165454462"/>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165454269"/>
      <w:bookmarkStart w:id="3" w:name="_Toc165454391"/>
      <w:bookmarkStart w:id="4" w:name="_Toc165454463"/>
      <w:bookmarkEnd w:id="1"/>
      <w:bookmarkEnd w:id="2"/>
      <w:bookmarkEnd w:id="3"/>
      <w:bookmarkEnd w:id="4"/>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87527"/>
      <w:bookmarkStart w:id="6" w:name="_Toc165454270"/>
      <w:bookmarkStart w:id="7" w:name="_Toc165454392"/>
      <w:bookmarkStart w:id="8" w:name="_Toc165454464"/>
      <w:bookmarkEnd w:id="5"/>
      <w:bookmarkEnd w:id="6"/>
      <w:bookmarkEnd w:id="7"/>
      <w:bookmarkEnd w:id="8"/>
    </w:p>
    <w:p w14:paraId="5D71671B" w14:textId="7A0D2643" w:rsidR="00FD6E9B" w:rsidRPr="00FD6E9B" w:rsidRDefault="00FD6E9B" w:rsidP="00FD6E9B">
      <w:pPr>
        <w:rPr>
          <w:rFonts w:eastAsia="Arial Unicode MS"/>
        </w:rPr>
      </w:pPr>
    </w:p>
    <w:p w14:paraId="3F922245" w14:textId="1A20B047" w:rsidR="00881F98" w:rsidRPr="00FD6E9B" w:rsidRDefault="00881F98" w:rsidP="00FD6E9B">
      <w:pPr>
        <w:rPr>
          <w:rFonts w:eastAsia="Arial Unicode MS"/>
        </w:rPr>
      </w:pPr>
    </w:p>
    <w:p>
      <w:pPr>
        <w:pStyle w:val="Heading3"/>
      </w:pPr>
      <w:r>
        <w:t>Executive Summary</w:t>
      </w:r>
    </w:p>
    <w:p>
      <w:r>
        <w:t>Executive Summary</w:t>
        <w:br/>
        <w:br/>
        <w:t>The provided code implements a chain of AI agents that work together to generate an optimized article based on user input. The agents perform tasks such as keyphrase research, content generation, product integration, and content optimization. The code utilizes various third-party libraries and APIs to accomplish these tasks.</w:t>
        <w:br/>
        <w:br/>
        <w:t>Key Findings:</w:t>
        <w:br/>
        <w:t>1. Security:</w:t>
        <w:br/>
        <w:t xml:space="preserve">   - The code lacks proper authentication and authorization mechanisms.</w:t>
        <w:br/>
        <w:t xml:space="preserve">   - There are instances of hardcoded sensitive information, such as API keys.</w:t>
        <w:br/>
        <w:t xml:space="preserve">   - Input validation and error handling could be improved to enhance security.</w:t>
        <w:br/>
        <w:t xml:space="preserve">   - The code does not specify the versions of the dependencies used, making it difficult to assess potential vulnerabilities.</w:t>
        <w:br/>
        <w:br/>
        <w:t>2. Operational Risks:</w:t>
        <w:br/>
        <w:t xml:space="preserve">   - Error handling could be more granular and specific to different types of exceptions.</w:t>
        <w:br/>
        <w:t xml:space="preserve">   - The code lacks logging statements and monitoring mechanisms to track performance and errors.</w:t>
        <w:br/>
        <w:t xml:space="preserve">   - The code does not implement caching or rate limiting for API usage, which could impact performance.</w:t>
        <w:br/>
        <w:br/>
        <w:t>3. Data Privacy:</w:t>
        <w:br/>
        <w:t xml:space="preserve">   - The code does not explicitly mention how personal or sensitive data is processed and stored.</w:t>
        <w:br/>
        <w:t xml:space="preserve">   - There are no obvious data anonymization or pseudonymization techniques applied.</w:t>
        <w:br/>
        <w:t xml:space="preserve">   - Data retention and disposal practices are not addressed.</w:t>
        <w:br/>
        <w:t xml:space="preserve">   - The code lacks specific access controls and auditing mechanisms for data access.</w:t>
        <w:br/>
        <w:br/>
        <w:t>4. Transparency and Explainability:</w:t>
        <w:br/>
        <w:t xml:space="preserve">   - The code includes some comments explaining the purpose of functions and classes, but more detailed comments would enhance transparency.</w:t>
        <w:br/>
        <w:t xml:space="preserve">   - The use of verbose mode in AgentExecutors provides some level of traceability for decision-making.</w:t>
        <w:br/>
        <w:t xml:space="preserve">   - The code lacks explicit explanations or documentation for the underlying language models or algorithms used by the agents.</w:t>
        <w:br/>
        <w:br/>
        <w:t>5. Incident Response:</w:t>
        <w:br/>
        <w:t xml:space="preserve">   - The code includes basic exception handling but lacks a robust error reporting mechanism.</w:t>
        <w:br/>
        <w:t xml:space="preserve">   - There are no explicit logging or auditing features to record important events and actions.</w:t>
        <w:br/>
        <w:t xml:space="preserve">   - The code does not have built-in mechanisms to actively detect security incidents or anomalies.</w:t>
        <w:br/>
        <w:br/>
        <w:t>6. Third-Party Dependencies:</w:t>
        <w:br/>
        <w:t xml:space="preserve">   - The code relies on several third-party dependencies, which should be kept up to date and checked for vulnerabilities.</w:t>
        <w:br/>
        <w:t xml:space="preserve">   - Proper handling and security of API keys used by the dependencies are important.</w:t>
        <w:br/>
        <w:br/>
        <w:t>7. Compliance Framework:</w:t>
        <w:br/>
        <w:t xml:space="preserve">   - The code does not explicitly mention adherence to specific industry standards or best practices for AI agent development.</w:t>
        <w:br/>
        <w:t xml:space="preserve">   - There are no indications of specific compliance requirements being met.</w:t>
        <w:br/>
        <w:t xml:space="preserve">   - The presence of a hardcoded API key violates security best practices and may lead to compliance issues.</w:t>
        <w:br/>
        <w:br/>
        <w:t>Recommendations:</w:t>
        <w:br/>
        <w:t>1. Implement proper authentication and authorization mechanisms to secure access to the AI agents.</w:t>
        <w:br/>
        <w:t>2. Remove hardcoded sensitive information and consistently use secure methods for storing and accessing credentials.</w:t>
        <w:br/>
        <w:t>3. Enhance input validation and error handling to improve security and reliability.</w:t>
        <w:br/>
        <w:t>4. Implement logging and monitoring mechanisms to track performance, errors, and important events.</w:t>
        <w:br/>
        <w:t>5. Apply data anonymization or pseudonymization techniques if handling sensitive data.</w:t>
        <w:br/>
        <w:t>6. Establish data retention and secure disposal practices.</w:t>
        <w:br/>
        <w:t>7. Implement access controls and audit logging for data access.</w:t>
        <w:br/>
        <w:t>8. Provide more detailed comments and documentation to enhance transparency and explainability.</w:t>
        <w:br/>
        <w:t>9. Strengthen incident response capabilities by implementing comprehensive logging, error reporting, and security monitoring.</w:t>
        <w:br/>
        <w:t>10. Regularly update and review third-party dependencies for vulnerabilities and ensure compliance with licensing terms.</w:t>
        <w:br/>
        <w:t>11. Align the code with relevant industry standards, best practices, and compliance requirements for AI agent development.</w:t>
        <w:br/>
        <w:br/>
        <w:t>By addressing these findings and implementing the recommended improvements, the security, reliability, and compliance of the AI agent code can be significantly enhanced.</w:t>
      </w:r>
    </w:p>
    <w:p>
      <w:pPr>
        <w:pStyle w:val="Heading3"/>
      </w:pPr>
      <w:r>
        <w:t>Introduction</w:t>
      </w:r>
    </w:p>
    <w:p>
      <w:r>
        <w:t xml:space="preserve">Thank you for providing the detailed solution design document and code for the Content Workflow Agents. Based on the information provided, I have conducted a compliance review focusing on security, operational risks, data privacy, transparency and explainability, incident response, third-party dependencies, compliance framework, password management, exception handling documentation, job monitoring, password security, and audit log review. </w:t>
        <w:br/>
        <w:br/>
        <w:t>Here are the key findings and recommendations from the compliance review:</w:t>
        <w:br/>
        <w:br/>
        <w:t>Security Assessment:</w:t>
        <w:br/>
        <w:t>- Implement proper authentication and authorization mechanisms to control access to the AI agents and associated resources.</w:t>
        <w:br/>
        <w:t>- Review and update the code to remove any hardcoded sensitive information, such as API keys, and consistently use secure methods like environment variables.</w:t>
        <w:br/>
        <w:t>- Enhance input validation and error handling to mitigate potential security risks.</w:t>
        <w:br/>
        <w:t>- Regularly update dependencies and review them for known vulnerabilities.</w:t>
        <w:br/>
        <w:br/>
        <w:t>Operational Risks:</w:t>
        <w:br/>
        <w:t>- Implement more granular error handling and provide informative error messages.</w:t>
        <w:br/>
        <w:t>- Integrate a logging framework and add logging statements at critical points for monitoring and debugging.</w:t>
        <w:br/>
        <w:t>- Implement monitoring mechanisms to track performance, resource utilization, and errors.</w:t>
        <w:br/>
        <w:t>- Optimize API usage through caching, rate limiting, or batch processing to reduce the impact on performance.</w:t>
        <w:br/>
        <w:t>- Further modularize the code to improve organization and maintainability.</w:t>
        <w:br/>
        <w:br/>
        <w:t>Data Privacy:</w:t>
        <w:br/>
        <w:t>- Clarify how personal/sensitive data is handled and stored by the AI agents.</w:t>
        <w:br/>
        <w:t>- Apply data anonymization/pseudonymization techniques if handling sensitive data.</w:t>
        <w:br/>
        <w:t>- Implement data retention and secure disposal practices.</w:t>
        <w:br/>
        <w:t>- Add access controls and audit logging for data access.</w:t>
        <w:br/>
        <w:br/>
        <w:t>Transparency and Explainability:</w:t>
        <w:br/>
        <w:t>- Include more detailed comments explaining complex logic or algorithms within the code.</w:t>
        <w:br/>
        <w:t>- Provide clear explanations of the underlying models and algorithms used by the agents.</w:t>
        <w:br/>
        <w:t>- Consider adding logging statements or documentation to explain the internal workings and decision-making processes of the agents.</w:t>
        <w:br/>
        <w:br/>
        <w:t>Incident Response:</w:t>
        <w:br/>
        <w:t>- Implement a comprehensive logging system to record important events, errors, and agent actions.</w:t>
        <w:br/>
        <w:t>- Add error reporting mechanisms, such as email notifications or integration with an incident management system.</w:t>
        <w:br/>
        <w:t>- Incorporate security monitoring and anomaly detection techniques to proactively identify potential security incidents.</w:t>
        <w:br/>
        <w:t>- Document an incident response plan outlining the steps to be taken when a security incident occurs.</w:t>
        <w:br/>
        <w:br/>
        <w:t>Third-Party Dependencies:</w:t>
        <w:br/>
        <w:t>- Keep the third-party dependencies up to date and regularly check for known vulnerabilities or security issues.</w:t>
        <w:br/>
        <w:t>- Review the licensing terms of each dependency for compliance with project requirements.</w:t>
        <w:br/>
        <w:t>- Properly handle and secure API keys and sensitive information used by the dependencies.</w:t>
        <w:br/>
        <w:br/>
        <w:t>Compliance Framework:</w:t>
        <w:br/>
        <w:t>- Identify and document relevant industry standards and best practices applicable to AI agent development.</w:t>
        <w:br/>
        <w:t>- Determine specific compliance requirements based on the industry and use case, and incorporate necessary controls and safeguards.</w:t>
        <w:br/>
        <w:t>- Remove any hardcoded sensitive information and consistently use secure configuration management.</w:t>
        <w:br/>
        <w:br/>
        <w:t>Password Management, Exception Handling Documentation, Job Monitoring, Password Security, and Audit Log Review:</w:t>
        <w:br/>
        <w:t>- The provided code and documentation do not include sufficient information to assess these areas comprehensively.</w:t>
        <w:br/>
        <w:t>- It is recommended to review and document the practices related to password management, exception handling, job monitoring, password security, and audit log review to ensure alignment with IT security policies and best practices.</w:t>
        <w:br/>
        <w:br/>
        <w:t>Next Steps:</w:t>
        <w:br/>
        <w:t>- Address the identified security and compliance issues in the code and documentation.</w:t>
        <w:br/>
        <w:t>- Conduct a more comprehensive review of the areas where insufficient information was provided.</w:t>
        <w:br/>
        <w:t>- Regularly review and update the AI agents to ensure ongoing compliance with security and privacy requirements.</w:t>
        <w:br/>
        <w:br/>
        <w:t>By addressing these findings and recommendations, the Content Workflow Agents can be strengthened in terms of security, compliance, and overall reliability. It is important to continuously monitor and update the agents to maintain a robust and secure system.</w:t>
      </w:r>
    </w:p>
    <w:p>
      <w:pPr>
        <w:pStyle w:val="Heading3"/>
      </w:pPr>
      <w:r>
        <w:t>Compliance Framework</w:t>
      </w:r>
    </w:p>
    <w:p>
      <w:r>
        <w:t>Based on the provided code and the security assessment, here are the key findings related to the compliance framework:</w:t>
        <w:br/>
        <w:br/>
        <w:t>1. Industry standards and best practices:</w:t>
        <w:br/>
        <w:t xml:space="preserve">   - The code does not explicitly mention adherence to any specific industry standards or best practices for AI agent development. It is important to identify and document relevant guidelines and standards to ensure the code maintains security and reliability.</w:t>
        <w:br/>
        <w:br/>
        <w:t>2. Compliance requirements:</w:t>
        <w:br/>
        <w:t xml:space="preserve">   - The code does not indicate any specific compliance requirements that need to be met by the AI agent. Depending on the industry and use case, there might be applicable regulations or compliance standards that should be considered and incorporated into the code.</w:t>
        <w:br/>
        <w:br/>
        <w:t>3. Hardcoded configurations or settings:</w:t>
        <w:br/>
        <w:t xml:space="preserve">   - While the code uses environment variables to store sensitive information like API keys, which is a good practice, there is an instance of a hardcoded API key in the `google_trends` function. This violates security best practices and may lead to compliance issues.</w:t>
        <w:br/>
        <w:br/>
        <w:t>To improve compliance and adhere to best practices, it is recommended to:</w:t>
        <w:br/>
        <w:t>- Identify and document relevant industry standards and best practices applicable to AI agent development and ensure the code aligns with them.</w:t>
        <w:br/>
        <w:t>- Determine any specific compliance requirements based on the industry and use case, and incorporate necessary controls and safeguards into the code.</w:t>
        <w:br/>
        <w:t>- Remove any hardcoded sensitive information and consistently use secure methods like environment variables for storing secrets.</w:t>
      </w:r>
    </w:p>
    <w:p>
      <w:pPr>
        <w:pStyle w:val="Heading3"/>
      </w:pPr>
      <w:r>
        <w:t>Findings and Recommendations</w:t>
      </w:r>
    </w:p>
    <w:p>
      <w:r>
        <w:t>Based on the provided code and the security assessment, here are the key findings and recommendations:</w:t>
        <w:br/>
        <w:br/>
        <w:t>Key Findings:</w:t>
        <w:br/>
        <w:t>1. Lack of authentication and authorization mechanisms.</w:t>
        <w:br/>
        <w:t>2. Hardcoded API key in the `google_trends` function.</w:t>
        <w:br/>
        <w:t>3. Minimal input validation and error handling.</w:t>
        <w:br/>
        <w:t>4. Unclear handling and protection of sensitive data and credentials.</w:t>
        <w:br/>
        <w:t>5. Potential risks associated with third-party dependencies.</w:t>
        <w:br/>
        <w:t>6. Absence of logging, monitoring, and auditing mechanisms.</w:t>
        <w:br/>
        <w:t>7. No explicit adherence to industry standards or compliance requirements.</w:t>
        <w:br/>
        <w:t>8. Lack of documentation for manual exception handling and job monitoring processes.</w:t>
        <w:br/>
        <w:t>9. Insufficient information on password management and security practices.</w:t>
        <w:br/>
        <w:br/>
        <w:t>Prioritized Recommendations:</w:t>
        <w:br/>
        <w:t>1. Implement proper authentication and authorization mechanisms to control access to the AI agents and associated resources. (High priority)</w:t>
        <w:br/>
        <w:t>2. Remove any hardcoded sensitive information, such as API keys, and consistently use secure methods like environment variables or secret management systems. (High priority)</w:t>
        <w:br/>
        <w:t>3. Enhance input validation and error handling to ensure the integrity and reliability of data processed by the AI agents. (High priority)</w:t>
        <w:br/>
        <w:t>4. Establish clear guidelines and processes for handling and protecting sensitive data and credentials, including secure storage, access controls, and encryption. (High priority)</w:t>
        <w:br/>
        <w:t>5. Regularly review and update third-party dependencies to mitigate risks associated with known vulnerabilities or security issues. (Medium priority)</w:t>
        <w:br/>
        <w:t>6. Implement comprehensive logging, monitoring, and auditing mechanisms to track AI agent activities, detect anomalies, and facilitate incident response. (Medium priority)</w:t>
        <w:br/>
        <w:t>7. Identify and adhere to relevant industry standards and compliance requirements specific to AI agent development and deployment. (Medium priority)</w:t>
        <w:br/>
        <w:t>8. Document manual exception handling processes, including JIRA ticket creation and approval workflows, to ensure proper tracking and resolution of issues. (Low priority)</w:t>
        <w:br/>
        <w:t>9. Establish and document job monitoring processes to track the completion status and timestamps of AI agent tasks. (Low priority)</w:t>
        <w:br/>
        <w:t>10. Conduct a thorough review of password management practices, including the use of password vaults, credential rotation, and secure storage mechanisms. (Low priority)</w:t>
        <w:br/>
        <w:br/>
        <w:t>Proposed Action Plan:</w:t>
        <w:br/>
        <w:t>1. Conduct a comprehensive security assessment of the entire AI agent system to identify any additional vulnerabilities or risks.</w:t>
        <w:br/>
        <w:t>2. Prioritize and address the identified issues based on their criticality and potential impact.</w:t>
        <w:br/>
        <w:t>3. Develop and implement the necessary authentication, authorization, and access control mechanisms.</w:t>
        <w:br/>
        <w:t>4. Refactor the codebase to remove any hardcoded sensitive information and utilize secure configuration management practices.</w:t>
        <w:br/>
        <w:t>5. Enhance input validation, error handling, and data protection measures throughout the AI agent workflows.</w:t>
        <w:br/>
        <w:t>6. Establish a process for regularly reviewing and updating third-party dependencies to ensure their security and compatibility.</w:t>
        <w:br/>
        <w:t>7. Implement logging, monitoring, and auditing solutions to provide visibility into AI agent activities and facilitate incident response.</w:t>
        <w:br/>
        <w:t>8. Document and communicate the manual exception handling and job monitoring processes to relevant stakeholders.</w:t>
        <w:br/>
        <w:t>9. Conduct a thorough review of password management practices and implement necessary improvements, such as using password vaults and enforcing strong password policies.</w:t>
        <w:br/>
        <w:t>10. Develop and maintain documentation outlining the security measures, compliance requirements, and operational procedures related to the AI agents.</w:t>
        <w:br/>
        <w:br/>
        <w:t>Timeline:</w:t>
        <w:br/>
        <w:t>- High priority recommendations should be addressed within the next 1-2 months.</w:t>
        <w:br/>
        <w:t>- Medium priority recommendations should be addressed within the next 3-6 months.</w:t>
        <w:br/>
        <w:t>- Low priority recommendations should be addressed within the next 6-12 months.</w:t>
        <w:br/>
        <w:br/>
        <w:t>Please note that the proposed action plan and timeline are based on the provided code and the identified security findings. The actual implementation may vary depending on the organization's resources, priorities, and overall security posture. It is recommended to involve relevant stakeholders, including security experts and decision-makers, to refine and execute the action plan effectively.</w:t>
      </w:r>
    </w:p>
    <w:p>
      <w:pPr>
        <w:pStyle w:val="Heading3"/>
      </w:pPr>
      <w:r>
        <w:t>Conclusion</w:t>
      </w:r>
    </w:p>
    <w:p>
      <w:r>
        <w:t>Based on the provided code and the security assessment, here are the key findings and recommendations:</w:t>
        <w:br/>
        <w:br/>
        <w:t>Security Assessment:</w:t>
        <w:br/>
        <w:t>- The code lacks proper authentication and authorization mechanisms. Implement user authentication and role-based access control to ensure only authorized users can access the AI agents.</w:t>
        <w:br/>
        <w:t>- There are instances of hardcoded sensitive information, such as API keys. Remove any hardcoded secrets and consistently use environment variables or secure configuration management systems.</w:t>
        <w:br/>
        <w:t>- Input validation and error handling could be improved to enhance security. Implement robust input validation and provide more specific error messages for different types of exceptions.</w:t>
        <w:br/>
        <w:t>- Review and update the dependencies to ensure they are free from known vulnerabilities.</w:t>
        <w:br/>
        <w:br/>
        <w:t>Operational Risks:</w:t>
        <w:br/>
        <w:t>- Implement more granular error handling and provide informative error messages for different types of exceptions.</w:t>
        <w:br/>
        <w:t>- Integrate a logging framework and add logging statements at critical points to facilitate monitoring and debugging.</w:t>
        <w:br/>
        <w:t>- Implement monitoring mechanisms to track performance metrics, resource utilization, and errors during the execution of the agent chain.</w:t>
        <w:br/>
        <w:t>- Optimize API usage by implementing caching, rate limiting, or batch processing techniques to reduce the impact of external dependencies on performance.</w:t>
        <w:br/>
        <w:t>- Further modularize the code by breaking down large functions into smaller, more focused functions to improve code organization and maintainability.</w:t>
        <w:br/>
        <w:br/>
        <w:t>Data Privacy:</w:t>
        <w:br/>
        <w:t>- Clarify how personal/sensitive data is handled and stored.</w:t>
        <w:br/>
        <w:t>- Apply data anonymization/pseudonymization techniques if needed.</w:t>
        <w:br/>
        <w:t>- Implement data retention and secure disposal practices.</w:t>
        <w:br/>
        <w:t>- Add access controls and audit logging for data access.</w:t>
        <w:br/>
        <w:br/>
        <w:t>Transparency and Explainability:</w:t>
        <w:br/>
        <w:t>- Add more detailed comments, logging statements, or documentation explaining the internal workings of the agents, their decision-making processes, and how the outputs relate to the inputs.</w:t>
        <w:br/>
        <w:t>- Provide clear explanations of the underlying models and algorithms used to improve transparency.</w:t>
        <w:br/>
        <w:br/>
        <w:t>Incident Response:</w:t>
        <w:br/>
        <w:t>- Implement a comprehensive logging system to record important events, errors, and agent actions.</w:t>
        <w:br/>
        <w:t>- Add error reporting mechanisms, such as sending email notifications or integrating with an incident management system.</w:t>
        <w:br/>
        <w:t>- Incorporate security monitoring and anomaly detection techniques to proactively identify potential security incidents.</w:t>
        <w:br/>
        <w:t>- Document an incident response plan that outlines the steps to be taken when a security incident occurs.</w:t>
        <w:br/>
        <w:br/>
        <w:t>Third-Party Dependencies:</w:t>
        <w:br/>
        <w:t>- Keep the third-party dependencies up to date and regularly check for any known vulnerabilities or security issues.</w:t>
        <w:br/>
        <w:t>- Review the licensing terms of each dependency to ensure compliance with project requirements.</w:t>
        <w:br/>
        <w:t>- Properly handle and secure any API keys or sensitive information used by the dependencies.</w:t>
        <w:br/>
        <w:br/>
        <w:t>Compliance Framework:</w:t>
        <w:br/>
        <w:t>- Identify and document relevant industry standards and best practices applicable to AI agent development and ensure the code aligns with them.</w:t>
        <w:br/>
        <w:t>- Determine any specific compliance requirements based on the industry and use case, and incorporate necessary controls and safeguards into the code.</w:t>
        <w:br/>
        <w:t>- Remove any hardcoded sensitive information and consistently use environment variables or secure configuration management systems.</w:t>
        <w:br/>
        <w:br/>
        <w:t>Password Management, Exception Handling Documentation, Job Monitoring, Password Security, and Audit Log Review:</w:t>
        <w:br/>
        <w:t>- The provided code does not contain sufficient information to assess these aspects. More details are needed about the overall system architecture, security policies, and procedures related to these areas.</w:t>
        <w:br/>
        <w:br/>
        <w:t>In conclusion, while the code demonstrates some good practices like using environment variables for sensitive information and modularizing the codebase, there are several areas that need improvement to enhance the AI agents' security and compliance posture. Implementing the recommended measures, such as proper authentication and authorization, robust error handling and logging, data privacy controls, and adherence to industry standards and best practices, will help strengthen the security and reliability of the AI agents.</w:t>
      </w:r>
    </w:p>
    <w:p w14:paraId="18A4D3C9" w14:textId="7BCA5976" w:rsidR="007D7211" w:rsidRDefault="00FF42FB" w:rsidP="002E04BF">
      <w:pPr>
        <w:rPr>
          <w:rFonts w:eastAsia="Arial Unicode MS"/>
        </w:rPr>
      </w:pPr>
      <w:r w:rsidRPr="00937521">
        <w:rPr>
          <w:rFonts w:ascii="Arial Unicode MS" w:eastAsia="Arial Unicode MS" w:hAnsi="Arial Unicode MS" w:cs="Arial Unicode MS"/>
        </w:rPr>
        <w:softHyphen/>
      </w:r>
      <w:r w:rsidRPr="00937521">
        <w:rPr>
          <w:rFonts w:ascii="Arial Unicode MS" w:eastAsia="Arial Unicode MS" w:hAnsi="Arial Unicode MS" w:cs="Arial Unicode MS"/>
        </w:rPr>
        <w:softHyphen/>
      </w:r>
    </w:p>
    <w:p w14:paraId="1391FBDE" w14:textId="74E73572" w:rsidR="00935DA0" w:rsidRPr="00937521" w:rsidRDefault="007D7211" w:rsidP="00545A46">
      <w:pPr>
        <w:pStyle w:val="Heading1"/>
        <w:pBdr>
          <w:bottom w:val="single" w:sz="24" w:space="6" w:color="FF6900" w:themeColor="accent4"/>
        </w:pBdr>
        <w:rPr>
          <w:rFonts w:eastAsia="Arial Unicode MS"/>
        </w:rPr>
      </w:pPr>
      <w:bookmarkStart w:id="9" w:name="_Toc165454465"/>
      <w:r>
        <w:rPr>
          <w:rFonts w:eastAsia="Arial Unicode MS"/>
        </w:rPr>
        <w:t>compliance report</w:t>
      </w:r>
      <w:bookmarkEnd w:id="9"/>
      <w:r w:rsidR="00935DA0" w:rsidRPr="00937521">
        <w:rPr>
          <w:rFonts w:eastAsia="Arial Unicode MS"/>
        </w:rPr>
        <w:tab/>
      </w:r>
    </w:p>
    <w:p w14:paraId="0B046E37" w14:textId="55C8E498" w:rsidR="00DA00F5" w:rsidRPr="00DA00F5" w:rsidRDefault="00DA00F5" w:rsidP="00390D6A">
      <w:pPr>
        <w:pStyle w:val="Heading2"/>
        <w:numPr>
          <w:ilvl w:val="0"/>
          <w:numId w:val="0"/>
        </w:numPr>
        <w:rPr>
          <w:rFonts w:eastAsia="Arial Unicode MS"/>
        </w:rPr>
      </w:pPr>
    </w:p>
    <w:p w14:paraId="3F922245" w14:textId="64FA59FC" w:rsidR="00881F98" w:rsidRPr="00390D6A" w:rsidRDefault="00881F98" w:rsidP="00390D6A">
      <w:pPr>
        <w:pStyle w:val="NormalWeb"/>
        <w:shd w:val="clear" w:color="auto" w:fill="FFFFFF"/>
        <w:spacing w:before="0" w:beforeAutospacing="0" w:after="0" w:afterAutospacing="0"/>
        <w:jc w:val="both"/>
      </w:pPr>
    </w:p>
    <w:p>
      <w:pPr>
        <w:pStyle w:val="Heading3"/>
      </w:pPr>
      <w:r>
        <w:t>Security Assessment</w:t>
      </w:r>
    </w:p>
    <w:p>
      <w:r>
        <w:t>Based on the provided code, here are the security assessment findings:</w:t>
        <w:br/>
        <w:br/>
        <w:t>1. Authentication and authorization mechanisms:</w:t>
        <w:br/>
        <w:t xml:space="preserve">   - The code does not implement any explicit authentication or authorization mechanisms. It relies on API keys for accessing external services like Google Trends and SerpAPI, but there is no user authentication or role-based access control within the code itself.</w:t>
        <w:br/>
        <w:br/>
        <w:t>2. Secure coding practices:</w:t>
        <w:br/>
        <w:t xml:space="preserve">   - The code uses the `dotenv` library to load environment variables, which is a good practice to separate sensitive information from the codebase. However, there is an instance where an API key is hardcoded in the `google_trends` function, which is not recommended.</w:t>
        <w:br/>
        <w:t xml:space="preserve">   - Input validation is minimal. The code accepts user input through the `HumanInputRun` tool, but there is no explicit validation or sanitization of the input data.</w:t>
        <w:br/>
        <w:br/>
        <w:t>3. Sensitive data and credentials handling:</w:t>
        <w:br/>
        <w:t xml:space="preserve">   - The code loads sensitive information like API keys from environment variables using `dotenv`, which is a good practice. However, as mentioned earlier, there is an instance of a hardcoded API key in the `google_trends` function.</w:t>
        <w:br/>
        <w:t xml:space="preserve">   - It is unclear how the loaded API keys are protected and whether they are stored securely.</w:t>
        <w:br/>
        <w:br/>
        <w:t>4. Known vulnerabilities or outdated dependencies:</w:t>
        <w:br/>
        <w:t xml:space="preserve">   - The code does not specify the versions of the dependencies used, so it is difficult to determine if there are any known vulnerabilities or if the dependencies are outdated.</w:t>
        <w:br/>
        <w:t xml:space="preserve">   - It is important to keep the dependencies up to date and regularly check for any security vulnerabilities in the used libraries.</w:t>
        <w:br/>
        <w:br/>
        <w:t>Overall, the code lacks proper authentication and authorization mechanisms, and there are instances of hardcoded sensitive information. Input validation and error handling could be improved to enhance security. It is recommended to review and update the dependencies to ensure they are free from known vulnerabilities.</w:t>
      </w:r>
    </w:p>
    <w:p>
      <w:pPr>
        <w:pStyle w:val="Heading3"/>
      </w:pPr>
      <w:r>
        <w:t>Operational Risks</w:t>
      </w:r>
    </w:p>
    <w:p>
      <w:r>
        <w:t>Based on the provided code, here are a few observations regarding operational risks:</w:t>
        <w:br/>
        <w:br/>
        <w:t>Error Handling:</w:t>
        <w:br/>
        <w:t>- The code uses a try-except block in the `run_agent_chain()` function to catch and handle exceptions. It specifically handles `KeyError` exceptions separately and prints an error message if a required environment variable is missing. For other exceptions, it prints a generic error message.</w:t>
        <w:br/>
        <w:t>- However, the error handling could be more granular and specific to different types of exceptions that may occur. More detailed error messages and logging would help in identifying and troubleshooting issues.</w:t>
        <w:br/>
        <w:br/>
        <w:t>Logging and Monitoring:</w:t>
        <w:br/>
        <w:t>- The code does not include any logging statements or integration with a logging framework. Adding proper logging at critical points in the code would aid in monitoring and debugging.</w:t>
        <w:br/>
        <w:t>- There are no monitoring mechanisms implemented to track the performance, resource utilization, or errors during the execution of the agent chain.</w:t>
        <w:br/>
        <w:br/>
        <w:t>Performance and Resource Utilization:</w:t>
        <w:br/>
        <w:t>- The code makes use of external APIs and libraries such as Google Trends API, SerpAPI, and Anthropic API. The performance and response times of these external dependencies could impact the overall performance of the agent chain.</w:t>
        <w:br/>
        <w:t>- The `google_trends` function makes multiple API requests to fetch data, which could be resource-intensive and time-consuming depending on the volume of requests and the response sizes.</w:t>
        <w:br/>
        <w:t>- The code does not implement any caching or rate limiting mechanisms to optimize API usage and prevent excessive resource consumption.</w:t>
        <w:br/>
        <w:br/>
        <w:t>Modularity and Maintainability:</w:t>
        <w:br/>
        <w:t>- The code is organized into separate functions for creating different agents and running the agent chain, which promotes modularity.</w:t>
        <w:br/>
        <w:t>- The use of Pydantic models for input validation and the separation of prompts and context into separate modules enhances code readability and maintainability.</w:t>
        <w:br/>
        <w:t>- However, the `run_agent_chain()` function is quite lengthy and could be further broken down into smaller, more focused functions to improve code organization and maintainability.</w:t>
        <w:br/>
        <w:br/>
        <w:t>To mitigate operational risks, consider the following:</w:t>
        <w:br/>
        <w:t>- Implement more granular error handling and provide informative error messages for different types of exceptions.</w:t>
        <w:br/>
        <w:t>- Integrate a logging framework and add logging statements at critical points to facilitate monitoring and debugging.</w:t>
        <w:br/>
        <w:t>- Implement monitoring mechanisms to track performance metrics, resource utilization, and errors during the execution of the agent chain.</w:t>
        <w:br/>
        <w:t>- Optimize API usage by implementing caching, rate limiting, or batch processing techniques to reduce the impact of external dependencies on performance.</w:t>
        <w:br/>
        <w:t>- Further modularize the code by breaking down large functions into smaller, more focused functions to improve code organization and maintainability.</w:t>
      </w:r>
    </w:p>
    <w:p>
      <w:pPr>
        <w:pStyle w:val="Heading3"/>
      </w:pPr>
      <w:r>
        <w:t>Data Privacy</w:t>
      </w:r>
    </w:p>
    <w:p>
      <w:r>
        <w:t>Based on the provided code, there are a few potential data privacy concerns:</w:t>
        <w:br/>
        <w:br/>
        <w:t>1. The code does not explicitly mention how personal or sensitive data is processed and stored. It's unclear if any sensitive data is being handled.</w:t>
        <w:br/>
        <w:br/>
        <w:t>2. There are no obvious data anonymization or pseudonymization techniques applied in the code. If sensitive data is being processed, this could be a privacy risk.</w:t>
        <w:br/>
        <w:br/>
        <w:t>3. Data retention and disposal are not addressed in the code. It's important to ensure data is not retained longer than necessary and disposed of securely.</w:t>
        <w:br/>
        <w:br/>
        <w:t>4. The code does not include any specific access controls or auditing mechanisms for data access. Implementing proper access controls and logging data access would enhance data privacy.</w:t>
        <w:br/>
        <w:br/>
        <w:t>To improve data privacy, the code should:</w:t>
        <w:br/>
        <w:t>- Clarify how personal/sensitive data is handled and stored</w:t>
        <w:br/>
        <w:t xml:space="preserve">- Apply data anonymization/pseudonymization if needed  </w:t>
        <w:br/>
        <w:t>- Implement data retention and secure disposal practices</w:t>
        <w:br/>
        <w:t>- Add access controls and audit logging for data access</w:t>
      </w:r>
    </w:p>
    <w:p>
      <w:pPr>
        <w:pStyle w:val="Heading3"/>
      </w:pPr>
      <w:r>
        <w:t>Transparency and Explainability</w:t>
      </w:r>
    </w:p>
    <w:p>
      <w:r>
        <w:t>Based on the provided code, there are a few areas related to transparency and explainability:</w:t>
        <w:br/>
        <w:br/>
        <w:t>1. The code does include some comments explaining the purpose of certain functions and classes, which helps with understanding the overall structure and flow. However, more detailed comments within the functions explaining complex logic or algorithms would enhance transparency.</w:t>
        <w:br/>
        <w:br/>
        <w:t>2. The code uses verbose mode when creating the AgentExecutors, which provides some level of logging and traceability for the decision-making process. This can help in understanding how the agents are processing inputs and generating outputs.</w:t>
        <w:br/>
        <w:br/>
        <w:t>3. The use of structured input and output formats (e.g., JSON) helps in interpreting the data being passed between agents. However, there is no explicit logging or explanations provided for how each agent processes and transforms the data internally.</w:t>
        <w:br/>
        <w:br/>
        <w:t>4. The code does not include any specific explanations or documentation for the underlying language models or algorithms used by the agents. Adding comments or references to the models and their decision-making processes would improve transparency.</w:t>
        <w:br/>
        <w:br/>
        <w:t>To enhance transparency and explainability, consider adding more detailed comments, logging statements, or documentation explaining the internal workings of the agents, their decision-making processes, and how the outputs relate to the inputs. Additionally, providing clear explanations of the underlying models and algorithms used would further improve transparency.</w:t>
      </w:r>
    </w:p>
    <w:p>
      <w:pPr>
        <w:pStyle w:val="Heading3"/>
      </w:pPr>
      <w:r>
        <w:t>Incident Response</w:t>
      </w:r>
    </w:p>
    <w:p>
      <w:r>
        <w:t>Based on the provided code, there are a few observations related to incident response:</w:t>
        <w:br/>
        <w:br/>
        <w:t>1. Exception handling: The code does include a try-except block in the `run_agent_chain()` function to catch and handle exceptions. It catches `KeyError` specifically for missing environment variables and a generic `Exception` for other errors. This can help in capturing and reporting errors during execution.</w:t>
        <w:br/>
        <w:br/>
        <w:t>2. Error reporting: When exceptions occur, the code prints error messages using `print()` statements. However, it doesn't seem to have a robust error reporting mechanism in place, such as logging errors to a file or sending notifications to administrators.</w:t>
        <w:br/>
        <w:br/>
        <w:t>3. Logging and auditing: The code does not include any explicit logging or auditing features. There are no logging statements or mechanisms to record important events, actions, or decisions made by the agents during execution. Lack of logging can make it challenging to perform forensic analysis or investigate incidents.</w:t>
        <w:br/>
        <w:br/>
        <w:t>4. Incident detection: The code does not have any built-in mechanisms to actively detect security incidents or anomalies. It relies on exceptions being raised to identify errors, but there are no specific checks or monitoring in place to detect suspicious activities or potential security breaches.</w:t>
        <w:br/>
        <w:br/>
        <w:t>To enhance incident response capabilities, consider:</w:t>
        <w:br/>
        <w:t>- Implementing a more comprehensive logging system to record important events, errors, and agent actions.</w:t>
        <w:br/>
        <w:t>- Adding error reporting mechanisms, such as sending email notifications or integrating with an incident management system.</w:t>
        <w:br/>
        <w:t>- Incorporating security monitoring and anomaly detection techniques to proactively identify potential security incidents.</w:t>
        <w:br/>
        <w:t>- Documenting an incident response plan that outlines the steps to be taken when a security incident occurs.</w:t>
        <w:br/>
        <w:br/>
        <w:t>Remember, effective incident response requires a combination of technical measures and well-defined processes to detect, investigate, and mitigate security incidents in a timely manner.</w:t>
      </w:r>
    </w:p>
    <w:p>
      <w:pPr>
        <w:pStyle w:val="Heading3"/>
      </w:pPr>
      <w:r>
        <w:t>Third-Party Dependencies</w:t>
      </w:r>
    </w:p>
    <w:p>
      <w:r>
        <w:t>Based on the provided code, the following third-party dependencies are used:</w:t>
        <w:br/>
        <w:br/>
        <w:t>1. `pydantic`: Used for defining input schemas and data validation.</w:t>
        <w:br/>
        <w:t>2. `langchain`: Used for creating and managing AI agents, tools, and callbacks.</w:t>
        <w:br/>
        <w:t>3. `langchain_community`: Used for the `HumanInputRun` tool.</w:t>
        <w:br/>
        <w:t>4. `pandas`: Used for data manipulation and analysis.</w:t>
        <w:br/>
        <w:t>5. `pytrends`: Used for accessing Google Trends data.</w:t>
        <w:br/>
        <w:t>6. `python-dotenv`: Used for loading environment variables from a `.env` file.</w:t>
        <w:br/>
        <w:t>7. `serpapi`: Used for making requests to the Google Search API.</w:t>
        <w:br/>
        <w:t>8. `langchain_anthropic`: Used for integrating with the Anthropic API.</w:t>
        <w:br/>
        <w:br/>
        <w:t>To ensure the security and reliability of the code, it is important to:</w:t>
        <w:br/>
        <w:br/>
        <w:t>1. Keep the third-party dependencies up to date and regularly check for any known vulnerabilities or security issues.</w:t>
        <w:br/>
        <w:t>2. Review the licensing terms of each dependency to ensure compliance with your project's requirements.</w:t>
        <w:br/>
        <w:t>3. Properly handle and secure any API keys or sensitive information used by the dependencies, such as the `serp_api_key` and `anth_api_key`.</w:t>
        <w:br/>
        <w:br/>
        <w:t>It is also recommended to use a dependency management tool like `pip` or `poetry` to manage and track the versions of the dependencies used in the project.</w:t>
      </w:r>
    </w:p>
    <w:p>
      <w:pPr>
        <w:pStyle w:val="Heading3"/>
      </w:pPr>
      <w:r>
        <w:t>Compliance Framework</w:t>
      </w:r>
    </w:p>
    <w:p>
      <w:r>
        <w:t>Based on the provided code, here are the security assessment findings related to the compliance framework:</w:t>
        <w:br/>
        <w:br/>
        <w:t>1. Industry standards and best practices:</w:t>
        <w:br/>
        <w:t xml:space="preserve">   - The code does not explicitly mention adherence to any specific industry standards or best practices for AI agent development.</w:t>
        <w:br/>
        <w:t xml:space="preserve">   - It is important to ensure that the code follows relevant guidelines and standards to maintain security and reliability.</w:t>
        <w:br/>
        <w:br/>
        <w:t>2. Compliance requirements:</w:t>
        <w:br/>
        <w:t xml:space="preserve">   - The code does not indicate any specific compliance requirements that need to be met by the AI agent.</w:t>
        <w:br/>
        <w:t xml:space="preserve">   - Depending on the industry and use case, there might be applicable regulations or compliance standards that should be considered and incorporated into the code.</w:t>
        <w:br/>
        <w:br/>
        <w:t>3. Hardcoded configurations or settings:</w:t>
        <w:br/>
        <w:t xml:space="preserve">   - The code uses environment variables to store sensitive information like API keys, which is a good practice to avoid hardcoding them directly in the code.</w:t>
        <w:br/>
        <w:t xml:space="preserve">   - However, the code does have a hardcoded API key in the `params2` dictionary of the `google_trends` function, which violates security best practices and may lead to compliance issues.</w:t>
        <w:br/>
        <w:br/>
        <w:t>To improve compliance and adhere to best practices, consider the following recommendations:</w:t>
        <w:br/>
        <w:t>- Identify and document relevant industry standards and best practices applicable to AI agent development and ensure the code aligns with them.</w:t>
        <w:br/>
        <w:t>- Determine any specific compliance requirements based on the industry and use case, and incorporate necessary controls and safeguards into the code.</w:t>
        <w:br/>
        <w:t>- Remove any hardcoded sensitive information, such as API keys, and consistently use environment variables or secure configuration management systems.</w:t>
      </w:r>
    </w:p>
    <w:p>
      <w:pPr>
        <w:pStyle w:val="Heading3"/>
      </w:pPr>
      <w:r>
        <w:t>Password Management</w:t>
      </w:r>
    </w:p>
    <w:p>
      <w:r>
        <w:t>Based on the provided code, there is no explicit handling or management of user, account, or application passwords. The code does not include any password policy definitions or mechanisms for securely storing and maintaining passwords.</w:t>
        <w:br/>
        <w:br/>
        <w:t>To properly assess password management practices, more information would be needed, such as:</w:t>
        <w:br/>
        <w:br/>
        <w:t>1. How user, account, and application credentials are stored and protected</w:t>
        <w:br/>
        <w:t>2. Whether strong password policies are enforced (e.g., minimum length, complexity requirements)</w:t>
        <w:br/>
        <w:t>3. If password hashing and salting techniques are used</w:t>
        <w:br/>
        <w:t>4. Details on any password rotation or expiration policies</w:t>
        <w:br/>
        <w:t>5. Mechanisms for secure password reset and recovery</w:t>
        <w:br/>
        <w:br/>
        <w:t>Without these details in the provided code, it is not possible to determine if password management aligns with a defined password policy. A thorough review of the system's password management practices, including code not provided here, would be necessary to fully answer this question.</w:t>
      </w:r>
    </w:p>
    <w:p>
      <w:pPr>
        <w:pStyle w:val="Heading3"/>
      </w:pPr>
      <w:r>
        <w:t>Exception Handling Documentation</w:t>
      </w:r>
    </w:p>
    <w:p>
      <w:r>
        <w:t>Based on the provided code, there is no explicit mention of manual exception handling being documented in a JIRA ticket or requiring approval from the business user and their manager. The code includes some basic exception handling using try-except blocks, but it does not cover the specific scenario of manual resolution documentation and approval process.</w:t>
      </w:r>
    </w:p>
    <w:p>
      <w:pPr>
        <w:pStyle w:val="Heading3"/>
      </w:pPr>
      <w:r>
        <w:t>Job Monitoring</w:t>
      </w:r>
    </w:p>
    <w:p>
      <w:r>
        <w:t>Based on the provided code, there doesn't appear to be any specific job monitoring process implemented. The code focuses on creating and executing a chain of AI agents to generate and optimize an article based on user input. It doesn't include any explicit monitoring or logging of job completion status or timestamps.</w:t>
        <w:br/>
        <w:br/>
        <w:t>To properly answer the question about job monitoring, more information would be needed about the overall system architecture and any additional components or processes not shown in this code snippet.</w:t>
      </w:r>
    </w:p>
    <w:p>
      <w:pPr>
        <w:pStyle w:val="Heading3"/>
      </w:pPr>
      <w:r>
        <w:t>Password Security</w:t>
      </w:r>
    </w:p>
    <w:p>
      <w:r>
        <w:t>Based on the provided code, there are a few potential security concerns related to password management:</w:t>
        <w:br/>
        <w:br/>
        <w:t>1. The code uses environment variables to store sensitive information like API keys (e.g., `anth_api_key = os.environ['ANTH_API_KEY']`). While using environment variables is generally a good practice compared to hardcoding secrets, it's important to ensure that the environment variables are properly secured and not accessible to unauthorized parties.</w:t>
        <w:br/>
        <w:br/>
        <w:t>2. The code does not provide details on how the API keys and other sensitive information are managed, rotated, or protected. There is no mention of using a password vault or formal credential management processes.</w:t>
        <w:br/>
        <w:br/>
        <w:t>3. It's unclear if the AI agents have direct access to the API keys and if there are any access controls or encryption mechanisms in place to protect them.</w:t>
        <w:br/>
        <w:br/>
        <w:t>4. The code does not explicitly show the usage of pre-approved password vault applications for automated logon processes.</w:t>
        <w:br/>
        <w:br/>
        <w:t>To properly assess the password security, more information would be needed on:</w:t>
        <w:br/>
        <w:br/>
        <w:t>- How the environment variables and API keys are securely stored and accessed</w:t>
        <w:br/>
        <w:t>- If there are formal credential management processes in place</w:t>
        <w:br/>
        <w:t>- What access controls and encryption mechanisms are used to protect sensitive information</w:t>
        <w:br/>
        <w:t>- If password vaults are utilized for automated logon processes</w:t>
        <w:br/>
        <w:br/>
        <w:t>Without further details on these aspects, it's difficult to determine if the password security aligns with IT security policies and best practices based solely on the provided code.</w:t>
      </w:r>
    </w:p>
    <w:p>
      <w:pPr>
        <w:pStyle w:val="Heading3"/>
      </w:pPr>
      <w:r>
        <w:t>Audit Log Review</w:t>
      </w:r>
    </w:p>
    <w:p>
      <w:r>
        <w:t>Based on the provided code, there is no information about audit log reviews for the AI agents. The code focuses on the implementation of the AI agents and their interactions, but it does not include any details about auditing practices, log reviews, or incident management processes.</w:t>
        <w:br/>
        <w:br/>
        <w:t>To properly answer the question, more information would be needed about the overall system architecture, monitoring and logging mechanisms, and the organization's security policies and procedures related to AI agent auditing and incident response.</w:t>
      </w:r>
    </w:p>
    <w:sectPr w:rsidR="00881F98" w:rsidRPr="00FD6E9B" w:rsidSect="007C4D54">
      <w:headerReference w:type="default" r:id="rId13"/>
      <w:footerReference w:type="defaul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23CCA" w14:textId="77777777" w:rsidR="007C4D54" w:rsidRDefault="007C4D54">
      <w:r>
        <w:separator/>
      </w:r>
    </w:p>
  </w:endnote>
  <w:endnote w:type="continuationSeparator" w:id="0">
    <w:p w14:paraId="344C00A5" w14:textId="77777777" w:rsidR="007C4D54" w:rsidRDefault="007C4D54">
      <w:r>
        <w:continuationSeparator/>
      </w:r>
    </w:p>
  </w:endnote>
  <w:endnote w:type="continuationNotice" w:id="1">
    <w:p w14:paraId="3594853F" w14:textId="77777777" w:rsidR="007C4D54" w:rsidRDefault="007C4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F9B5A" w14:textId="77777777" w:rsidR="007C4D54" w:rsidRDefault="007C4D54">
      <w:r>
        <w:separator/>
      </w:r>
    </w:p>
  </w:footnote>
  <w:footnote w:type="continuationSeparator" w:id="0">
    <w:p w14:paraId="11E5F993" w14:textId="77777777" w:rsidR="007C4D54" w:rsidRDefault="007C4D54">
      <w:r>
        <w:continuationSeparator/>
      </w:r>
    </w:p>
  </w:footnote>
  <w:footnote w:type="continuationNotice" w:id="1">
    <w:p w14:paraId="3F00D78D" w14:textId="77777777" w:rsidR="007C4D54" w:rsidRDefault="007C4D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C4D54"/>
    <w:rsid w:val="007D08C1"/>
    <w:rsid w:val="007D721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D6E9B"/>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Words>
  <Characters>207</Characters>
  <Application>Microsoft Office Word</Application>
  <DocSecurity>0</DocSecurity>
  <Lines>1</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2024-05-01T16:20:00Z</dcterms:created>
  <dcterms:modified xsi:type="dcterms:W3CDTF">2024-05-01T16:20:00Z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