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C1DAE" w:rsidRPr="009C1DAE" w:rsidRDefault="009C1DAE" w:rsidP="009C1DAE">
      <w:pPr>
        <w:spacing w:after="160"/>
        <w:rPr>
          <w:rFonts w:asciiTheme="majorHAnsi" w:hAnsiTheme="majorHAnsi" w:cstheme="majorHAnsi"/>
          <w:color w:val="808080" w:themeColor="background1" w:themeShade="80"/>
        </w:rPr>
      </w:pPr>
      <w:r w:rsidRPr="005057A9">
        <w:rPr>
          <w:rFonts w:asciiTheme="majorHAnsi" w:hAnsiTheme="majorHAnsi" w:cstheme="majorHAnsi"/>
          <w:color w:val="808080" w:themeColor="background1" w:themeShade="80"/>
          <w:sz w:val="21"/>
        </w:rPr>
        <w:t xml:space="preserve">Spatial Estimation of Surface Urban Heat Island Intensity in Davao City  </w:t>
      </w:r>
    </w:p>
    <w:p w:rsidR="009C1DAE" w:rsidRDefault="009C1DAE" w:rsidP="009C1DAE">
      <w:pPr>
        <w:spacing w:after="40"/>
        <w:rPr>
          <w:rFonts w:asciiTheme="majorHAnsi" w:hAnsiTheme="majorHAnsi" w:cstheme="majorHAnsi"/>
          <w:b/>
          <w:color w:val="000000" w:themeColor="text1"/>
          <w:sz w:val="42"/>
        </w:rPr>
      </w:pPr>
    </w:p>
    <w:p w:rsidR="009C1DAE" w:rsidRPr="009C1DAE" w:rsidRDefault="00000000" w:rsidP="009C1DAE">
      <w:pPr>
        <w:spacing w:after="40"/>
        <w:rPr>
          <w:rFonts w:asciiTheme="majorHAnsi" w:hAnsiTheme="majorHAnsi" w:cstheme="majorHAnsi"/>
          <w:color w:val="000000" w:themeColor="text1"/>
        </w:rPr>
      </w:pPr>
      <w:r w:rsidRPr="005057A9">
        <w:rPr>
          <w:rFonts w:asciiTheme="majorHAnsi" w:hAnsiTheme="majorHAnsi" w:cstheme="majorHAnsi"/>
          <w:b/>
          <w:color w:val="000000" w:themeColor="text1"/>
          <w:sz w:val="42"/>
        </w:rPr>
        <w:t>Thesis Chapters 1–3 Gantt Chart</w:t>
      </w:r>
    </w:p>
    <w:p w:rsidR="009C1DAE" w:rsidRPr="009C1DAE" w:rsidRDefault="009C1DAE" w:rsidP="009C1DAE">
      <w:pPr>
        <w:spacing w:after="160"/>
        <w:rPr>
          <w:rFonts w:asciiTheme="majorHAnsi" w:hAnsiTheme="majorHAnsi" w:cstheme="majorHAnsi"/>
          <w:color w:val="808080" w:themeColor="background1" w:themeShade="80"/>
        </w:rPr>
      </w:pPr>
      <w:r w:rsidRPr="009C1DAE">
        <w:rPr>
          <w:rFonts w:asciiTheme="majorHAnsi" w:hAnsiTheme="majorHAnsi" w:cstheme="majorHAnsi"/>
          <w:color w:val="808080" w:themeColor="background1" w:themeShade="80"/>
          <w:sz w:val="21"/>
        </w:rPr>
        <w:t>24 August – 15 November</w:t>
      </w:r>
    </w:p>
    <w:p w:rsidR="00744D4C" w:rsidRPr="005057A9" w:rsidRDefault="00000000">
      <w:pPr>
        <w:rPr>
          <w:rFonts w:asciiTheme="majorHAnsi" w:hAnsiTheme="majorHAnsi" w:cstheme="majorHAnsi"/>
        </w:rPr>
      </w:pPr>
      <w:r w:rsidRPr="005057A9">
        <w:rPr>
          <w:rFonts w:ascii="Arial" w:hAnsi="Arial" w:cs="Arial"/>
          <w:b/>
          <w:color w:val="00B0F0"/>
          <w:sz w:val="20"/>
        </w:rPr>
        <w:t>■</w:t>
      </w:r>
      <w:r w:rsidRPr="005057A9">
        <w:rPr>
          <w:rFonts w:asciiTheme="majorHAnsi" w:hAnsiTheme="majorHAnsi" w:cstheme="majorHAnsi"/>
          <w:b/>
          <w:color w:val="5B8DEF"/>
          <w:sz w:val="20"/>
        </w:rPr>
        <w:t xml:space="preserve"> </w:t>
      </w:r>
      <w:r w:rsidRPr="005057A9">
        <w:rPr>
          <w:rFonts w:asciiTheme="majorHAnsi" w:hAnsiTheme="majorHAnsi" w:cstheme="majorHAnsi"/>
          <w:sz w:val="17"/>
        </w:rPr>
        <w:t xml:space="preserve">Writing    </w:t>
      </w:r>
      <w:r w:rsidRPr="005057A9">
        <w:rPr>
          <w:rFonts w:ascii="Arial" w:hAnsi="Arial" w:cs="Arial"/>
          <w:b/>
          <w:color w:val="00B050"/>
          <w:sz w:val="20"/>
        </w:rPr>
        <w:t>■</w:t>
      </w:r>
      <w:r w:rsidRPr="005057A9">
        <w:rPr>
          <w:rFonts w:asciiTheme="majorHAnsi" w:hAnsiTheme="majorHAnsi" w:cstheme="majorHAnsi"/>
          <w:b/>
          <w:color w:val="2A9D8F"/>
          <w:sz w:val="20"/>
        </w:rPr>
        <w:t xml:space="preserve"> </w:t>
      </w:r>
      <w:r w:rsidRPr="005057A9">
        <w:rPr>
          <w:rFonts w:asciiTheme="majorHAnsi" w:hAnsiTheme="majorHAnsi" w:cstheme="majorHAnsi"/>
          <w:sz w:val="17"/>
        </w:rPr>
        <w:t xml:space="preserve">Research / preparation    </w:t>
      </w:r>
      <w:r w:rsidRPr="005057A9">
        <w:rPr>
          <w:rFonts w:ascii="Arial" w:hAnsi="Arial" w:cs="Arial"/>
          <w:b/>
          <w:color w:val="F2C200"/>
          <w:sz w:val="20"/>
        </w:rPr>
        <w:t>■</w:t>
      </w:r>
      <w:r w:rsidRPr="005057A9">
        <w:rPr>
          <w:rFonts w:asciiTheme="majorHAnsi" w:hAnsiTheme="majorHAnsi" w:cstheme="majorHAnsi"/>
          <w:b/>
          <w:color w:val="E9C46A"/>
          <w:sz w:val="20"/>
        </w:rPr>
        <w:t xml:space="preserve"> </w:t>
      </w:r>
      <w:r w:rsidRPr="005057A9">
        <w:rPr>
          <w:rFonts w:asciiTheme="majorHAnsi" w:hAnsiTheme="majorHAnsi" w:cstheme="majorHAnsi"/>
          <w:sz w:val="17"/>
        </w:rPr>
        <w:t xml:space="preserve">Consultation / review    </w:t>
      </w:r>
      <w:r w:rsidRPr="005057A9">
        <w:rPr>
          <w:rFonts w:ascii="Arial" w:hAnsi="Arial" w:cs="Arial"/>
          <w:b/>
          <w:color w:val="8A99A8"/>
          <w:sz w:val="20"/>
        </w:rPr>
        <w:t>■</w:t>
      </w:r>
      <w:r w:rsidRPr="005057A9">
        <w:rPr>
          <w:rFonts w:asciiTheme="majorHAnsi" w:hAnsiTheme="majorHAnsi" w:cstheme="majorHAnsi"/>
          <w:b/>
          <w:color w:val="8A99A8"/>
          <w:sz w:val="20"/>
        </w:rPr>
        <w:t xml:space="preserve"> </w:t>
      </w:r>
      <w:r w:rsidRPr="005057A9">
        <w:rPr>
          <w:rFonts w:asciiTheme="majorHAnsi" w:hAnsiTheme="majorHAnsi" w:cstheme="majorHAnsi"/>
          <w:sz w:val="17"/>
        </w:rPr>
        <w:t xml:space="preserve">Revision / integration    </w:t>
      </w:r>
      <w:r w:rsidRPr="005057A9">
        <w:rPr>
          <w:rFonts w:ascii="Arial" w:hAnsi="Arial" w:cs="Arial"/>
          <w:b/>
          <w:color w:val="FF0000"/>
          <w:sz w:val="20"/>
        </w:rPr>
        <w:t>■</w:t>
      </w:r>
      <w:r w:rsidRPr="005057A9">
        <w:rPr>
          <w:rFonts w:asciiTheme="majorHAnsi" w:hAnsiTheme="majorHAnsi" w:cstheme="majorHAnsi"/>
          <w:b/>
          <w:color w:val="E76F51"/>
          <w:sz w:val="20"/>
        </w:rPr>
        <w:t xml:space="preserve"> </w:t>
      </w:r>
      <w:r w:rsidRPr="005057A9">
        <w:rPr>
          <w:rFonts w:asciiTheme="majorHAnsi" w:hAnsiTheme="majorHAnsi" w:cstheme="majorHAnsi"/>
          <w:sz w:val="17"/>
        </w:rPr>
        <w:t>Presentation / milestone</w:t>
      </w:r>
    </w:p>
    <w:tbl>
      <w:tblPr>
        <w:tblStyle w:val="TableGrid"/>
        <w:tblW w:w="14116" w:type="dxa"/>
        <w:tblBorders>
          <w:top w:val="single" w:sz="5" w:space="0" w:color="CDD5DF"/>
          <w:left w:val="single" w:sz="5" w:space="0" w:color="CDD5DF"/>
          <w:bottom w:val="single" w:sz="5" w:space="0" w:color="CDD5DF"/>
          <w:right w:val="single" w:sz="5" w:space="0" w:color="CDD5DF"/>
          <w:insideH w:val="single" w:sz="5" w:space="0" w:color="CDD5DF"/>
          <w:insideV w:val="single" w:sz="5" w:space="0" w:color="CDD5DF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3400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</w:tblGrid>
      <w:tr w:rsidR="00744D4C" w:rsidRPr="005057A9">
        <w:trPr>
          <w:cantSplit/>
          <w:tblHeader/>
        </w:trPr>
        <w:tc>
          <w:tcPr>
            <w:tcW w:w="720" w:type="dxa"/>
            <w:shd w:val="clear" w:color="auto" w:fill="203B63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4"/>
              </w:rPr>
              <w:t>PHASE</w:t>
            </w:r>
          </w:p>
        </w:tc>
        <w:tc>
          <w:tcPr>
            <w:tcW w:w="3400" w:type="dxa"/>
            <w:shd w:val="clear" w:color="auto" w:fill="203B63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4"/>
              </w:rPr>
              <w:t>ACTIVITY</w:t>
            </w:r>
          </w:p>
        </w:tc>
        <w:tc>
          <w:tcPr>
            <w:tcW w:w="833" w:type="dxa"/>
            <w:shd w:val="clear" w:color="auto" w:fill="203B63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t>Aug</w:t>
            </w: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br/>
              <w:t>24–30</w:t>
            </w:r>
          </w:p>
        </w:tc>
        <w:tc>
          <w:tcPr>
            <w:tcW w:w="833" w:type="dxa"/>
            <w:shd w:val="clear" w:color="auto" w:fill="203B63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t>Aug 31–</w:t>
            </w: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br/>
              <w:t>Sep 6</w:t>
            </w:r>
          </w:p>
        </w:tc>
        <w:tc>
          <w:tcPr>
            <w:tcW w:w="833" w:type="dxa"/>
            <w:shd w:val="clear" w:color="auto" w:fill="203B63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t>Sep</w:t>
            </w: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br/>
              <w:t>7–13</w:t>
            </w:r>
          </w:p>
        </w:tc>
        <w:tc>
          <w:tcPr>
            <w:tcW w:w="833" w:type="dxa"/>
            <w:shd w:val="clear" w:color="auto" w:fill="203B63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t>Sep</w:t>
            </w: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br/>
              <w:t>14–20</w:t>
            </w:r>
          </w:p>
        </w:tc>
        <w:tc>
          <w:tcPr>
            <w:tcW w:w="833" w:type="dxa"/>
            <w:shd w:val="clear" w:color="auto" w:fill="203B63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t>Sep</w:t>
            </w: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br/>
              <w:t>21–27</w:t>
            </w:r>
          </w:p>
        </w:tc>
        <w:tc>
          <w:tcPr>
            <w:tcW w:w="833" w:type="dxa"/>
            <w:shd w:val="clear" w:color="auto" w:fill="203B63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t>Sep 28–</w:t>
            </w: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br/>
              <w:t>Oct 4</w:t>
            </w:r>
          </w:p>
        </w:tc>
        <w:tc>
          <w:tcPr>
            <w:tcW w:w="833" w:type="dxa"/>
            <w:shd w:val="clear" w:color="auto" w:fill="203B63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t>Oct</w:t>
            </w: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br/>
              <w:t>5–11</w:t>
            </w:r>
          </w:p>
        </w:tc>
        <w:tc>
          <w:tcPr>
            <w:tcW w:w="833" w:type="dxa"/>
            <w:shd w:val="clear" w:color="auto" w:fill="203B63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t>Oct</w:t>
            </w: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br/>
              <w:t>12–18</w:t>
            </w:r>
          </w:p>
        </w:tc>
        <w:tc>
          <w:tcPr>
            <w:tcW w:w="833" w:type="dxa"/>
            <w:shd w:val="clear" w:color="auto" w:fill="203B63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t>Oct</w:t>
            </w: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br/>
              <w:t>19–25</w:t>
            </w:r>
          </w:p>
        </w:tc>
        <w:tc>
          <w:tcPr>
            <w:tcW w:w="833" w:type="dxa"/>
            <w:shd w:val="clear" w:color="auto" w:fill="203B63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t>Oct 26–</w:t>
            </w: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br/>
              <w:t>Nov 1</w:t>
            </w:r>
          </w:p>
        </w:tc>
        <w:tc>
          <w:tcPr>
            <w:tcW w:w="833" w:type="dxa"/>
            <w:shd w:val="clear" w:color="auto" w:fill="203B63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t>Nov</w:t>
            </w: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br/>
              <w:t>2–8</w:t>
            </w:r>
          </w:p>
        </w:tc>
        <w:tc>
          <w:tcPr>
            <w:tcW w:w="833" w:type="dxa"/>
            <w:shd w:val="clear" w:color="auto" w:fill="203B63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t>Nov</w:t>
            </w: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br/>
              <w:t>9–15</w:t>
            </w:r>
          </w:p>
        </w:tc>
      </w:tr>
      <w:tr w:rsidR="00744D4C" w:rsidRPr="005057A9" w:rsidTr="005057A9">
        <w:trPr>
          <w:cantSplit/>
        </w:trPr>
        <w:tc>
          <w:tcPr>
            <w:tcW w:w="720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4"/>
              </w:rPr>
              <w:t>CH 1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5"/>
              </w:rPr>
              <w:t>Core drafting</w:t>
            </w:r>
          </w:p>
        </w:tc>
        <w:tc>
          <w:tcPr>
            <w:tcW w:w="833" w:type="dxa"/>
            <w:shd w:val="clear" w:color="auto" w:fill="00B0F0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00B0F0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744D4C" w:rsidRPr="005057A9" w:rsidTr="005057A9">
        <w:trPr>
          <w:cantSplit/>
        </w:trPr>
        <w:tc>
          <w:tcPr>
            <w:tcW w:w="720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4"/>
              </w:rPr>
              <w:t>CH 1</w:t>
            </w:r>
          </w:p>
        </w:tc>
        <w:tc>
          <w:tcPr>
            <w:tcW w:w="3400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5"/>
              </w:rPr>
              <w:t>Internal review &amp; adviser consultation</w:t>
            </w: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2C200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2C200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 w:themeColor="background1"/>
                <w:sz w:val="16"/>
              </w:rPr>
              <w:t>●</w:t>
            </w: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744D4C" w:rsidRPr="005057A9">
        <w:trPr>
          <w:cantSplit/>
        </w:trPr>
        <w:tc>
          <w:tcPr>
            <w:tcW w:w="720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4"/>
              </w:rPr>
              <w:t>CH 1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5"/>
              </w:rPr>
              <w:t>Revision &amp; chapter freeze</w:t>
            </w: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8A99A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8A99A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6"/>
              </w:rPr>
              <w:t>●</w:t>
            </w: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744D4C" w:rsidRPr="005057A9" w:rsidTr="005057A9">
        <w:trPr>
          <w:cantSplit/>
        </w:trPr>
        <w:tc>
          <w:tcPr>
            <w:tcW w:w="720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4"/>
              </w:rPr>
              <w:t>CH 2</w:t>
            </w:r>
          </w:p>
        </w:tc>
        <w:tc>
          <w:tcPr>
            <w:tcW w:w="3400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5"/>
              </w:rPr>
              <w:t>Literature search, screening &amp; evidence map</w:t>
            </w: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00B050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00B050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744D4C" w:rsidRPr="005057A9" w:rsidTr="005057A9">
        <w:trPr>
          <w:cantSplit/>
        </w:trPr>
        <w:tc>
          <w:tcPr>
            <w:tcW w:w="720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4"/>
              </w:rPr>
              <w:t>CH 2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5"/>
              </w:rPr>
              <w:t>Synthesis, conceptual framework &amp; drafting</w:t>
            </w: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00B0F0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00B0F0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744D4C" w:rsidRPr="005057A9" w:rsidTr="005057A9">
        <w:trPr>
          <w:cantSplit/>
        </w:trPr>
        <w:tc>
          <w:tcPr>
            <w:tcW w:w="720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4"/>
              </w:rPr>
              <w:t>CH 2</w:t>
            </w:r>
          </w:p>
        </w:tc>
        <w:tc>
          <w:tcPr>
            <w:tcW w:w="3400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5"/>
              </w:rPr>
              <w:t>Consultations &amp; targeted revision</w:t>
            </w: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2C200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2C200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 w:themeColor="background1"/>
                <w:sz w:val="16"/>
              </w:rPr>
              <w:t>●</w:t>
            </w: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744D4C" w:rsidRPr="005057A9">
        <w:trPr>
          <w:cantSplit/>
        </w:trPr>
        <w:tc>
          <w:tcPr>
            <w:tcW w:w="720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4"/>
              </w:rPr>
              <w:t>CH 2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5"/>
              </w:rPr>
              <w:t>Finalization and reference audit</w:t>
            </w: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8A99A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8A99A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6"/>
              </w:rPr>
              <w:t>●</w:t>
            </w: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744D4C" w:rsidRPr="005057A9" w:rsidTr="005057A9">
        <w:trPr>
          <w:cantSplit/>
        </w:trPr>
        <w:tc>
          <w:tcPr>
            <w:tcW w:w="720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4"/>
              </w:rPr>
              <w:t>CH 3</w:t>
            </w:r>
          </w:p>
        </w:tc>
        <w:tc>
          <w:tcPr>
            <w:tcW w:w="3400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5"/>
              </w:rPr>
              <w:t>Method design &amp; data feasibility check</w:t>
            </w: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00B050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00B050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744D4C" w:rsidRPr="005057A9" w:rsidTr="005057A9">
        <w:trPr>
          <w:cantSplit/>
        </w:trPr>
        <w:tc>
          <w:tcPr>
            <w:tcW w:w="720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4"/>
              </w:rPr>
              <w:t>CH 3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5"/>
              </w:rPr>
              <w:t>Methodology drafting</w:t>
            </w: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00B0F0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00B0F0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744D4C" w:rsidRPr="005057A9" w:rsidTr="005057A9">
        <w:trPr>
          <w:cantSplit/>
        </w:trPr>
        <w:tc>
          <w:tcPr>
            <w:tcW w:w="720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4"/>
              </w:rPr>
              <w:t>CH 3</w:t>
            </w:r>
          </w:p>
        </w:tc>
        <w:tc>
          <w:tcPr>
            <w:tcW w:w="3400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5"/>
              </w:rPr>
              <w:t>Consultation / internal presentation</w:t>
            </w: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2C200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 w:themeColor="background1"/>
                <w:sz w:val="16"/>
              </w:rPr>
              <w:t>●</w:t>
            </w: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744D4C" w:rsidRPr="005057A9">
        <w:trPr>
          <w:cantSplit/>
        </w:trPr>
        <w:tc>
          <w:tcPr>
            <w:tcW w:w="720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4"/>
              </w:rPr>
              <w:t>CH 3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5"/>
              </w:rPr>
              <w:t>Revision, integration &amp; adviser clearance</w:t>
            </w: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8A99A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8A99A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6"/>
              </w:rPr>
              <w:t>●</w:t>
            </w: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744D4C" w:rsidRPr="005057A9" w:rsidTr="005057A9">
        <w:trPr>
          <w:cantSplit/>
        </w:trPr>
        <w:tc>
          <w:tcPr>
            <w:tcW w:w="720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4"/>
              </w:rPr>
              <w:t>FULL</w:t>
            </w:r>
          </w:p>
        </w:tc>
        <w:tc>
          <w:tcPr>
            <w:tcW w:w="3400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5"/>
              </w:rPr>
              <w:t>Slides, speaking roles &amp; mock defense</w:t>
            </w: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00B050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00B050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744D4C" w:rsidRPr="005057A9" w:rsidTr="005057A9">
        <w:trPr>
          <w:cantSplit/>
        </w:trPr>
        <w:tc>
          <w:tcPr>
            <w:tcW w:w="720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4"/>
              </w:rPr>
              <w:t>FULL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5"/>
              </w:rPr>
              <w:t>Final proposal presentation / defense</w:t>
            </w: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F0000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6"/>
              </w:rPr>
              <w:t>●</w:t>
            </w:r>
          </w:p>
        </w:tc>
        <w:tc>
          <w:tcPr>
            <w:tcW w:w="833" w:type="dxa"/>
            <w:shd w:val="clear" w:color="auto" w:fill="FFFFFF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744D4C" w:rsidRPr="005057A9">
        <w:trPr>
          <w:cantSplit/>
        </w:trPr>
        <w:tc>
          <w:tcPr>
            <w:tcW w:w="720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4"/>
              </w:rPr>
              <w:t>FULL</w:t>
            </w:r>
          </w:p>
        </w:tc>
        <w:tc>
          <w:tcPr>
            <w:tcW w:w="3400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5"/>
              </w:rPr>
              <w:t>Post-presentation corrections / contingency</w:t>
            </w: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F5F7F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833" w:type="dxa"/>
            <w:shd w:val="clear" w:color="auto" w:fill="8A99A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6"/>
              </w:rPr>
              <w:t>●</w:t>
            </w:r>
          </w:p>
        </w:tc>
      </w:tr>
    </w:tbl>
    <w:p w:rsidR="00744D4C" w:rsidRPr="005057A9" w:rsidRDefault="00000000">
      <w:pPr>
        <w:rPr>
          <w:rFonts w:asciiTheme="majorHAnsi" w:hAnsiTheme="majorHAnsi" w:cstheme="majorHAnsi"/>
        </w:rPr>
      </w:pPr>
      <w:r w:rsidRPr="005057A9">
        <w:rPr>
          <w:rFonts w:asciiTheme="majorHAnsi" w:hAnsiTheme="majorHAnsi" w:cstheme="majorHAnsi"/>
        </w:rPr>
        <w:br w:type="page"/>
      </w:r>
    </w:p>
    <w:p w:rsidR="00744D4C" w:rsidRPr="005057A9" w:rsidRDefault="00000000">
      <w:pPr>
        <w:spacing w:after="40"/>
        <w:rPr>
          <w:rFonts w:asciiTheme="majorHAnsi" w:hAnsiTheme="majorHAnsi" w:cstheme="majorHAnsi"/>
          <w:color w:val="000000" w:themeColor="text1"/>
        </w:rPr>
      </w:pPr>
      <w:r w:rsidRPr="005057A9">
        <w:rPr>
          <w:rFonts w:asciiTheme="majorHAnsi" w:hAnsiTheme="majorHAnsi" w:cstheme="majorHAnsi"/>
          <w:b/>
          <w:color w:val="000000" w:themeColor="text1"/>
          <w:sz w:val="42"/>
        </w:rPr>
        <w:lastRenderedPageBreak/>
        <w:t>Second-Semester Gantt Chart</w:t>
      </w:r>
    </w:p>
    <w:p w:rsidR="009C1DAE" w:rsidRDefault="009C1DAE">
      <w:pPr>
        <w:spacing w:after="160"/>
        <w:rPr>
          <w:rFonts w:asciiTheme="majorHAnsi" w:hAnsiTheme="majorHAnsi" w:cstheme="majorHAnsi"/>
          <w:color w:val="808080" w:themeColor="background1" w:themeShade="80"/>
          <w:sz w:val="21"/>
        </w:rPr>
      </w:pPr>
    </w:p>
    <w:p w:rsidR="00744D4C" w:rsidRPr="009C1DAE" w:rsidRDefault="00000000">
      <w:pPr>
        <w:spacing w:after="160"/>
        <w:rPr>
          <w:rFonts w:asciiTheme="majorHAnsi" w:hAnsiTheme="majorHAnsi" w:cstheme="majorHAnsi"/>
          <w:color w:val="808080" w:themeColor="background1" w:themeShade="80"/>
        </w:rPr>
      </w:pPr>
      <w:r w:rsidRPr="009C1DAE">
        <w:rPr>
          <w:rFonts w:asciiTheme="majorHAnsi" w:hAnsiTheme="majorHAnsi" w:cstheme="majorHAnsi"/>
          <w:color w:val="808080" w:themeColor="background1" w:themeShade="80"/>
          <w:sz w:val="21"/>
        </w:rPr>
        <w:t>January</w:t>
      </w:r>
      <w:r w:rsidR="009C1DAE" w:rsidRPr="009C1DAE">
        <w:rPr>
          <w:rFonts w:asciiTheme="majorHAnsi" w:hAnsiTheme="majorHAnsi" w:cstheme="majorHAnsi"/>
          <w:color w:val="808080" w:themeColor="background1" w:themeShade="80"/>
          <w:sz w:val="21"/>
        </w:rPr>
        <w:t xml:space="preserve"> </w:t>
      </w:r>
      <w:r w:rsidRPr="009C1DAE">
        <w:rPr>
          <w:rFonts w:asciiTheme="majorHAnsi" w:hAnsiTheme="majorHAnsi" w:cstheme="majorHAnsi"/>
          <w:color w:val="808080" w:themeColor="background1" w:themeShade="80"/>
          <w:sz w:val="21"/>
        </w:rPr>
        <w:t>–</w:t>
      </w:r>
      <w:r w:rsidR="009C1DAE" w:rsidRPr="009C1DAE">
        <w:rPr>
          <w:rFonts w:asciiTheme="majorHAnsi" w:hAnsiTheme="majorHAnsi" w:cstheme="majorHAnsi"/>
          <w:color w:val="808080" w:themeColor="background1" w:themeShade="80"/>
          <w:sz w:val="21"/>
        </w:rPr>
        <w:t xml:space="preserve"> </w:t>
      </w:r>
      <w:r w:rsidRPr="009C1DAE">
        <w:rPr>
          <w:rFonts w:asciiTheme="majorHAnsi" w:hAnsiTheme="majorHAnsi" w:cstheme="majorHAnsi"/>
          <w:color w:val="808080" w:themeColor="background1" w:themeShade="80"/>
          <w:sz w:val="21"/>
        </w:rPr>
        <w:t xml:space="preserve">May 2027  </w:t>
      </w:r>
    </w:p>
    <w:p w:rsidR="00744D4C" w:rsidRPr="005057A9" w:rsidRDefault="00000000">
      <w:pPr>
        <w:rPr>
          <w:rFonts w:asciiTheme="majorHAnsi" w:hAnsiTheme="majorHAnsi" w:cstheme="majorHAnsi"/>
        </w:rPr>
      </w:pPr>
      <w:r w:rsidRPr="005057A9">
        <w:rPr>
          <w:rFonts w:ascii="Arial" w:hAnsi="Arial" w:cs="Arial"/>
          <w:b/>
          <w:color w:val="00B0F0"/>
          <w:sz w:val="20"/>
        </w:rPr>
        <w:t>■</w:t>
      </w:r>
      <w:r w:rsidRPr="005057A9">
        <w:rPr>
          <w:rFonts w:asciiTheme="majorHAnsi" w:hAnsiTheme="majorHAnsi" w:cstheme="majorHAnsi"/>
          <w:b/>
          <w:color w:val="5B8DEF"/>
          <w:sz w:val="20"/>
        </w:rPr>
        <w:t xml:space="preserve"> </w:t>
      </w:r>
      <w:r w:rsidRPr="005057A9">
        <w:rPr>
          <w:rFonts w:asciiTheme="majorHAnsi" w:hAnsiTheme="majorHAnsi" w:cstheme="majorHAnsi"/>
          <w:sz w:val="16"/>
        </w:rPr>
        <w:t xml:space="preserve">Writing   </w:t>
      </w:r>
      <w:r w:rsidRPr="005057A9">
        <w:rPr>
          <w:rFonts w:ascii="Arial" w:hAnsi="Arial" w:cs="Arial"/>
          <w:b/>
          <w:color w:val="00B050"/>
          <w:sz w:val="20"/>
        </w:rPr>
        <w:t>■</w:t>
      </w:r>
      <w:r w:rsidRPr="005057A9">
        <w:rPr>
          <w:rFonts w:asciiTheme="majorHAnsi" w:hAnsiTheme="majorHAnsi" w:cstheme="majorHAnsi"/>
          <w:b/>
          <w:color w:val="00B050"/>
          <w:sz w:val="20"/>
        </w:rPr>
        <w:t xml:space="preserve"> </w:t>
      </w:r>
      <w:r w:rsidRPr="005057A9">
        <w:rPr>
          <w:rFonts w:asciiTheme="majorHAnsi" w:hAnsiTheme="majorHAnsi" w:cstheme="majorHAnsi"/>
          <w:sz w:val="16"/>
        </w:rPr>
        <w:t xml:space="preserve">Research / preparation   </w:t>
      </w:r>
      <w:r w:rsidRPr="005057A9">
        <w:rPr>
          <w:rFonts w:ascii="Arial" w:hAnsi="Arial" w:cs="Arial"/>
          <w:b/>
          <w:color w:val="7030A0"/>
          <w:sz w:val="20"/>
        </w:rPr>
        <w:t>■</w:t>
      </w:r>
      <w:r w:rsidRPr="005057A9">
        <w:rPr>
          <w:rFonts w:asciiTheme="majorHAnsi" w:hAnsiTheme="majorHAnsi" w:cstheme="majorHAnsi"/>
          <w:b/>
          <w:color w:val="7B61A8"/>
          <w:sz w:val="20"/>
        </w:rPr>
        <w:t xml:space="preserve"> </w:t>
      </w:r>
      <w:r w:rsidRPr="005057A9">
        <w:rPr>
          <w:rFonts w:asciiTheme="majorHAnsi" w:hAnsiTheme="majorHAnsi" w:cstheme="majorHAnsi"/>
          <w:sz w:val="16"/>
        </w:rPr>
        <w:t xml:space="preserve">Methodology / data   </w:t>
      </w:r>
      <w:r w:rsidRPr="005057A9">
        <w:rPr>
          <w:rFonts w:ascii="Arial" w:hAnsi="Arial" w:cs="Arial"/>
          <w:b/>
          <w:color w:val="F2C200"/>
          <w:sz w:val="20"/>
        </w:rPr>
        <w:t>■</w:t>
      </w:r>
      <w:r w:rsidRPr="005057A9">
        <w:rPr>
          <w:rFonts w:asciiTheme="majorHAnsi" w:hAnsiTheme="majorHAnsi" w:cstheme="majorHAnsi"/>
          <w:b/>
          <w:color w:val="E9C46A"/>
          <w:sz w:val="20"/>
        </w:rPr>
        <w:t xml:space="preserve"> </w:t>
      </w:r>
      <w:r w:rsidRPr="005057A9">
        <w:rPr>
          <w:rFonts w:asciiTheme="majorHAnsi" w:hAnsiTheme="majorHAnsi" w:cstheme="majorHAnsi"/>
          <w:sz w:val="16"/>
        </w:rPr>
        <w:t xml:space="preserve">Consultation / review   </w:t>
      </w:r>
      <w:r w:rsidRPr="005057A9">
        <w:rPr>
          <w:rFonts w:ascii="Arial" w:hAnsi="Arial" w:cs="Arial"/>
          <w:b/>
          <w:color w:val="8A99A8"/>
          <w:sz w:val="20"/>
        </w:rPr>
        <w:t>■</w:t>
      </w:r>
      <w:r w:rsidRPr="005057A9">
        <w:rPr>
          <w:rFonts w:asciiTheme="majorHAnsi" w:hAnsiTheme="majorHAnsi" w:cstheme="majorHAnsi"/>
          <w:b/>
          <w:color w:val="8A99A8"/>
          <w:sz w:val="20"/>
        </w:rPr>
        <w:t xml:space="preserve"> </w:t>
      </w:r>
      <w:r w:rsidRPr="005057A9">
        <w:rPr>
          <w:rFonts w:asciiTheme="majorHAnsi" w:hAnsiTheme="majorHAnsi" w:cstheme="majorHAnsi"/>
          <w:sz w:val="16"/>
        </w:rPr>
        <w:t xml:space="preserve">Revision / integration   </w:t>
      </w:r>
      <w:r w:rsidRPr="005057A9">
        <w:rPr>
          <w:rFonts w:ascii="Arial" w:hAnsi="Arial" w:cs="Arial"/>
          <w:b/>
          <w:color w:val="FF0000"/>
          <w:sz w:val="20"/>
        </w:rPr>
        <w:t>■</w:t>
      </w:r>
      <w:r w:rsidRPr="005057A9">
        <w:rPr>
          <w:rFonts w:asciiTheme="majorHAnsi" w:hAnsiTheme="majorHAnsi" w:cstheme="majorHAnsi"/>
          <w:b/>
          <w:color w:val="E76F51"/>
          <w:sz w:val="20"/>
        </w:rPr>
        <w:t xml:space="preserve"> </w:t>
      </w:r>
      <w:r w:rsidRPr="005057A9">
        <w:rPr>
          <w:rFonts w:asciiTheme="majorHAnsi" w:hAnsiTheme="majorHAnsi" w:cstheme="majorHAnsi"/>
          <w:sz w:val="16"/>
        </w:rPr>
        <w:t>Presentation / milestone</w:t>
      </w:r>
    </w:p>
    <w:tbl>
      <w:tblPr>
        <w:tblStyle w:val="TableGrid"/>
        <w:tblW w:w="14100" w:type="dxa"/>
        <w:tblBorders>
          <w:top w:val="single" w:sz="5" w:space="0" w:color="CDD5DF"/>
          <w:left w:val="single" w:sz="5" w:space="0" w:color="CDD5DF"/>
          <w:bottom w:val="single" w:sz="5" w:space="0" w:color="CDD5DF"/>
          <w:right w:val="single" w:sz="5" w:space="0" w:color="CDD5DF"/>
          <w:insideH w:val="single" w:sz="5" w:space="0" w:color="CDD5DF"/>
          <w:insideV w:val="single" w:sz="5" w:space="0" w:color="CDD5DF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317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</w:tblGrid>
      <w:tr w:rsidR="00744D4C" w:rsidRPr="005057A9">
        <w:trPr>
          <w:cantSplit/>
          <w:tblHeader/>
        </w:trPr>
        <w:tc>
          <w:tcPr>
            <w:tcW w:w="850" w:type="dxa"/>
            <w:shd w:val="clear" w:color="auto" w:fill="203B63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4"/>
              </w:rPr>
              <w:t>PHASE</w:t>
            </w:r>
          </w:p>
        </w:tc>
        <w:tc>
          <w:tcPr>
            <w:tcW w:w="3170" w:type="dxa"/>
            <w:shd w:val="clear" w:color="auto" w:fill="203B63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4"/>
              </w:rPr>
              <w:t>ACTIVITY</w:t>
            </w:r>
          </w:p>
        </w:tc>
        <w:tc>
          <w:tcPr>
            <w:tcW w:w="630" w:type="dxa"/>
            <w:shd w:val="clear" w:color="auto" w:fill="203B63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t>JAN</w:t>
            </w: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br/>
              <w:t>W1</w:t>
            </w:r>
          </w:p>
        </w:tc>
        <w:tc>
          <w:tcPr>
            <w:tcW w:w="630" w:type="dxa"/>
            <w:shd w:val="clear" w:color="auto" w:fill="203B63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t>JAN</w:t>
            </w: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br/>
              <w:t>W2</w:t>
            </w:r>
          </w:p>
        </w:tc>
        <w:tc>
          <w:tcPr>
            <w:tcW w:w="630" w:type="dxa"/>
            <w:shd w:val="clear" w:color="auto" w:fill="203B63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t>JAN</w:t>
            </w: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br/>
              <w:t>W3</w:t>
            </w:r>
          </w:p>
        </w:tc>
        <w:tc>
          <w:tcPr>
            <w:tcW w:w="630" w:type="dxa"/>
            <w:shd w:val="clear" w:color="auto" w:fill="203B63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t>JAN</w:t>
            </w: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br/>
              <w:t>W4</w:t>
            </w:r>
          </w:p>
        </w:tc>
        <w:tc>
          <w:tcPr>
            <w:tcW w:w="630" w:type="dxa"/>
            <w:shd w:val="clear" w:color="auto" w:fill="203B63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t>FEB</w:t>
            </w: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br/>
              <w:t>W1</w:t>
            </w:r>
          </w:p>
        </w:tc>
        <w:tc>
          <w:tcPr>
            <w:tcW w:w="630" w:type="dxa"/>
            <w:shd w:val="clear" w:color="auto" w:fill="203B63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t>FEB</w:t>
            </w: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br/>
              <w:t>W2</w:t>
            </w:r>
          </w:p>
        </w:tc>
        <w:tc>
          <w:tcPr>
            <w:tcW w:w="630" w:type="dxa"/>
            <w:shd w:val="clear" w:color="auto" w:fill="203B63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t>FEB</w:t>
            </w: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br/>
              <w:t>W3</w:t>
            </w:r>
          </w:p>
        </w:tc>
        <w:tc>
          <w:tcPr>
            <w:tcW w:w="630" w:type="dxa"/>
            <w:shd w:val="clear" w:color="auto" w:fill="203B63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t>FEB</w:t>
            </w: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br/>
              <w:t>W4</w:t>
            </w:r>
          </w:p>
        </w:tc>
        <w:tc>
          <w:tcPr>
            <w:tcW w:w="630" w:type="dxa"/>
            <w:shd w:val="clear" w:color="auto" w:fill="203B63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t>MAR</w:t>
            </w: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br/>
              <w:t>W1</w:t>
            </w:r>
          </w:p>
        </w:tc>
        <w:tc>
          <w:tcPr>
            <w:tcW w:w="630" w:type="dxa"/>
            <w:shd w:val="clear" w:color="auto" w:fill="203B63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t>MAR</w:t>
            </w: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br/>
              <w:t>W2</w:t>
            </w:r>
          </w:p>
        </w:tc>
        <w:tc>
          <w:tcPr>
            <w:tcW w:w="630" w:type="dxa"/>
            <w:shd w:val="clear" w:color="auto" w:fill="203B63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t>MAR</w:t>
            </w: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br/>
              <w:t>W3</w:t>
            </w:r>
          </w:p>
        </w:tc>
        <w:tc>
          <w:tcPr>
            <w:tcW w:w="630" w:type="dxa"/>
            <w:shd w:val="clear" w:color="auto" w:fill="203B63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t>MAR</w:t>
            </w: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br/>
              <w:t>W4</w:t>
            </w:r>
          </w:p>
        </w:tc>
        <w:tc>
          <w:tcPr>
            <w:tcW w:w="630" w:type="dxa"/>
            <w:shd w:val="clear" w:color="auto" w:fill="203B63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t>APR</w:t>
            </w: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br/>
              <w:t>W1</w:t>
            </w:r>
          </w:p>
        </w:tc>
        <w:tc>
          <w:tcPr>
            <w:tcW w:w="630" w:type="dxa"/>
            <w:shd w:val="clear" w:color="auto" w:fill="203B63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t>APR</w:t>
            </w: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br/>
              <w:t>W2</w:t>
            </w:r>
          </w:p>
        </w:tc>
        <w:tc>
          <w:tcPr>
            <w:tcW w:w="630" w:type="dxa"/>
            <w:shd w:val="clear" w:color="auto" w:fill="203B63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t>APR</w:t>
            </w: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br/>
              <w:t>W3–4</w:t>
            </w:r>
          </w:p>
        </w:tc>
        <w:tc>
          <w:tcPr>
            <w:tcW w:w="630" w:type="dxa"/>
            <w:shd w:val="clear" w:color="auto" w:fill="203B63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t>MAY</w:t>
            </w:r>
          </w:p>
        </w:tc>
      </w:tr>
      <w:tr w:rsidR="00744D4C" w:rsidRPr="005057A9">
        <w:trPr>
          <w:cantSplit/>
        </w:trPr>
        <w:tc>
          <w:tcPr>
            <w:tcW w:w="85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4"/>
              </w:rPr>
              <w:t>SETUP</w:t>
            </w:r>
          </w:p>
        </w:tc>
        <w:tc>
          <w:tcPr>
            <w:tcW w:w="317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4"/>
              </w:rPr>
              <w:t>Outline corrections, protocol freeze &amp; task ownership</w:t>
            </w:r>
          </w:p>
        </w:tc>
        <w:tc>
          <w:tcPr>
            <w:tcW w:w="630" w:type="dxa"/>
            <w:shd w:val="clear" w:color="auto" w:fill="8A99A8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8A99A8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6"/>
              </w:rPr>
              <w:t>●</w:t>
            </w: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744D4C" w:rsidRPr="005057A9" w:rsidTr="005057A9">
        <w:trPr>
          <w:cantSplit/>
        </w:trPr>
        <w:tc>
          <w:tcPr>
            <w:tcW w:w="85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4"/>
              </w:rPr>
              <w:t>DATA</w:t>
            </w:r>
          </w:p>
        </w:tc>
        <w:tc>
          <w:tcPr>
            <w:tcW w:w="317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4"/>
              </w:rPr>
              <w:t>Satellite, OSM road and boundary data inventory / download</w:t>
            </w:r>
          </w:p>
        </w:tc>
        <w:tc>
          <w:tcPr>
            <w:tcW w:w="630" w:type="dxa"/>
            <w:shd w:val="clear" w:color="auto" w:fill="7030A0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7030A0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7030A0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7030A0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6"/>
              </w:rPr>
              <w:t>●</w:t>
            </w: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744D4C" w:rsidRPr="005057A9" w:rsidTr="005057A9">
        <w:trPr>
          <w:cantSplit/>
        </w:trPr>
        <w:tc>
          <w:tcPr>
            <w:tcW w:w="85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4"/>
              </w:rPr>
              <w:t>DATA</w:t>
            </w:r>
          </w:p>
        </w:tc>
        <w:tc>
          <w:tcPr>
            <w:tcW w:w="317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4"/>
              </w:rPr>
              <w:t>Satellite calibration, QA masking and spatial alignment</w:t>
            </w: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7030A0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7030A0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7030A0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7030A0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744D4C" w:rsidRPr="005057A9" w:rsidTr="005057A9">
        <w:trPr>
          <w:cantSplit/>
        </w:trPr>
        <w:tc>
          <w:tcPr>
            <w:tcW w:w="85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4"/>
              </w:rPr>
              <w:t>GRAPH</w:t>
            </w:r>
          </w:p>
        </w:tc>
        <w:tc>
          <w:tcPr>
            <w:tcW w:w="317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4"/>
              </w:rPr>
              <w:t>OSM road cleaning, intersection consolidation and graph audit</w:t>
            </w: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7030A0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7030A0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7030A0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7030A0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6"/>
              </w:rPr>
              <w:t>●</w:t>
            </w: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744D4C" w:rsidRPr="005057A9" w:rsidTr="005057A9">
        <w:trPr>
          <w:cantSplit/>
        </w:trPr>
        <w:tc>
          <w:tcPr>
            <w:tcW w:w="85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4"/>
              </w:rPr>
              <w:t>FEATURE</w:t>
            </w:r>
          </w:p>
        </w:tc>
        <w:tc>
          <w:tcPr>
            <w:tcW w:w="317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4"/>
              </w:rPr>
              <w:t>LST/SUHI, NDVI, NDBI and road-feature extraction</w:t>
            </w: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7030A0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7030A0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7030A0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744D4C" w:rsidRPr="005057A9" w:rsidTr="005057A9">
        <w:trPr>
          <w:cantSplit/>
        </w:trPr>
        <w:tc>
          <w:tcPr>
            <w:tcW w:w="85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4"/>
              </w:rPr>
              <w:t>FEATURE</w:t>
            </w:r>
          </w:p>
        </w:tc>
        <w:tc>
          <w:tcPr>
            <w:tcW w:w="317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4"/>
              </w:rPr>
              <w:t>Node integration, buffer checks and attributed graph freeze</w:t>
            </w: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7030A0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7030A0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6"/>
              </w:rPr>
              <w:t>●</w:t>
            </w: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744D4C" w:rsidRPr="005057A9" w:rsidTr="009C1DAE">
        <w:trPr>
          <w:cantSplit/>
        </w:trPr>
        <w:tc>
          <w:tcPr>
            <w:tcW w:w="85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4"/>
              </w:rPr>
              <w:t>DESIGN</w:t>
            </w:r>
          </w:p>
        </w:tc>
        <w:tc>
          <w:tcPr>
            <w:tcW w:w="317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4"/>
              </w:rPr>
              <w:t>Spatial/temporal splits, leakage checks and evaluation freeze</w:t>
            </w: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7030A0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7030A0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9C1DAE">
              <w:rPr>
                <w:rFonts w:asciiTheme="majorHAnsi" w:hAnsiTheme="majorHAnsi" w:cstheme="majorHAnsi"/>
                <w:b/>
                <w:color w:val="FFFFFF" w:themeColor="background1"/>
                <w:sz w:val="16"/>
              </w:rPr>
              <w:t>●</w:t>
            </w: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744D4C" w:rsidRPr="005057A9" w:rsidTr="005057A9">
        <w:trPr>
          <w:cantSplit/>
        </w:trPr>
        <w:tc>
          <w:tcPr>
            <w:tcW w:w="85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4"/>
              </w:rPr>
              <w:t>MODEL</w:t>
            </w:r>
          </w:p>
        </w:tc>
        <w:tc>
          <w:tcPr>
            <w:tcW w:w="317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4"/>
              </w:rPr>
              <w:t>Random Forest baseline training and tuning</w:t>
            </w: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7030A0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7030A0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7030A0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6"/>
              </w:rPr>
              <w:t>●</w:t>
            </w: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744D4C" w:rsidRPr="005057A9" w:rsidTr="005057A9">
        <w:trPr>
          <w:cantSplit/>
        </w:trPr>
        <w:tc>
          <w:tcPr>
            <w:tcW w:w="85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4"/>
              </w:rPr>
              <w:t>MODEL</w:t>
            </w:r>
          </w:p>
        </w:tc>
        <w:tc>
          <w:tcPr>
            <w:tcW w:w="317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4"/>
              </w:rPr>
              <w:t>Spatial GCN training, tuning and topology ablations</w:t>
            </w: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7030A0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7030A0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7030A0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6"/>
              </w:rPr>
              <w:t>●</w:t>
            </w: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744D4C" w:rsidRPr="005057A9" w:rsidTr="005057A9">
        <w:trPr>
          <w:cantSplit/>
        </w:trPr>
        <w:tc>
          <w:tcPr>
            <w:tcW w:w="85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4"/>
              </w:rPr>
              <w:t>OUTPUT</w:t>
            </w:r>
          </w:p>
        </w:tc>
        <w:tc>
          <w:tcPr>
            <w:tcW w:w="317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4"/>
              </w:rPr>
              <w:t>Project output / dashboard build and testing</w:t>
            </w: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7030A0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7030A0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7030A0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7030A0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7030A0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6"/>
              </w:rPr>
              <w:t>●</w:t>
            </w: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744D4C" w:rsidRPr="005057A9" w:rsidTr="005057A9">
        <w:trPr>
          <w:cantSplit/>
        </w:trPr>
        <w:tc>
          <w:tcPr>
            <w:tcW w:w="85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4"/>
              </w:rPr>
              <w:t>RESULTS</w:t>
            </w:r>
          </w:p>
        </w:tc>
        <w:tc>
          <w:tcPr>
            <w:tcW w:w="317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4"/>
              </w:rPr>
              <w:t>RMSE, MAE, R², residual analysis and SUHI mapping</w:t>
            </w: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2C200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2C200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6"/>
              </w:rPr>
              <w:t>●</w:t>
            </w: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744D4C" w:rsidRPr="005057A9" w:rsidTr="005057A9">
        <w:trPr>
          <w:cantSplit/>
        </w:trPr>
        <w:tc>
          <w:tcPr>
            <w:tcW w:w="85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4"/>
              </w:rPr>
              <w:t>WRITE</w:t>
            </w:r>
          </w:p>
        </w:tc>
        <w:tc>
          <w:tcPr>
            <w:tcW w:w="317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4"/>
              </w:rPr>
              <w:t>Chapters 4–5 and full manuscript integration</w:t>
            </w: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00B0F0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00B0F0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00B0F0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00B0F0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6"/>
              </w:rPr>
              <w:t>●</w:t>
            </w: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744D4C" w:rsidRPr="005057A9" w:rsidTr="005057A9">
        <w:trPr>
          <w:cantSplit/>
        </w:trPr>
        <w:tc>
          <w:tcPr>
            <w:tcW w:w="85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4"/>
              </w:rPr>
              <w:t>REVIEW</w:t>
            </w:r>
          </w:p>
        </w:tc>
        <w:tc>
          <w:tcPr>
            <w:tcW w:w="317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4"/>
              </w:rPr>
              <w:t>Adviser review, action report closure and endorsement</w:t>
            </w: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2C200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2C200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2C200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6"/>
              </w:rPr>
              <w:t>●</w:t>
            </w: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744D4C" w:rsidRPr="005057A9" w:rsidTr="009C1DAE">
        <w:trPr>
          <w:cantSplit/>
        </w:trPr>
        <w:tc>
          <w:tcPr>
            <w:tcW w:w="85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4"/>
              </w:rPr>
              <w:t>DEFENSE</w:t>
            </w:r>
          </w:p>
        </w:tc>
        <w:tc>
          <w:tcPr>
            <w:tcW w:w="317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4"/>
              </w:rPr>
              <w:t>Panel copies, slides, speaking roles and mock defense</w:t>
            </w: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C7063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C7063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6"/>
              </w:rPr>
              <w:t>●</w:t>
            </w: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744D4C" w:rsidRPr="005057A9" w:rsidTr="005057A9">
        <w:trPr>
          <w:cantSplit/>
        </w:trPr>
        <w:tc>
          <w:tcPr>
            <w:tcW w:w="85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4"/>
              </w:rPr>
              <w:t>DEFENSE</w:t>
            </w:r>
          </w:p>
        </w:tc>
        <w:tc>
          <w:tcPr>
            <w:tcW w:w="317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4"/>
              </w:rPr>
              <w:t>Official Final Defense</w:t>
            </w: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0000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6"/>
              </w:rPr>
              <w:t>●</w:t>
            </w: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FFFFF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744D4C" w:rsidRPr="005057A9">
        <w:trPr>
          <w:cantSplit/>
        </w:trPr>
        <w:tc>
          <w:tcPr>
            <w:tcW w:w="85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4"/>
              </w:rPr>
              <w:t>SUBMIT</w:t>
            </w:r>
          </w:p>
        </w:tc>
        <w:tc>
          <w:tcPr>
            <w:tcW w:w="317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4"/>
              </w:rPr>
              <w:t>Corrections, approval, hardbound copies and submission</w:t>
            </w: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F5F7FA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8A99A8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8A99A8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630" w:type="dxa"/>
            <w:shd w:val="clear" w:color="auto" w:fill="8A99A8"/>
            <w:tcMar>
              <w:top w:w="42" w:type="dxa"/>
              <w:left w:w="75" w:type="dxa"/>
              <w:bottom w:w="4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6"/>
              </w:rPr>
              <w:t>●</w:t>
            </w:r>
          </w:p>
        </w:tc>
      </w:tr>
    </w:tbl>
    <w:p w:rsidR="00744D4C" w:rsidRPr="005057A9" w:rsidRDefault="00744D4C">
      <w:pPr>
        <w:spacing w:before="100" w:after="0"/>
        <w:rPr>
          <w:rFonts w:asciiTheme="majorHAnsi" w:hAnsiTheme="majorHAnsi" w:cstheme="majorHAnsi"/>
        </w:rPr>
      </w:pPr>
    </w:p>
    <w:p w:rsidR="00744D4C" w:rsidRPr="005057A9" w:rsidRDefault="00000000">
      <w:pPr>
        <w:rPr>
          <w:rFonts w:asciiTheme="majorHAnsi" w:hAnsiTheme="majorHAnsi" w:cstheme="majorHAnsi"/>
        </w:rPr>
      </w:pPr>
      <w:r w:rsidRPr="005057A9">
        <w:rPr>
          <w:rFonts w:asciiTheme="majorHAnsi" w:hAnsiTheme="majorHAnsi" w:cstheme="majorHAnsi"/>
        </w:rPr>
        <w:br w:type="page"/>
      </w:r>
    </w:p>
    <w:p w:rsidR="00744D4C" w:rsidRPr="005057A9" w:rsidRDefault="00000000">
      <w:pPr>
        <w:spacing w:after="40"/>
        <w:rPr>
          <w:rFonts w:asciiTheme="majorHAnsi" w:hAnsiTheme="majorHAnsi" w:cstheme="majorHAnsi"/>
          <w:color w:val="000000" w:themeColor="text1"/>
        </w:rPr>
      </w:pPr>
      <w:r w:rsidRPr="005057A9">
        <w:rPr>
          <w:rFonts w:asciiTheme="majorHAnsi" w:hAnsiTheme="majorHAnsi" w:cstheme="majorHAnsi"/>
          <w:b/>
          <w:color w:val="000000" w:themeColor="text1"/>
          <w:sz w:val="42"/>
        </w:rPr>
        <w:lastRenderedPageBreak/>
        <w:t>Master Thesis Gantt Chart</w:t>
      </w:r>
    </w:p>
    <w:p w:rsidR="00744D4C" w:rsidRPr="009C1DAE" w:rsidRDefault="00000000">
      <w:pPr>
        <w:spacing w:after="160"/>
        <w:rPr>
          <w:rFonts w:asciiTheme="majorHAnsi" w:hAnsiTheme="majorHAnsi" w:cstheme="majorHAnsi"/>
          <w:color w:val="808080" w:themeColor="background1" w:themeShade="80"/>
          <w:sz w:val="21"/>
        </w:rPr>
      </w:pPr>
      <w:r w:rsidRPr="009C1DAE">
        <w:rPr>
          <w:rFonts w:asciiTheme="majorHAnsi" w:hAnsiTheme="majorHAnsi" w:cstheme="majorHAnsi"/>
          <w:color w:val="808080" w:themeColor="background1" w:themeShade="80"/>
          <w:sz w:val="21"/>
        </w:rPr>
        <w:t xml:space="preserve">August 2026–May 2027  </w:t>
      </w:r>
    </w:p>
    <w:p w:rsidR="005057A9" w:rsidRPr="005057A9" w:rsidRDefault="005057A9" w:rsidP="005057A9">
      <w:pPr>
        <w:rPr>
          <w:rFonts w:asciiTheme="majorHAnsi" w:hAnsiTheme="majorHAnsi" w:cstheme="majorHAnsi"/>
        </w:rPr>
      </w:pPr>
      <w:r w:rsidRPr="005057A9">
        <w:rPr>
          <w:rFonts w:ascii="Arial" w:hAnsi="Arial" w:cs="Arial"/>
          <w:b/>
          <w:color w:val="00B0F0"/>
          <w:sz w:val="20"/>
        </w:rPr>
        <w:t>■</w:t>
      </w:r>
      <w:r w:rsidRPr="005057A9">
        <w:rPr>
          <w:rFonts w:asciiTheme="majorHAnsi" w:hAnsiTheme="majorHAnsi" w:cstheme="majorHAnsi"/>
          <w:b/>
          <w:color w:val="5B8DEF"/>
          <w:sz w:val="20"/>
        </w:rPr>
        <w:t xml:space="preserve"> </w:t>
      </w:r>
      <w:r w:rsidRPr="005057A9">
        <w:rPr>
          <w:rFonts w:asciiTheme="majorHAnsi" w:hAnsiTheme="majorHAnsi" w:cstheme="majorHAnsi"/>
          <w:sz w:val="16"/>
        </w:rPr>
        <w:t xml:space="preserve">Writing   </w:t>
      </w:r>
      <w:r w:rsidRPr="005057A9">
        <w:rPr>
          <w:rFonts w:ascii="Arial" w:hAnsi="Arial" w:cs="Arial"/>
          <w:b/>
          <w:color w:val="00B050"/>
          <w:sz w:val="20"/>
        </w:rPr>
        <w:t>■</w:t>
      </w:r>
      <w:r w:rsidRPr="005057A9">
        <w:rPr>
          <w:rFonts w:asciiTheme="majorHAnsi" w:hAnsiTheme="majorHAnsi" w:cstheme="majorHAnsi"/>
          <w:b/>
          <w:color w:val="00B050"/>
          <w:sz w:val="20"/>
        </w:rPr>
        <w:t xml:space="preserve"> </w:t>
      </w:r>
      <w:r w:rsidRPr="005057A9">
        <w:rPr>
          <w:rFonts w:asciiTheme="majorHAnsi" w:hAnsiTheme="majorHAnsi" w:cstheme="majorHAnsi"/>
          <w:sz w:val="16"/>
        </w:rPr>
        <w:t xml:space="preserve">Research / preparation   </w:t>
      </w:r>
      <w:r w:rsidRPr="005057A9">
        <w:rPr>
          <w:rFonts w:ascii="Arial" w:hAnsi="Arial" w:cs="Arial"/>
          <w:b/>
          <w:color w:val="7030A0"/>
          <w:sz w:val="20"/>
        </w:rPr>
        <w:t>■</w:t>
      </w:r>
      <w:r w:rsidRPr="005057A9">
        <w:rPr>
          <w:rFonts w:asciiTheme="majorHAnsi" w:hAnsiTheme="majorHAnsi" w:cstheme="majorHAnsi"/>
          <w:b/>
          <w:color w:val="7B61A8"/>
          <w:sz w:val="20"/>
        </w:rPr>
        <w:t xml:space="preserve"> </w:t>
      </w:r>
      <w:r w:rsidRPr="005057A9">
        <w:rPr>
          <w:rFonts w:asciiTheme="majorHAnsi" w:hAnsiTheme="majorHAnsi" w:cstheme="majorHAnsi"/>
          <w:sz w:val="16"/>
        </w:rPr>
        <w:t xml:space="preserve">Methodology / data   </w:t>
      </w:r>
      <w:r w:rsidRPr="005057A9">
        <w:rPr>
          <w:rFonts w:ascii="Arial" w:hAnsi="Arial" w:cs="Arial"/>
          <w:b/>
          <w:color w:val="F2C200"/>
          <w:sz w:val="20"/>
        </w:rPr>
        <w:t>■</w:t>
      </w:r>
      <w:r w:rsidRPr="005057A9">
        <w:rPr>
          <w:rFonts w:asciiTheme="majorHAnsi" w:hAnsiTheme="majorHAnsi" w:cstheme="majorHAnsi"/>
          <w:b/>
          <w:color w:val="E9C46A"/>
          <w:sz w:val="20"/>
        </w:rPr>
        <w:t xml:space="preserve"> </w:t>
      </w:r>
      <w:r w:rsidRPr="005057A9">
        <w:rPr>
          <w:rFonts w:asciiTheme="majorHAnsi" w:hAnsiTheme="majorHAnsi" w:cstheme="majorHAnsi"/>
          <w:sz w:val="16"/>
        </w:rPr>
        <w:t xml:space="preserve">Consultation / review   </w:t>
      </w:r>
      <w:r w:rsidRPr="005057A9">
        <w:rPr>
          <w:rFonts w:ascii="Arial" w:hAnsi="Arial" w:cs="Arial"/>
          <w:b/>
          <w:color w:val="8A99A8"/>
          <w:sz w:val="20"/>
        </w:rPr>
        <w:t>■</w:t>
      </w:r>
      <w:r w:rsidRPr="005057A9">
        <w:rPr>
          <w:rFonts w:asciiTheme="majorHAnsi" w:hAnsiTheme="majorHAnsi" w:cstheme="majorHAnsi"/>
          <w:b/>
          <w:color w:val="8A99A8"/>
          <w:sz w:val="20"/>
        </w:rPr>
        <w:t xml:space="preserve"> </w:t>
      </w:r>
      <w:r w:rsidRPr="005057A9">
        <w:rPr>
          <w:rFonts w:asciiTheme="majorHAnsi" w:hAnsiTheme="majorHAnsi" w:cstheme="majorHAnsi"/>
          <w:sz w:val="16"/>
        </w:rPr>
        <w:t xml:space="preserve">Revision / integration   </w:t>
      </w:r>
      <w:r w:rsidRPr="005057A9">
        <w:rPr>
          <w:rFonts w:ascii="Arial" w:hAnsi="Arial" w:cs="Arial"/>
          <w:b/>
          <w:color w:val="FF0000"/>
          <w:sz w:val="20"/>
        </w:rPr>
        <w:t>■</w:t>
      </w:r>
      <w:r w:rsidRPr="005057A9">
        <w:rPr>
          <w:rFonts w:asciiTheme="majorHAnsi" w:hAnsiTheme="majorHAnsi" w:cstheme="majorHAnsi"/>
          <w:b/>
          <w:color w:val="E76F51"/>
          <w:sz w:val="20"/>
        </w:rPr>
        <w:t xml:space="preserve"> </w:t>
      </w:r>
      <w:r w:rsidRPr="005057A9">
        <w:rPr>
          <w:rFonts w:asciiTheme="majorHAnsi" w:hAnsiTheme="majorHAnsi" w:cstheme="majorHAnsi"/>
          <w:sz w:val="16"/>
        </w:rPr>
        <w:t>Presentation / milestone</w:t>
      </w:r>
    </w:p>
    <w:tbl>
      <w:tblPr>
        <w:tblStyle w:val="TableGrid"/>
        <w:tblW w:w="14110" w:type="dxa"/>
        <w:tblBorders>
          <w:top w:val="single" w:sz="5" w:space="0" w:color="CDD5DF"/>
          <w:left w:val="single" w:sz="5" w:space="0" w:color="CDD5DF"/>
          <w:bottom w:val="single" w:sz="5" w:space="0" w:color="CDD5DF"/>
          <w:right w:val="single" w:sz="5" w:space="0" w:color="CDD5DF"/>
          <w:insideH w:val="single" w:sz="5" w:space="0" w:color="CDD5DF"/>
          <w:insideV w:val="single" w:sz="5" w:space="0" w:color="CDD5DF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3920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 w:rsidR="00744D4C" w:rsidRPr="005057A9">
        <w:trPr>
          <w:cantSplit/>
          <w:tblHeader/>
        </w:trPr>
        <w:tc>
          <w:tcPr>
            <w:tcW w:w="900" w:type="dxa"/>
            <w:shd w:val="clear" w:color="auto" w:fill="203B63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4"/>
              </w:rPr>
              <w:t>PHASE</w:t>
            </w:r>
          </w:p>
        </w:tc>
        <w:tc>
          <w:tcPr>
            <w:tcW w:w="3920" w:type="dxa"/>
            <w:shd w:val="clear" w:color="auto" w:fill="203B63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4"/>
              </w:rPr>
              <w:t>ACTIVITY</w:t>
            </w:r>
          </w:p>
        </w:tc>
        <w:tc>
          <w:tcPr>
            <w:tcW w:w="929" w:type="dxa"/>
            <w:shd w:val="clear" w:color="auto" w:fill="203B63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t>AUG</w:t>
            </w: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br/>
              <w:t>2026</w:t>
            </w:r>
          </w:p>
        </w:tc>
        <w:tc>
          <w:tcPr>
            <w:tcW w:w="929" w:type="dxa"/>
            <w:shd w:val="clear" w:color="auto" w:fill="203B63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t>SEP</w:t>
            </w:r>
          </w:p>
        </w:tc>
        <w:tc>
          <w:tcPr>
            <w:tcW w:w="929" w:type="dxa"/>
            <w:shd w:val="clear" w:color="auto" w:fill="203B63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t>OCT</w:t>
            </w:r>
          </w:p>
        </w:tc>
        <w:tc>
          <w:tcPr>
            <w:tcW w:w="929" w:type="dxa"/>
            <w:shd w:val="clear" w:color="auto" w:fill="203B63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t>NOV</w:t>
            </w:r>
          </w:p>
        </w:tc>
        <w:tc>
          <w:tcPr>
            <w:tcW w:w="929" w:type="dxa"/>
            <w:shd w:val="clear" w:color="auto" w:fill="203B63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t>DEC</w:t>
            </w:r>
          </w:p>
        </w:tc>
        <w:tc>
          <w:tcPr>
            <w:tcW w:w="929" w:type="dxa"/>
            <w:shd w:val="clear" w:color="auto" w:fill="203B63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t>JAN</w:t>
            </w: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br/>
              <w:t>2027</w:t>
            </w:r>
          </w:p>
        </w:tc>
        <w:tc>
          <w:tcPr>
            <w:tcW w:w="929" w:type="dxa"/>
            <w:shd w:val="clear" w:color="auto" w:fill="203B63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t>FEB</w:t>
            </w:r>
          </w:p>
        </w:tc>
        <w:tc>
          <w:tcPr>
            <w:tcW w:w="929" w:type="dxa"/>
            <w:shd w:val="clear" w:color="auto" w:fill="203B63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t>MAR</w:t>
            </w:r>
          </w:p>
        </w:tc>
        <w:tc>
          <w:tcPr>
            <w:tcW w:w="929" w:type="dxa"/>
            <w:shd w:val="clear" w:color="auto" w:fill="203B63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t>APR</w:t>
            </w:r>
          </w:p>
        </w:tc>
        <w:tc>
          <w:tcPr>
            <w:tcW w:w="929" w:type="dxa"/>
            <w:shd w:val="clear" w:color="auto" w:fill="203B63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3"/>
              </w:rPr>
              <w:t>MAY</w:t>
            </w:r>
          </w:p>
        </w:tc>
      </w:tr>
      <w:tr w:rsidR="00744D4C" w:rsidRPr="005057A9">
        <w:trPr>
          <w:cantSplit/>
        </w:trPr>
        <w:tc>
          <w:tcPr>
            <w:tcW w:w="900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4"/>
              </w:rPr>
              <w:t>CH 1</w:t>
            </w:r>
          </w:p>
        </w:tc>
        <w:tc>
          <w:tcPr>
            <w:tcW w:w="3920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5"/>
              </w:rPr>
              <w:t>Chapter 1 drafting, consultation and freeze</w:t>
            </w:r>
          </w:p>
        </w:tc>
        <w:tc>
          <w:tcPr>
            <w:tcW w:w="929" w:type="dxa"/>
            <w:shd w:val="clear" w:color="auto" w:fill="5B8DE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5B8DE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6"/>
              </w:rPr>
              <w:t>●</w:t>
            </w: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744D4C" w:rsidRPr="005057A9" w:rsidTr="005057A9">
        <w:trPr>
          <w:cantSplit/>
        </w:trPr>
        <w:tc>
          <w:tcPr>
            <w:tcW w:w="900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4"/>
              </w:rPr>
              <w:t>CH 2</w:t>
            </w:r>
          </w:p>
        </w:tc>
        <w:tc>
          <w:tcPr>
            <w:tcW w:w="3920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5"/>
              </w:rPr>
              <w:t>Literature search, synthesis, consultation and finalization</w:t>
            </w: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00B050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00B050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6"/>
              </w:rPr>
              <w:t>●</w:t>
            </w: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744D4C" w:rsidRPr="005057A9" w:rsidTr="005057A9">
        <w:trPr>
          <w:cantSplit/>
        </w:trPr>
        <w:tc>
          <w:tcPr>
            <w:tcW w:w="900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4"/>
              </w:rPr>
              <w:t>CH 3</w:t>
            </w:r>
          </w:p>
        </w:tc>
        <w:tc>
          <w:tcPr>
            <w:tcW w:w="3920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5"/>
              </w:rPr>
              <w:t>Method design, drafting, consultation and integration</w:t>
            </w: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7030A0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7030A0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6"/>
              </w:rPr>
              <w:t>●</w:t>
            </w: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744D4C" w:rsidRPr="005057A9" w:rsidTr="005057A9">
        <w:trPr>
          <w:cantSplit/>
        </w:trPr>
        <w:tc>
          <w:tcPr>
            <w:tcW w:w="900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4"/>
              </w:rPr>
              <w:t>OUTLINE</w:t>
            </w:r>
          </w:p>
        </w:tc>
        <w:tc>
          <w:tcPr>
            <w:tcW w:w="3920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5"/>
              </w:rPr>
              <w:t>Slides, mock defense and official Outline Defense</w:t>
            </w: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0000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0000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6"/>
              </w:rPr>
              <w:t>●</w:t>
            </w: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744D4C" w:rsidRPr="005057A9">
        <w:trPr>
          <w:cantSplit/>
        </w:trPr>
        <w:tc>
          <w:tcPr>
            <w:tcW w:w="900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4"/>
              </w:rPr>
              <w:t>REVISION</w:t>
            </w:r>
          </w:p>
        </w:tc>
        <w:tc>
          <w:tcPr>
            <w:tcW w:w="3920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5"/>
              </w:rPr>
              <w:t>Outline action report, corrections and protocol setup</w:t>
            </w: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8A99A8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8A99A8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8A99A8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6"/>
              </w:rPr>
              <w:t>●</w:t>
            </w: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744D4C" w:rsidRPr="005057A9" w:rsidTr="005057A9">
        <w:trPr>
          <w:cantSplit/>
        </w:trPr>
        <w:tc>
          <w:tcPr>
            <w:tcW w:w="900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4"/>
              </w:rPr>
              <w:t>DATA</w:t>
            </w:r>
          </w:p>
        </w:tc>
        <w:tc>
          <w:tcPr>
            <w:tcW w:w="3920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5"/>
              </w:rPr>
              <w:t>Satellite, OSM and boundary acquisition</w:t>
            </w: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7030A0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7030A0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744D4C" w:rsidRPr="005057A9" w:rsidTr="005057A9">
        <w:trPr>
          <w:cantSplit/>
        </w:trPr>
        <w:tc>
          <w:tcPr>
            <w:tcW w:w="900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4"/>
              </w:rPr>
              <w:t>DATA</w:t>
            </w:r>
          </w:p>
        </w:tc>
        <w:tc>
          <w:tcPr>
            <w:tcW w:w="3920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5"/>
              </w:rPr>
              <w:t>Satellite preprocessing and road-graph preparation</w:t>
            </w: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7030A0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7030A0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6"/>
              </w:rPr>
              <w:t>●</w:t>
            </w: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744D4C" w:rsidRPr="005057A9" w:rsidTr="005057A9">
        <w:trPr>
          <w:cantSplit/>
        </w:trPr>
        <w:tc>
          <w:tcPr>
            <w:tcW w:w="900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4"/>
              </w:rPr>
              <w:t>FEATURE</w:t>
            </w:r>
          </w:p>
        </w:tc>
        <w:tc>
          <w:tcPr>
            <w:tcW w:w="3920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5"/>
              </w:rPr>
              <w:t>Environmental/road features and attributed graph</w:t>
            </w: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7030A0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6"/>
              </w:rPr>
              <w:t>●</w:t>
            </w: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744D4C" w:rsidRPr="005057A9" w:rsidTr="005057A9">
        <w:trPr>
          <w:cantSplit/>
        </w:trPr>
        <w:tc>
          <w:tcPr>
            <w:tcW w:w="900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4"/>
              </w:rPr>
              <w:t>DESIGN</w:t>
            </w:r>
          </w:p>
        </w:tc>
        <w:tc>
          <w:tcPr>
            <w:tcW w:w="3920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5"/>
              </w:rPr>
              <w:t>Protected data splits and leakage controls</w:t>
            </w: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7030A0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9C1DAE">
              <w:rPr>
                <w:rFonts w:asciiTheme="majorHAnsi" w:hAnsiTheme="majorHAnsi" w:cstheme="majorHAnsi"/>
                <w:b/>
                <w:color w:val="FFFFFF" w:themeColor="background1"/>
                <w:sz w:val="16"/>
              </w:rPr>
              <w:t>●</w:t>
            </w: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744D4C" w:rsidRPr="005057A9" w:rsidTr="005057A9">
        <w:trPr>
          <w:cantSplit/>
        </w:trPr>
        <w:tc>
          <w:tcPr>
            <w:tcW w:w="900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4"/>
              </w:rPr>
              <w:t>MODEL</w:t>
            </w:r>
          </w:p>
        </w:tc>
        <w:tc>
          <w:tcPr>
            <w:tcW w:w="3920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5"/>
              </w:rPr>
              <w:t>Random Forest, Spatial GCN and topology ablations</w:t>
            </w: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7030A0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9C1DAE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</w:p>
        </w:tc>
        <w:tc>
          <w:tcPr>
            <w:tcW w:w="929" w:type="dxa"/>
            <w:shd w:val="clear" w:color="auto" w:fill="7030A0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6"/>
              </w:rPr>
              <w:t>●</w:t>
            </w: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744D4C" w:rsidRPr="005057A9" w:rsidTr="005057A9">
        <w:trPr>
          <w:cantSplit/>
        </w:trPr>
        <w:tc>
          <w:tcPr>
            <w:tcW w:w="900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4"/>
              </w:rPr>
              <w:t>OUTPUT</w:t>
            </w:r>
          </w:p>
        </w:tc>
        <w:tc>
          <w:tcPr>
            <w:tcW w:w="3920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5"/>
              </w:rPr>
              <w:t>Project output / dashboard development and testing</w:t>
            </w: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7030A0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7030A0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9C1DAE">
              <w:rPr>
                <w:rFonts w:asciiTheme="majorHAnsi" w:hAnsiTheme="majorHAnsi" w:cstheme="majorHAnsi"/>
                <w:b/>
                <w:color w:val="FFFFFF" w:themeColor="background1"/>
                <w:sz w:val="16"/>
              </w:rPr>
              <w:t>●</w:t>
            </w: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744D4C" w:rsidRPr="005057A9" w:rsidTr="009C1DAE">
        <w:trPr>
          <w:cantSplit/>
          <w:trHeight w:val="305"/>
        </w:trPr>
        <w:tc>
          <w:tcPr>
            <w:tcW w:w="900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4"/>
              </w:rPr>
              <w:t>RESULTS</w:t>
            </w:r>
          </w:p>
        </w:tc>
        <w:tc>
          <w:tcPr>
            <w:tcW w:w="3920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5"/>
              </w:rPr>
              <w:t>Evaluation, error analysis and spatial SUHI maps</w:t>
            </w: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7030A0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9C1DAE">
              <w:rPr>
                <w:rFonts w:asciiTheme="majorHAnsi" w:hAnsiTheme="majorHAnsi" w:cstheme="majorHAnsi"/>
                <w:b/>
                <w:color w:val="FFFFFF" w:themeColor="background1"/>
                <w:sz w:val="16"/>
              </w:rPr>
              <w:t>●</w:t>
            </w: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744D4C" w:rsidRPr="005057A9" w:rsidTr="005057A9">
        <w:trPr>
          <w:cantSplit/>
        </w:trPr>
        <w:tc>
          <w:tcPr>
            <w:tcW w:w="900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4"/>
              </w:rPr>
              <w:t>WRITE</w:t>
            </w:r>
          </w:p>
        </w:tc>
        <w:tc>
          <w:tcPr>
            <w:tcW w:w="3920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5"/>
              </w:rPr>
              <w:t>Chapters 4–5 and complete manuscript</w:t>
            </w: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00B0F0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00B0F0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6"/>
              </w:rPr>
              <w:t>●</w:t>
            </w: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744D4C" w:rsidRPr="005057A9" w:rsidTr="005057A9">
        <w:trPr>
          <w:cantSplit/>
        </w:trPr>
        <w:tc>
          <w:tcPr>
            <w:tcW w:w="900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4"/>
              </w:rPr>
              <w:t>FINAL</w:t>
            </w:r>
          </w:p>
        </w:tc>
        <w:tc>
          <w:tcPr>
            <w:tcW w:w="3920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5"/>
              </w:rPr>
              <w:t>Adviser endorsement, panel package and mock defense</w:t>
            </w: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2C200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2C200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744D4C" w:rsidRPr="005057A9" w:rsidTr="005057A9">
        <w:trPr>
          <w:cantSplit/>
        </w:trPr>
        <w:tc>
          <w:tcPr>
            <w:tcW w:w="900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4"/>
              </w:rPr>
              <w:t>FINAL</w:t>
            </w:r>
          </w:p>
        </w:tc>
        <w:tc>
          <w:tcPr>
            <w:tcW w:w="3920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5"/>
              </w:rPr>
              <w:t>Official Final Defense</w:t>
            </w: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F0000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6"/>
              </w:rPr>
              <w:t>●</w:t>
            </w:r>
          </w:p>
        </w:tc>
        <w:tc>
          <w:tcPr>
            <w:tcW w:w="929" w:type="dxa"/>
            <w:shd w:val="clear" w:color="auto" w:fill="FFFFFF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</w:tr>
      <w:tr w:rsidR="00744D4C" w:rsidRPr="005057A9">
        <w:trPr>
          <w:cantSplit/>
        </w:trPr>
        <w:tc>
          <w:tcPr>
            <w:tcW w:w="900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203B63"/>
                <w:sz w:val="14"/>
              </w:rPr>
              <w:t>SUBMIT</w:t>
            </w:r>
          </w:p>
        </w:tc>
        <w:tc>
          <w:tcPr>
            <w:tcW w:w="3920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5"/>
              </w:rPr>
              <w:t>Final action report, revisions, approval and hardbound copies</w:t>
            </w: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F5F7FA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8A99A8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744D4C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929" w:type="dxa"/>
            <w:shd w:val="clear" w:color="auto" w:fill="8A99A8"/>
            <w:tcMar>
              <w:top w:w="52" w:type="dxa"/>
              <w:left w:w="75" w:type="dxa"/>
              <w:bottom w:w="52" w:type="dxa"/>
              <w:right w:w="75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6"/>
              </w:rPr>
              <w:t>●</w:t>
            </w:r>
          </w:p>
        </w:tc>
      </w:tr>
    </w:tbl>
    <w:p w:rsidR="00744D4C" w:rsidRPr="005057A9" w:rsidRDefault="00000000">
      <w:pPr>
        <w:rPr>
          <w:rFonts w:asciiTheme="majorHAnsi" w:hAnsiTheme="majorHAnsi" w:cstheme="majorHAnsi"/>
        </w:rPr>
      </w:pPr>
      <w:r w:rsidRPr="005057A9">
        <w:rPr>
          <w:rFonts w:asciiTheme="majorHAnsi" w:hAnsiTheme="majorHAnsi" w:cstheme="majorHAnsi"/>
        </w:rPr>
        <w:br w:type="page"/>
      </w:r>
    </w:p>
    <w:p w:rsidR="009C1DAE" w:rsidRDefault="00000000" w:rsidP="009C1DAE">
      <w:pPr>
        <w:spacing w:after="40"/>
        <w:rPr>
          <w:rFonts w:asciiTheme="majorHAnsi" w:hAnsiTheme="majorHAnsi" w:cstheme="majorHAnsi"/>
          <w:color w:val="000000" w:themeColor="text1"/>
        </w:rPr>
      </w:pPr>
      <w:r w:rsidRPr="005057A9">
        <w:rPr>
          <w:rFonts w:asciiTheme="majorHAnsi" w:hAnsiTheme="majorHAnsi" w:cstheme="majorHAnsi"/>
          <w:b/>
          <w:color w:val="000000" w:themeColor="text1"/>
          <w:sz w:val="42"/>
        </w:rPr>
        <w:lastRenderedPageBreak/>
        <w:t>First-Semester Weekly Deliverables and Checkpoints</w:t>
      </w:r>
    </w:p>
    <w:p w:rsidR="009C1DAE" w:rsidRPr="005057A9" w:rsidRDefault="009C1DAE" w:rsidP="009C1DAE">
      <w:pPr>
        <w:spacing w:after="40"/>
        <w:rPr>
          <w:rFonts w:asciiTheme="majorHAnsi" w:hAnsiTheme="majorHAnsi" w:cstheme="majorHAnsi"/>
          <w:color w:val="000000" w:themeColor="text1"/>
        </w:rPr>
      </w:pPr>
    </w:p>
    <w:tbl>
      <w:tblPr>
        <w:tblStyle w:val="TableGrid"/>
        <w:tblW w:w="14116" w:type="dxa"/>
        <w:tblBorders>
          <w:top w:val="single" w:sz="5" w:space="0" w:color="CDD5DF"/>
          <w:left w:val="single" w:sz="5" w:space="0" w:color="CDD5DF"/>
          <w:bottom w:val="single" w:sz="5" w:space="0" w:color="CDD5DF"/>
          <w:right w:val="single" w:sz="5" w:space="0" w:color="CDD5DF"/>
          <w:insideH w:val="single" w:sz="5" w:space="0" w:color="CDD5DF"/>
          <w:insideV w:val="single" w:sz="5" w:space="0" w:color="CDD5DF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1150"/>
        <w:gridCol w:w="3400"/>
        <w:gridCol w:w="8916"/>
      </w:tblGrid>
      <w:tr w:rsidR="00744D4C" w:rsidRPr="005057A9">
        <w:trPr>
          <w:cantSplit/>
          <w:tblHeader/>
        </w:trPr>
        <w:tc>
          <w:tcPr>
            <w:tcW w:w="650" w:type="dxa"/>
            <w:shd w:val="clear" w:color="auto" w:fill="203B6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5"/>
              </w:rPr>
              <w:t>WEEK</w:t>
            </w:r>
          </w:p>
        </w:tc>
        <w:tc>
          <w:tcPr>
            <w:tcW w:w="1150" w:type="dxa"/>
            <w:shd w:val="clear" w:color="auto" w:fill="203B6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5"/>
              </w:rPr>
              <w:t>DATES</w:t>
            </w:r>
          </w:p>
        </w:tc>
        <w:tc>
          <w:tcPr>
            <w:tcW w:w="3400" w:type="dxa"/>
            <w:shd w:val="clear" w:color="auto" w:fill="203B6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5"/>
              </w:rPr>
              <w:t>PRIMARY FOCUS</w:t>
            </w:r>
          </w:p>
        </w:tc>
        <w:tc>
          <w:tcPr>
            <w:tcW w:w="8916" w:type="dxa"/>
            <w:shd w:val="clear" w:color="auto" w:fill="203B6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5"/>
              </w:rPr>
              <w:t>EXPECTED DELIVERABLE / CHECKPOINT</w:t>
            </w:r>
          </w:p>
        </w:tc>
      </w:tr>
      <w:tr w:rsidR="00744D4C" w:rsidRPr="005057A9">
        <w:trPr>
          <w:cantSplit/>
        </w:trPr>
        <w:tc>
          <w:tcPr>
            <w:tcW w:w="65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6"/>
              </w:rPr>
              <w:t>W1</w:t>
            </w:r>
          </w:p>
        </w:tc>
        <w:tc>
          <w:tcPr>
            <w:tcW w:w="115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color w:val="000000" w:themeColor="text1"/>
                <w:sz w:val="16"/>
              </w:rPr>
              <w:t>24–30 Aug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6"/>
              </w:rPr>
              <w:t>Chapter 1 core writing</w:t>
            </w:r>
          </w:p>
        </w:tc>
        <w:tc>
          <w:tcPr>
            <w:tcW w:w="891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6"/>
              </w:rPr>
              <w:t>Complete background, problem, objectives, significance, and scope first draft.</w:t>
            </w:r>
          </w:p>
        </w:tc>
      </w:tr>
      <w:tr w:rsidR="00744D4C" w:rsidRPr="005057A9">
        <w:trPr>
          <w:cantSplit/>
        </w:trPr>
        <w:tc>
          <w:tcPr>
            <w:tcW w:w="65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6"/>
              </w:rPr>
              <w:t>W2</w:t>
            </w:r>
          </w:p>
        </w:tc>
        <w:tc>
          <w:tcPr>
            <w:tcW w:w="115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color w:val="000000" w:themeColor="text1"/>
                <w:sz w:val="16"/>
              </w:rPr>
              <w:t>31 Aug–6 Sep</w:t>
            </w:r>
          </w:p>
        </w:tc>
        <w:tc>
          <w:tcPr>
            <w:tcW w:w="34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6"/>
              </w:rPr>
              <w:t>Chapter 1 completion and team review</w:t>
            </w:r>
          </w:p>
        </w:tc>
        <w:tc>
          <w:tcPr>
            <w:tcW w:w="8916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6"/>
              </w:rPr>
              <w:t>Produce a clean Chapter 1 consultation copy; log unresolved questions and source gaps.</w:t>
            </w:r>
          </w:p>
        </w:tc>
      </w:tr>
      <w:tr w:rsidR="00744D4C" w:rsidRPr="005057A9">
        <w:trPr>
          <w:cantSplit/>
        </w:trPr>
        <w:tc>
          <w:tcPr>
            <w:tcW w:w="65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6"/>
              </w:rPr>
              <w:t>W3</w:t>
            </w:r>
          </w:p>
        </w:tc>
        <w:tc>
          <w:tcPr>
            <w:tcW w:w="115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color w:val="000000" w:themeColor="text1"/>
                <w:sz w:val="16"/>
              </w:rPr>
              <w:t>7–13 Sep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6"/>
              </w:rPr>
              <w:t>Chapter 1 consultation; begin Chapter 2 search</w:t>
            </w:r>
          </w:p>
        </w:tc>
        <w:tc>
          <w:tcPr>
            <w:tcW w:w="891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6"/>
              </w:rPr>
              <w:t>Receive adviser feedback, assign revisions, and establish the literature-search and evidence-mapping plan.</w:t>
            </w:r>
          </w:p>
        </w:tc>
      </w:tr>
      <w:tr w:rsidR="00744D4C" w:rsidRPr="005057A9">
        <w:trPr>
          <w:cantSplit/>
        </w:trPr>
        <w:tc>
          <w:tcPr>
            <w:tcW w:w="65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6"/>
              </w:rPr>
              <w:t>W4</w:t>
            </w:r>
          </w:p>
        </w:tc>
        <w:tc>
          <w:tcPr>
            <w:tcW w:w="115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color w:val="000000" w:themeColor="text1"/>
                <w:sz w:val="16"/>
              </w:rPr>
              <w:t>14–20 Sep</w:t>
            </w:r>
          </w:p>
        </w:tc>
        <w:tc>
          <w:tcPr>
            <w:tcW w:w="34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6"/>
              </w:rPr>
              <w:t>Freeze Chapter 1; build Chapter 2</w:t>
            </w:r>
          </w:p>
        </w:tc>
        <w:tc>
          <w:tcPr>
            <w:tcW w:w="8916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6"/>
              </w:rPr>
              <w:t>Close major Chapter 1 comments; complete literature screening, thematic outline, and conceptual-framework draft.</w:t>
            </w:r>
          </w:p>
        </w:tc>
      </w:tr>
      <w:tr w:rsidR="00744D4C" w:rsidRPr="005057A9">
        <w:trPr>
          <w:cantSplit/>
        </w:trPr>
        <w:tc>
          <w:tcPr>
            <w:tcW w:w="65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6"/>
              </w:rPr>
              <w:t>W5</w:t>
            </w:r>
          </w:p>
        </w:tc>
        <w:tc>
          <w:tcPr>
            <w:tcW w:w="115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color w:val="000000" w:themeColor="text1"/>
                <w:sz w:val="16"/>
              </w:rPr>
              <w:t>21–27 Sep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6"/>
              </w:rPr>
              <w:t>Chapter 2 draft and consultation</w:t>
            </w:r>
          </w:p>
        </w:tc>
        <w:tc>
          <w:tcPr>
            <w:tcW w:w="891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6"/>
              </w:rPr>
              <w:t>Submit a coherent synthesis draft with verified references; capture adviser comments by theme.</w:t>
            </w:r>
          </w:p>
        </w:tc>
      </w:tr>
      <w:tr w:rsidR="00744D4C" w:rsidRPr="005057A9">
        <w:trPr>
          <w:cantSplit/>
        </w:trPr>
        <w:tc>
          <w:tcPr>
            <w:tcW w:w="65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6"/>
              </w:rPr>
              <w:t>W6</w:t>
            </w:r>
          </w:p>
        </w:tc>
        <w:tc>
          <w:tcPr>
            <w:tcW w:w="115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color w:val="000000" w:themeColor="text1"/>
                <w:sz w:val="16"/>
              </w:rPr>
              <w:t>28 Sep–4 Oct</w:t>
            </w:r>
          </w:p>
        </w:tc>
        <w:tc>
          <w:tcPr>
            <w:tcW w:w="34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6"/>
              </w:rPr>
              <w:t>Chapter 2 revision; start Chapter 3 design</w:t>
            </w:r>
          </w:p>
        </w:tc>
        <w:tc>
          <w:tcPr>
            <w:tcW w:w="8916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6"/>
              </w:rPr>
              <w:t>Resolve Chapter 2 comments; confirm datasets, variables, preprocessing, target definition, and evaluation strategy.</w:t>
            </w:r>
          </w:p>
        </w:tc>
      </w:tr>
      <w:tr w:rsidR="00744D4C" w:rsidRPr="005057A9">
        <w:trPr>
          <w:cantSplit/>
        </w:trPr>
        <w:tc>
          <w:tcPr>
            <w:tcW w:w="65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6"/>
              </w:rPr>
              <w:t>W7</w:t>
            </w:r>
          </w:p>
        </w:tc>
        <w:tc>
          <w:tcPr>
            <w:tcW w:w="115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color w:val="000000" w:themeColor="text1"/>
                <w:sz w:val="16"/>
              </w:rPr>
              <w:t>5–11 Oct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6"/>
              </w:rPr>
              <w:t>Finalize Chapter 2; outline Chapter 3</w:t>
            </w:r>
          </w:p>
        </w:tc>
        <w:tc>
          <w:tcPr>
            <w:tcW w:w="891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6"/>
              </w:rPr>
              <w:t>Complete reference audit and Chapter 2 sign-off; prepare the end-to-end methodology outline and task ownership.</w:t>
            </w:r>
          </w:p>
        </w:tc>
      </w:tr>
      <w:tr w:rsidR="00744D4C" w:rsidRPr="005057A9">
        <w:trPr>
          <w:cantSplit/>
        </w:trPr>
        <w:tc>
          <w:tcPr>
            <w:tcW w:w="65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6"/>
              </w:rPr>
              <w:t>W8</w:t>
            </w:r>
          </w:p>
        </w:tc>
        <w:tc>
          <w:tcPr>
            <w:tcW w:w="115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color w:val="000000" w:themeColor="text1"/>
                <w:sz w:val="16"/>
              </w:rPr>
              <w:t>12–18 Oct</w:t>
            </w:r>
          </w:p>
        </w:tc>
        <w:tc>
          <w:tcPr>
            <w:tcW w:w="34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6"/>
              </w:rPr>
              <w:t>Chapter 3 preparation and drafting</w:t>
            </w:r>
          </w:p>
        </w:tc>
        <w:tc>
          <w:tcPr>
            <w:tcW w:w="8916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6"/>
              </w:rPr>
              <w:t>Write data collection, preprocessing, feature construction, model development, evaluation, ethics, and limitations.</w:t>
            </w:r>
          </w:p>
        </w:tc>
      </w:tr>
      <w:tr w:rsidR="00744D4C" w:rsidRPr="005057A9">
        <w:trPr>
          <w:cantSplit/>
        </w:trPr>
        <w:tc>
          <w:tcPr>
            <w:tcW w:w="65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6"/>
              </w:rPr>
              <w:t>W9</w:t>
            </w:r>
          </w:p>
        </w:tc>
        <w:tc>
          <w:tcPr>
            <w:tcW w:w="115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color w:val="000000" w:themeColor="text1"/>
                <w:sz w:val="16"/>
              </w:rPr>
              <w:t>19–25 Oct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6"/>
              </w:rPr>
              <w:t>Chapter 3 consultation / presentation</w:t>
            </w:r>
          </w:p>
        </w:tc>
        <w:tc>
          <w:tcPr>
            <w:tcW w:w="891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6"/>
              </w:rPr>
              <w:t>Present the methodology flow; record decisions on SUHI baseline, temporal alignment, buffers, edge weights, and data splits.</w:t>
            </w:r>
          </w:p>
        </w:tc>
      </w:tr>
      <w:tr w:rsidR="00744D4C" w:rsidRPr="005057A9">
        <w:trPr>
          <w:cantSplit/>
        </w:trPr>
        <w:tc>
          <w:tcPr>
            <w:tcW w:w="65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6"/>
              </w:rPr>
              <w:t>W10</w:t>
            </w:r>
          </w:p>
        </w:tc>
        <w:tc>
          <w:tcPr>
            <w:tcW w:w="115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color w:val="000000" w:themeColor="text1"/>
                <w:sz w:val="16"/>
              </w:rPr>
              <w:t>26 Oct–1 Nov</w:t>
            </w:r>
          </w:p>
        </w:tc>
        <w:tc>
          <w:tcPr>
            <w:tcW w:w="34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6"/>
              </w:rPr>
              <w:t>Chapter 3 revision and full integration</w:t>
            </w:r>
          </w:p>
        </w:tc>
        <w:tc>
          <w:tcPr>
            <w:tcW w:w="8916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6"/>
              </w:rPr>
              <w:t>Complete all three chapters, cross-check terminology and objectives, format citations, and secure adviser clearance.</w:t>
            </w:r>
          </w:p>
        </w:tc>
      </w:tr>
      <w:tr w:rsidR="00744D4C" w:rsidRPr="005057A9">
        <w:trPr>
          <w:cantSplit/>
        </w:trPr>
        <w:tc>
          <w:tcPr>
            <w:tcW w:w="65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6"/>
              </w:rPr>
              <w:t>W11</w:t>
            </w:r>
          </w:p>
        </w:tc>
        <w:tc>
          <w:tcPr>
            <w:tcW w:w="115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color w:val="000000" w:themeColor="text1"/>
                <w:sz w:val="16"/>
              </w:rPr>
              <w:t>2–8 Nov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6"/>
              </w:rPr>
              <w:t>Final proposal presentation / defense</w:t>
            </w:r>
          </w:p>
        </w:tc>
        <w:tc>
          <w:tcPr>
            <w:tcW w:w="891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6"/>
              </w:rPr>
              <w:t>Freeze manuscript and slides, rehearse speaking roles and Q&amp;A, present, and document panel/adviser action items.</w:t>
            </w:r>
          </w:p>
        </w:tc>
      </w:tr>
      <w:tr w:rsidR="00744D4C" w:rsidRPr="005057A9">
        <w:trPr>
          <w:cantSplit/>
        </w:trPr>
        <w:tc>
          <w:tcPr>
            <w:tcW w:w="65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6"/>
              </w:rPr>
              <w:t>W12</w:t>
            </w:r>
          </w:p>
        </w:tc>
        <w:tc>
          <w:tcPr>
            <w:tcW w:w="115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color w:val="000000" w:themeColor="text1"/>
                <w:sz w:val="16"/>
              </w:rPr>
              <w:t>9–15 Nov</w:t>
            </w:r>
          </w:p>
        </w:tc>
        <w:tc>
          <w:tcPr>
            <w:tcW w:w="34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6"/>
              </w:rPr>
              <w:t>Corrections and contingency</w:t>
            </w:r>
          </w:p>
        </w:tc>
        <w:tc>
          <w:tcPr>
            <w:tcW w:w="8916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6"/>
              </w:rPr>
              <w:t>Apply required corrections, finalize the revision matrix, and archive the approved manuscript and supporting files.</w:t>
            </w:r>
          </w:p>
        </w:tc>
      </w:tr>
    </w:tbl>
    <w:p w:rsidR="00744D4C" w:rsidRPr="005057A9" w:rsidRDefault="00000000">
      <w:pPr>
        <w:rPr>
          <w:rFonts w:asciiTheme="majorHAnsi" w:hAnsiTheme="majorHAnsi" w:cstheme="majorHAnsi"/>
        </w:rPr>
      </w:pPr>
      <w:r w:rsidRPr="005057A9">
        <w:rPr>
          <w:rFonts w:asciiTheme="majorHAnsi" w:hAnsiTheme="majorHAnsi" w:cstheme="majorHAnsi"/>
        </w:rPr>
        <w:br w:type="page"/>
      </w:r>
    </w:p>
    <w:p w:rsidR="00744D4C" w:rsidRPr="009C1DAE" w:rsidRDefault="00000000">
      <w:pPr>
        <w:spacing w:after="40"/>
        <w:rPr>
          <w:rFonts w:asciiTheme="majorHAnsi" w:hAnsiTheme="majorHAnsi" w:cstheme="majorHAnsi"/>
          <w:color w:val="000000" w:themeColor="text1"/>
        </w:rPr>
      </w:pPr>
      <w:r w:rsidRPr="009C1DAE">
        <w:rPr>
          <w:rFonts w:asciiTheme="majorHAnsi" w:hAnsiTheme="majorHAnsi" w:cstheme="majorHAnsi"/>
          <w:b/>
          <w:color w:val="000000" w:themeColor="text1"/>
          <w:sz w:val="42"/>
        </w:rPr>
        <w:lastRenderedPageBreak/>
        <w:t>Second-Semester Execution Plan</w:t>
      </w:r>
    </w:p>
    <w:p w:rsidR="00744D4C" w:rsidRPr="009C1DAE" w:rsidRDefault="00000000">
      <w:pPr>
        <w:spacing w:after="160"/>
        <w:rPr>
          <w:rFonts w:asciiTheme="majorHAnsi" w:hAnsiTheme="majorHAnsi" w:cstheme="majorHAnsi"/>
          <w:color w:val="808080" w:themeColor="background1" w:themeShade="80"/>
        </w:rPr>
      </w:pPr>
      <w:r w:rsidRPr="009C1DAE">
        <w:rPr>
          <w:rFonts w:asciiTheme="majorHAnsi" w:hAnsiTheme="majorHAnsi" w:cstheme="majorHAnsi"/>
          <w:color w:val="808080" w:themeColor="background1" w:themeShade="80"/>
          <w:sz w:val="21"/>
        </w:rPr>
        <w:t>January–May 2027</w:t>
      </w:r>
    </w:p>
    <w:tbl>
      <w:tblPr>
        <w:tblStyle w:val="TableGrid"/>
        <w:tblW w:w="14116" w:type="dxa"/>
        <w:tblBorders>
          <w:top w:val="single" w:sz="5" w:space="0" w:color="CDD5DF"/>
          <w:left w:val="single" w:sz="5" w:space="0" w:color="CDD5DF"/>
          <w:bottom w:val="single" w:sz="5" w:space="0" w:color="CDD5DF"/>
          <w:right w:val="single" w:sz="5" w:space="0" w:color="CDD5DF"/>
          <w:insideH w:val="single" w:sz="5" w:space="0" w:color="CDD5DF"/>
          <w:insideV w:val="single" w:sz="5" w:space="0" w:color="CDD5DF"/>
        </w:tblBorders>
        <w:tblLayout w:type="fixed"/>
        <w:tblLook w:val="04A0" w:firstRow="1" w:lastRow="0" w:firstColumn="1" w:lastColumn="0" w:noHBand="0" w:noVBand="1"/>
      </w:tblPr>
      <w:tblGrid>
        <w:gridCol w:w="520"/>
        <w:gridCol w:w="1390"/>
        <w:gridCol w:w="3300"/>
        <w:gridCol w:w="8906"/>
      </w:tblGrid>
      <w:tr w:rsidR="00744D4C" w:rsidRPr="005057A9">
        <w:trPr>
          <w:cantSplit/>
          <w:tblHeader/>
        </w:trPr>
        <w:tc>
          <w:tcPr>
            <w:tcW w:w="520" w:type="dxa"/>
            <w:shd w:val="clear" w:color="auto" w:fill="203B6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5"/>
              </w:rPr>
              <w:t>#</w:t>
            </w:r>
          </w:p>
        </w:tc>
        <w:tc>
          <w:tcPr>
            <w:tcW w:w="1390" w:type="dxa"/>
            <w:shd w:val="clear" w:color="auto" w:fill="203B6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5"/>
              </w:rPr>
              <w:t>TARGET WEEKS</w:t>
            </w:r>
          </w:p>
        </w:tc>
        <w:tc>
          <w:tcPr>
            <w:tcW w:w="3300" w:type="dxa"/>
            <w:shd w:val="clear" w:color="auto" w:fill="203B6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5"/>
              </w:rPr>
              <w:t>PRIMARY FOCUS</w:t>
            </w:r>
          </w:p>
        </w:tc>
        <w:tc>
          <w:tcPr>
            <w:tcW w:w="8906" w:type="dxa"/>
            <w:shd w:val="clear" w:color="auto" w:fill="203B6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b/>
                <w:color w:val="FFFFFF"/>
                <w:sz w:val="15"/>
              </w:rPr>
              <w:t>EXPECTED DELIVERABLE / CHECKPOINT</w:t>
            </w:r>
          </w:p>
        </w:tc>
      </w:tr>
      <w:tr w:rsidR="00744D4C" w:rsidRPr="005057A9">
        <w:trPr>
          <w:cantSplit/>
        </w:trPr>
        <w:tc>
          <w:tcPr>
            <w:tcW w:w="52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4"/>
              </w:rPr>
              <w:t>1</w:t>
            </w:r>
          </w:p>
        </w:tc>
        <w:tc>
          <w:tcPr>
            <w:tcW w:w="139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color w:val="000000" w:themeColor="text1"/>
                <w:sz w:val="14"/>
              </w:rPr>
              <w:t>Jan W1–W2</w:t>
            </w:r>
          </w:p>
        </w:tc>
        <w:tc>
          <w:tcPr>
            <w:tcW w:w="3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4"/>
              </w:rPr>
              <w:t>Protocol and corrections</w:t>
            </w:r>
          </w:p>
        </w:tc>
        <w:tc>
          <w:tcPr>
            <w:tcW w:w="890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4"/>
              </w:rPr>
              <w:t>Close Outline Defense comments; decide LST versus SUHI target, reference baseline, observation unit, sensor versions, temporal matching, buffers, edge weights, evaluation metric, and member ownership.</w:t>
            </w:r>
          </w:p>
        </w:tc>
      </w:tr>
      <w:tr w:rsidR="00744D4C" w:rsidRPr="005057A9">
        <w:trPr>
          <w:cantSplit/>
        </w:trPr>
        <w:tc>
          <w:tcPr>
            <w:tcW w:w="52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4"/>
              </w:rPr>
              <w:t>2</w:t>
            </w:r>
          </w:p>
        </w:tc>
        <w:tc>
          <w:tcPr>
            <w:tcW w:w="139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color w:val="000000" w:themeColor="text1"/>
                <w:sz w:val="14"/>
              </w:rPr>
              <w:t>Jan W1–W4</w:t>
            </w:r>
          </w:p>
        </w:tc>
        <w:tc>
          <w:tcPr>
            <w:tcW w:w="33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4"/>
              </w:rPr>
              <w:t>Data inventory and acquisition</w:t>
            </w:r>
          </w:p>
        </w:tc>
        <w:tc>
          <w:tcPr>
            <w:tcW w:w="8906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4"/>
              </w:rPr>
              <w:t>Catalogue Landsat 8/9 Level-2, ECOSTRESS Level-2, OSM road data and the Davao boundary with product IDs, dates/times, versions, cloud cover and checksums.</w:t>
            </w:r>
          </w:p>
        </w:tc>
      </w:tr>
      <w:tr w:rsidR="00744D4C" w:rsidRPr="005057A9">
        <w:trPr>
          <w:cantSplit/>
        </w:trPr>
        <w:tc>
          <w:tcPr>
            <w:tcW w:w="52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4"/>
              </w:rPr>
              <w:t>3</w:t>
            </w:r>
          </w:p>
        </w:tc>
        <w:tc>
          <w:tcPr>
            <w:tcW w:w="139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color w:val="000000" w:themeColor="text1"/>
                <w:sz w:val="14"/>
              </w:rPr>
              <w:t>Jan W3–Feb W2</w:t>
            </w:r>
          </w:p>
        </w:tc>
        <w:tc>
          <w:tcPr>
            <w:tcW w:w="3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4"/>
              </w:rPr>
              <w:t>Satellite preprocessing</w:t>
            </w:r>
          </w:p>
        </w:tc>
        <w:tc>
          <w:tcPr>
            <w:tcW w:w="890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4"/>
              </w:rPr>
              <w:t>Apply product scale factors and QA masks; remove cloud, shadow, fill and uncertain pixels; clip, reproject and align rasters while preserving acquisition time and valid-pixel coverage.</w:t>
            </w:r>
          </w:p>
        </w:tc>
      </w:tr>
      <w:tr w:rsidR="00744D4C" w:rsidRPr="005057A9">
        <w:trPr>
          <w:cantSplit/>
        </w:trPr>
        <w:tc>
          <w:tcPr>
            <w:tcW w:w="52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4"/>
              </w:rPr>
              <w:t>4</w:t>
            </w:r>
          </w:p>
        </w:tc>
        <w:tc>
          <w:tcPr>
            <w:tcW w:w="139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color w:val="000000" w:themeColor="text1"/>
                <w:sz w:val="14"/>
              </w:rPr>
              <w:t>Jan W3–Feb W2</w:t>
            </w:r>
          </w:p>
        </w:tc>
        <w:tc>
          <w:tcPr>
            <w:tcW w:w="33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4"/>
              </w:rPr>
              <w:t>Road-graph preparation</w:t>
            </w:r>
          </w:p>
        </w:tc>
        <w:tc>
          <w:tcPr>
            <w:tcW w:w="8906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4"/>
              </w:rPr>
              <w:t>Record OSMnx settings; simplify the drive network, consolidate genuine intersections, review components, project coordinates and audit missing road metadata.</w:t>
            </w:r>
          </w:p>
        </w:tc>
      </w:tr>
      <w:tr w:rsidR="00744D4C" w:rsidRPr="005057A9">
        <w:trPr>
          <w:cantSplit/>
        </w:trPr>
        <w:tc>
          <w:tcPr>
            <w:tcW w:w="52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4"/>
              </w:rPr>
              <w:t>5</w:t>
            </w:r>
          </w:p>
        </w:tc>
        <w:tc>
          <w:tcPr>
            <w:tcW w:w="139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color w:val="000000" w:themeColor="text1"/>
                <w:sz w:val="14"/>
              </w:rPr>
              <w:t>Feb W1–W3</w:t>
            </w:r>
          </w:p>
        </w:tc>
        <w:tc>
          <w:tcPr>
            <w:tcW w:w="3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4"/>
              </w:rPr>
              <w:t>Feature engineering</w:t>
            </w:r>
          </w:p>
        </w:tc>
        <w:tc>
          <w:tcPr>
            <w:tcW w:w="890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4"/>
              </w:rPr>
              <w:t>Compute LST/SUHI, NDVI and NDBI; test justified node buffers; summarize valid pixels; attach environmental and road attributes; document every imputation.</w:t>
            </w:r>
          </w:p>
        </w:tc>
      </w:tr>
      <w:tr w:rsidR="00744D4C" w:rsidRPr="005057A9">
        <w:trPr>
          <w:cantSplit/>
        </w:trPr>
        <w:tc>
          <w:tcPr>
            <w:tcW w:w="52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4"/>
              </w:rPr>
              <w:t>6</w:t>
            </w:r>
          </w:p>
        </w:tc>
        <w:tc>
          <w:tcPr>
            <w:tcW w:w="139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color w:val="000000" w:themeColor="text1"/>
                <w:sz w:val="14"/>
              </w:rPr>
              <w:t>Feb W2–W3</w:t>
            </w:r>
          </w:p>
        </w:tc>
        <w:tc>
          <w:tcPr>
            <w:tcW w:w="33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4"/>
              </w:rPr>
              <w:t>Experimental design</w:t>
            </w:r>
          </w:p>
        </w:tc>
        <w:tc>
          <w:tcPr>
            <w:tcW w:w="8906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4"/>
              </w:rPr>
              <w:t>Freeze spatial blocks and any temporal holdout; separate training, validation and test data; mask target labels and check overlapping-pixel or neighboring-node leakage.</w:t>
            </w:r>
          </w:p>
        </w:tc>
      </w:tr>
      <w:tr w:rsidR="00744D4C" w:rsidRPr="005057A9">
        <w:trPr>
          <w:cantSplit/>
        </w:trPr>
        <w:tc>
          <w:tcPr>
            <w:tcW w:w="52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4"/>
              </w:rPr>
              <w:t>7</w:t>
            </w:r>
          </w:p>
        </w:tc>
        <w:tc>
          <w:tcPr>
            <w:tcW w:w="139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color w:val="000000" w:themeColor="text1"/>
                <w:sz w:val="14"/>
              </w:rPr>
              <w:t>Feb W3–Mar W1</w:t>
            </w:r>
          </w:p>
        </w:tc>
        <w:tc>
          <w:tcPr>
            <w:tcW w:w="3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4"/>
              </w:rPr>
              <w:t>Random Forest baseline</w:t>
            </w:r>
          </w:p>
        </w:tc>
        <w:tc>
          <w:tcPr>
            <w:tcW w:w="890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4"/>
              </w:rPr>
              <w:t>Train and tune RF using approved tabular predictors; save seeds, hyperparameters, feature importance, validation predictions and timing.</w:t>
            </w:r>
          </w:p>
        </w:tc>
      </w:tr>
      <w:tr w:rsidR="00744D4C" w:rsidRPr="005057A9">
        <w:trPr>
          <w:cantSplit/>
        </w:trPr>
        <w:tc>
          <w:tcPr>
            <w:tcW w:w="52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4"/>
              </w:rPr>
              <w:t>8</w:t>
            </w:r>
          </w:p>
        </w:tc>
        <w:tc>
          <w:tcPr>
            <w:tcW w:w="139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color w:val="000000" w:themeColor="text1"/>
                <w:sz w:val="14"/>
              </w:rPr>
              <w:t>Feb W4–Mar W2</w:t>
            </w:r>
          </w:p>
        </w:tc>
        <w:tc>
          <w:tcPr>
            <w:tcW w:w="33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4"/>
              </w:rPr>
              <w:t>Spatial GCN and ablations</w:t>
            </w:r>
          </w:p>
        </w:tc>
        <w:tc>
          <w:tcPr>
            <w:tcW w:w="8906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4"/>
              </w:rPr>
              <w:t>Train the GCN on the frozen graph; tune on validation data only; compare real topology with no-edge or shuffled-edge controls; monitor overfitting and oversmoothing.</w:t>
            </w:r>
          </w:p>
        </w:tc>
      </w:tr>
      <w:tr w:rsidR="00744D4C" w:rsidRPr="005057A9">
        <w:trPr>
          <w:cantSplit/>
        </w:trPr>
        <w:tc>
          <w:tcPr>
            <w:tcW w:w="52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4"/>
              </w:rPr>
              <w:t>9</w:t>
            </w:r>
          </w:p>
        </w:tc>
        <w:tc>
          <w:tcPr>
            <w:tcW w:w="139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color w:val="000000" w:themeColor="text1"/>
                <w:sz w:val="14"/>
              </w:rPr>
              <w:t>Feb W3–Mar W3</w:t>
            </w:r>
          </w:p>
        </w:tc>
        <w:tc>
          <w:tcPr>
            <w:tcW w:w="3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4"/>
              </w:rPr>
              <w:t>Project output</w:t>
            </w:r>
          </w:p>
        </w:tc>
        <w:tc>
          <w:tcPr>
            <w:tcW w:w="890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4"/>
              </w:rPr>
              <w:t>Build and test the required software, website or dashboard; connect approved results; include map legends, limitations, reproducible exports and user documentation.</w:t>
            </w:r>
          </w:p>
        </w:tc>
      </w:tr>
      <w:tr w:rsidR="00744D4C" w:rsidRPr="005057A9">
        <w:trPr>
          <w:cantSplit/>
        </w:trPr>
        <w:tc>
          <w:tcPr>
            <w:tcW w:w="52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4"/>
              </w:rPr>
              <w:t>10</w:t>
            </w:r>
          </w:p>
        </w:tc>
        <w:tc>
          <w:tcPr>
            <w:tcW w:w="139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color w:val="000000" w:themeColor="text1"/>
                <w:sz w:val="14"/>
              </w:rPr>
              <w:t>Mar W2–W3</w:t>
            </w:r>
          </w:p>
        </w:tc>
        <w:tc>
          <w:tcPr>
            <w:tcW w:w="33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4"/>
              </w:rPr>
              <w:t>Evaluation and mapping</w:t>
            </w:r>
          </w:p>
        </w:tc>
        <w:tc>
          <w:tcPr>
            <w:tcW w:w="8906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4"/>
              </w:rPr>
              <w:t>Evaluate the untouched test set with RMSE, MAE and R²; compare models, inspect residuals and uncertainty, and produce defensible LST/SUHI maps.</w:t>
            </w:r>
          </w:p>
        </w:tc>
      </w:tr>
      <w:tr w:rsidR="00744D4C" w:rsidRPr="005057A9">
        <w:trPr>
          <w:cantSplit/>
        </w:trPr>
        <w:tc>
          <w:tcPr>
            <w:tcW w:w="52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4"/>
              </w:rPr>
              <w:t>11</w:t>
            </w:r>
          </w:p>
        </w:tc>
        <w:tc>
          <w:tcPr>
            <w:tcW w:w="139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color w:val="000000" w:themeColor="text1"/>
                <w:sz w:val="14"/>
              </w:rPr>
              <w:t>Mar W1–W4</w:t>
            </w:r>
          </w:p>
        </w:tc>
        <w:tc>
          <w:tcPr>
            <w:tcW w:w="3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4"/>
              </w:rPr>
              <w:t>Chapters 4–5 and archive</w:t>
            </w:r>
          </w:p>
        </w:tc>
        <w:tc>
          <w:tcPr>
            <w:tcW w:w="890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4"/>
              </w:rPr>
              <w:t>Write results, discussion, conclusions and recommendations; integrate Chapters 1–5; freeze scripts, versions, seeds, data dictionary, logs and rerun instructions.</w:t>
            </w:r>
          </w:p>
        </w:tc>
      </w:tr>
      <w:tr w:rsidR="00744D4C" w:rsidRPr="005057A9">
        <w:trPr>
          <w:cantSplit/>
        </w:trPr>
        <w:tc>
          <w:tcPr>
            <w:tcW w:w="52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4"/>
              </w:rPr>
              <w:t>12</w:t>
            </w:r>
          </w:p>
        </w:tc>
        <w:tc>
          <w:tcPr>
            <w:tcW w:w="139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color w:val="000000" w:themeColor="text1"/>
                <w:sz w:val="14"/>
              </w:rPr>
              <w:t>Mar W3–Apr W1</w:t>
            </w:r>
          </w:p>
        </w:tc>
        <w:tc>
          <w:tcPr>
            <w:tcW w:w="33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4"/>
              </w:rPr>
              <w:t>Adviser review and endorsement</w:t>
            </w:r>
          </w:p>
        </w:tc>
        <w:tc>
          <w:tcPr>
            <w:tcW w:w="8906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4"/>
              </w:rPr>
              <w:t>Submit the final manuscript, project output and accomplished Outline Defense Action Taken Report; resolve adviser comments and obtain endorsement.</w:t>
            </w:r>
          </w:p>
        </w:tc>
      </w:tr>
      <w:tr w:rsidR="00744D4C" w:rsidRPr="005057A9">
        <w:trPr>
          <w:cantSplit/>
        </w:trPr>
        <w:tc>
          <w:tcPr>
            <w:tcW w:w="52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4"/>
              </w:rPr>
              <w:t>13</w:t>
            </w:r>
          </w:p>
        </w:tc>
        <w:tc>
          <w:tcPr>
            <w:tcW w:w="139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color w:val="000000" w:themeColor="text1"/>
                <w:sz w:val="14"/>
              </w:rPr>
              <w:t>Mar W4–Apr W1</w:t>
            </w:r>
          </w:p>
        </w:tc>
        <w:tc>
          <w:tcPr>
            <w:tcW w:w="3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4"/>
              </w:rPr>
              <w:t>Defense package and rehearsal</w:t>
            </w:r>
          </w:p>
        </w:tc>
        <w:tc>
          <w:tcPr>
            <w:tcW w:w="890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4"/>
              </w:rPr>
              <w:t>Give printed and electronic copies to panel members at least three days before defense; freeze slides, assign speaking roles and conduct technical Q&amp;A rehearsals.</w:t>
            </w:r>
          </w:p>
        </w:tc>
      </w:tr>
      <w:tr w:rsidR="00744D4C" w:rsidRPr="005057A9">
        <w:trPr>
          <w:cantSplit/>
        </w:trPr>
        <w:tc>
          <w:tcPr>
            <w:tcW w:w="52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4"/>
              </w:rPr>
              <w:t>14</w:t>
            </w:r>
          </w:p>
        </w:tc>
        <w:tc>
          <w:tcPr>
            <w:tcW w:w="139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color w:val="000000" w:themeColor="text1"/>
                <w:sz w:val="14"/>
              </w:rPr>
              <w:t>Apr W2</w:t>
            </w:r>
          </w:p>
        </w:tc>
        <w:tc>
          <w:tcPr>
            <w:tcW w:w="33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4"/>
              </w:rPr>
              <w:t>Official Final Defense</w:t>
            </w:r>
          </w:p>
        </w:tc>
        <w:tc>
          <w:tcPr>
            <w:tcW w:w="8906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4"/>
              </w:rPr>
              <w:t>Present the complete study and project output; demonstrate that model comparisons use the same protected data; record every panel action item and assigned owner.</w:t>
            </w:r>
          </w:p>
        </w:tc>
      </w:tr>
      <w:tr w:rsidR="00744D4C" w:rsidRPr="005057A9">
        <w:trPr>
          <w:cantSplit/>
        </w:trPr>
        <w:tc>
          <w:tcPr>
            <w:tcW w:w="52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4"/>
              </w:rPr>
              <w:t>15</w:t>
            </w:r>
          </w:p>
        </w:tc>
        <w:tc>
          <w:tcPr>
            <w:tcW w:w="139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color w:val="000000" w:themeColor="text1"/>
                <w:sz w:val="14"/>
              </w:rPr>
              <w:t>Apr W2–May</w:t>
            </w:r>
          </w:p>
        </w:tc>
        <w:tc>
          <w:tcPr>
            <w:tcW w:w="3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9C1DAE" w:rsidRDefault="00000000">
            <w:pPr>
              <w:spacing w:after="0" w:line="240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9C1DAE">
              <w:rPr>
                <w:rFonts w:asciiTheme="majorHAnsi" w:hAnsiTheme="majorHAnsi" w:cstheme="majorHAnsi"/>
                <w:b/>
                <w:color w:val="000000" w:themeColor="text1"/>
                <w:sz w:val="14"/>
              </w:rPr>
              <w:t>Corrections and submission</w:t>
            </w:r>
          </w:p>
        </w:tc>
        <w:tc>
          <w:tcPr>
            <w:tcW w:w="890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744D4C" w:rsidRPr="005057A9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5057A9">
              <w:rPr>
                <w:rFonts w:asciiTheme="majorHAnsi" w:hAnsiTheme="majorHAnsi" w:cstheme="majorHAnsi"/>
                <w:sz w:val="14"/>
              </w:rPr>
              <w:t>Submit the Final Defense Action Taken Report and revised manuscript within 15 days; complete proofreading, panel approval, two hardbound copies and Dean's Office submission.</w:t>
            </w:r>
          </w:p>
        </w:tc>
      </w:tr>
    </w:tbl>
    <w:p w:rsidR="00744D4C" w:rsidRPr="005057A9" w:rsidRDefault="00744D4C">
      <w:pPr>
        <w:spacing w:before="100" w:after="0"/>
        <w:rPr>
          <w:rFonts w:asciiTheme="majorHAnsi" w:hAnsiTheme="majorHAnsi" w:cstheme="majorHAnsi"/>
        </w:rPr>
      </w:pPr>
    </w:p>
    <w:sectPr w:rsidR="00744D4C" w:rsidRPr="005057A9" w:rsidSect="00034616">
      <w:headerReference w:type="default" r:id="rId8"/>
      <w:footerReference w:type="default" r:id="rId9"/>
      <w:pgSz w:w="15840" w:h="12240" w:orient="landscape"/>
      <w:pgMar w:top="792" w:right="864" w:bottom="792" w:left="864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B03FA" w:rsidRDefault="002B03F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2B03FA" w:rsidRDefault="002B03F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44D4C" w:rsidRDefault="00744D4C">
    <w:pPr>
      <w:pStyle w:val="Footer"/>
      <w:jc w:val="right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B03FA" w:rsidRDefault="002B03F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2B03FA" w:rsidRDefault="002B03F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44D4C" w:rsidRDefault="00744D4C">
    <w:pPr>
      <w:pStyle w:val="Header"/>
      <w:rPr>
        <w:b/>
        <w:color w:val="667085"/>
        <w:sz w:val="15"/>
      </w:rPr>
    </w:pPr>
  </w:p>
  <w:p w:rsidR="005057A9" w:rsidRDefault="005057A9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3546684">
    <w:abstractNumId w:val="8"/>
  </w:num>
  <w:num w:numId="2" w16cid:durableId="569927777">
    <w:abstractNumId w:val="6"/>
  </w:num>
  <w:num w:numId="3" w16cid:durableId="1539077275">
    <w:abstractNumId w:val="5"/>
  </w:num>
  <w:num w:numId="4" w16cid:durableId="1059784793">
    <w:abstractNumId w:val="4"/>
  </w:num>
  <w:num w:numId="5" w16cid:durableId="1014114592">
    <w:abstractNumId w:val="7"/>
  </w:num>
  <w:num w:numId="6" w16cid:durableId="333387845">
    <w:abstractNumId w:val="3"/>
  </w:num>
  <w:num w:numId="7" w16cid:durableId="1002901067">
    <w:abstractNumId w:val="2"/>
  </w:num>
  <w:num w:numId="8" w16cid:durableId="744228449">
    <w:abstractNumId w:val="1"/>
  </w:num>
  <w:num w:numId="9" w16cid:durableId="1202591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03FA"/>
    <w:rsid w:val="00326F90"/>
    <w:rsid w:val="005057A9"/>
    <w:rsid w:val="00744D4C"/>
    <w:rsid w:val="009A2822"/>
    <w:rsid w:val="009C1DA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B39D64"/>
  <w14:defaultImageDpi w14:val="300"/>
  <w15:docId w15:val="{4AEDA132-C848-B047-AC8A-5BE880487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43447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203B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03B6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315C8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1370</Words>
  <Characters>7810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BSCS Thesis Semester Gantt Charts and Execution Plans, AY 2026–2027</vt:lpstr>
    </vt:vector>
  </TitlesOfParts>
  <Manager/>
  <Company/>
  <LinksUpToDate>false</LinksUpToDate>
  <CharactersWithSpaces>9162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BSCS Thesis Semester Gantt Charts and Execution Plans, AY 2026–2027</dc:title>
  <dc:subject>First Semester, Second Semester and Master Gantt charts with execution plans</dc:subject>
  <dc:creator>Thesis Research Team</dc:creator>
  <cp:keywords>BSCS thesis, Gantt chart, methodology, outline defense, final defense, 2026-2027</cp:keywords>
  <dc:description>generated by python-docx</dc:description>
  <cp:lastModifiedBy>Carla Leduna</cp:lastModifiedBy>
  <cp:revision>2</cp:revision>
  <dcterms:created xsi:type="dcterms:W3CDTF">2026-08-25T15:07:00Z</dcterms:created>
  <dcterms:modified xsi:type="dcterms:W3CDTF">2026-08-25T15:07:00Z</dcterms:modified>
  <cp:category/>
</cp:coreProperties>
</file>