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54CD5" w14:textId="27E71476" w:rsidR="001C15AB" w:rsidRPr="008438E9" w:rsidRDefault="008438E9" w:rsidP="000130FD">
      <w:pPr>
        <w:pStyle w:val="Title"/>
        <w:rPr>
          <w:lang w:val="en-GB"/>
        </w:rPr>
      </w:pPr>
      <w:r w:rsidRPr="008438E9">
        <w:rPr>
          <w:lang w:val="en-GB"/>
        </w:rPr>
        <w:t xml:space="preserve">MDR SOC </w:t>
      </w:r>
      <w:r w:rsidR="00F421C8">
        <w:rPr>
          <w:lang w:val="en-GB"/>
        </w:rPr>
        <w:t xml:space="preserve">Onboarding </w:t>
      </w:r>
      <w:r w:rsidRPr="008438E9">
        <w:rPr>
          <w:lang w:val="en-GB"/>
        </w:rPr>
        <w:t>Prerequisites</w:t>
      </w:r>
    </w:p>
    <w:p w14:paraId="6AB141BF" w14:textId="487089E5" w:rsidR="000130FD" w:rsidRDefault="008438E9" w:rsidP="000130FD">
      <w:pPr>
        <w:pStyle w:val="Subtitle"/>
        <w:rPr>
          <w:lang w:val="en-GB"/>
        </w:rPr>
      </w:pPr>
      <w:r w:rsidRPr="008438E9">
        <w:rPr>
          <w:lang w:val="en-GB"/>
        </w:rPr>
        <w:t>Ste</w:t>
      </w:r>
      <w:r>
        <w:rPr>
          <w:lang w:val="en-GB"/>
        </w:rPr>
        <w:t>ps required for onboarding</w:t>
      </w:r>
    </w:p>
    <w:p w14:paraId="017459B3" w14:textId="6D0ED6ED" w:rsidR="00B42BC9" w:rsidRDefault="00B42BC9" w:rsidP="00B42BC9">
      <w:pPr>
        <w:pStyle w:val="Heading1"/>
        <w:rPr>
          <w:lang w:val="en-GB"/>
        </w:rPr>
      </w:pPr>
      <w:r>
        <w:rPr>
          <w:lang w:val="en-GB"/>
        </w:rPr>
        <w:t>About</w:t>
      </w:r>
    </w:p>
    <w:p w14:paraId="6D30DE83" w14:textId="6FACB961" w:rsidR="00B42BC9" w:rsidRPr="00B42BC9" w:rsidRDefault="0033704E" w:rsidP="00B42BC9">
      <w:pPr>
        <w:rPr>
          <w:lang w:val="en-GB"/>
        </w:rPr>
      </w:pPr>
      <w:r>
        <w:rPr>
          <w:lang w:val="en-GB"/>
        </w:rPr>
        <w:t>This document details all requirements before Degea can assist with SOC onboarding.</w:t>
      </w:r>
    </w:p>
    <w:p w14:paraId="2966B57B" w14:textId="0D522271" w:rsidR="008438E9" w:rsidRDefault="008438E9" w:rsidP="008438E9">
      <w:pPr>
        <w:pStyle w:val="Heading1"/>
      </w:pPr>
      <w:r>
        <w:t>Licensing</w:t>
      </w:r>
    </w:p>
    <w:p w14:paraId="54936603" w14:textId="35BD566F" w:rsidR="008438E9" w:rsidRPr="008438E9" w:rsidRDefault="008438E9" w:rsidP="008438E9">
      <w:pPr>
        <w:rPr>
          <w:i/>
          <w:iCs/>
        </w:rPr>
      </w:pPr>
      <w:r>
        <w:t>For full XDR onboarding the following licenses are required:</w:t>
      </w:r>
      <w:r>
        <w:br/>
      </w:r>
      <w:r w:rsidRPr="008438E9">
        <w:rPr>
          <w:i/>
          <w:iCs/>
        </w:rPr>
        <w:t>All licenses are included in Microsoft 365 E5 Security addon</w:t>
      </w:r>
    </w:p>
    <w:p w14:paraId="78B3D64C" w14:textId="52CC095A" w:rsidR="008438E9" w:rsidRDefault="008438E9" w:rsidP="008438E9">
      <w:r>
        <w:t>Services:</w:t>
      </w:r>
    </w:p>
    <w:p w14:paraId="208882C1" w14:textId="788FAFB0" w:rsidR="008438E9" w:rsidRDefault="008438E9" w:rsidP="008438E9">
      <w:pPr>
        <w:pStyle w:val="ListParagraph"/>
        <w:numPr>
          <w:ilvl w:val="0"/>
          <w:numId w:val="2"/>
        </w:numPr>
      </w:pPr>
      <w:r>
        <w:t>Defender for Endpoint</w:t>
      </w:r>
    </w:p>
    <w:p w14:paraId="4ECAA244" w14:textId="33DD35B8" w:rsidR="008438E9" w:rsidRDefault="008438E9" w:rsidP="008438E9">
      <w:pPr>
        <w:pStyle w:val="ListParagraph"/>
        <w:numPr>
          <w:ilvl w:val="1"/>
          <w:numId w:val="2"/>
        </w:numPr>
      </w:pPr>
      <w:r>
        <w:t>Defender for Endpoint P2</w:t>
      </w:r>
    </w:p>
    <w:p w14:paraId="760C7BF1" w14:textId="2CD36FFA" w:rsidR="008438E9" w:rsidRDefault="008438E9" w:rsidP="008438E9">
      <w:pPr>
        <w:pStyle w:val="ListParagraph"/>
        <w:numPr>
          <w:ilvl w:val="0"/>
          <w:numId w:val="2"/>
        </w:numPr>
      </w:pPr>
      <w:r>
        <w:t>Defender for Office</w:t>
      </w:r>
    </w:p>
    <w:p w14:paraId="0E3173DE" w14:textId="24F40942" w:rsidR="008438E9" w:rsidRDefault="008438E9" w:rsidP="008438E9">
      <w:pPr>
        <w:pStyle w:val="ListParagraph"/>
        <w:numPr>
          <w:ilvl w:val="1"/>
          <w:numId w:val="2"/>
        </w:numPr>
      </w:pPr>
      <w:r>
        <w:t>Defender for Office P2</w:t>
      </w:r>
    </w:p>
    <w:p w14:paraId="3E054122" w14:textId="27918991" w:rsidR="008438E9" w:rsidRDefault="008438E9" w:rsidP="008438E9">
      <w:pPr>
        <w:pStyle w:val="ListParagraph"/>
        <w:numPr>
          <w:ilvl w:val="0"/>
          <w:numId w:val="2"/>
        </w:numPr>
      </w:pPr>
      <w:r>
        <w:t>Defender for Identity</w:t>
      </w:r>
    </w:p>
    <w:p w14:paraId="523D3832" w14:textId="3FCA8611" w:rsidR="008438E9" w:rsidRDefault="008438E9" w:rsidP="008438E9">
      <w:pPr>
        <w:pStyle w:val="ListParagraph"/>
        <w:numPr>
          <w:ilvl w:val="1"/>
          <w:numId w:val="2"/>
        </w:numPr>
      </w:pPr>
      <w:r>
        <w:t>Defender for Identity</w:t>
      </w:r>
    </w:p>
    <w:p w14:paraId="4DE8AD0E" w14:textId="27E0646C" w:rsidR="008438E9" w:rsidRDefault="008438E9" w:rsidP="008438E9">
      <w:pPr>
        <w:pStyle w:val="ListParagraph"/>
        <w:numPr>
          <w:ilvl w:val="0"/>
          <w:numId w:val="2"/>
        </w:numPr>
      </w:pPr>
      <w:r>
        <w:t>Defender for Cloud Apps</w:t>
      </w:r>
    </w:p>
    <w:p w14:paraId="53C136A8" w14:textId="7C04E5EF" w:rsidR="008438E9" w:rsidRDefault="008438E9" w:rsidP="008438E9">
      <w:pPr>
        <w:pStyle w:val="ListParagraph"/>
        <w:numPr>
          <w:ilvl w:val="1"/>
          <w:numId w:val="2"/>
        </w:numPr>
      </w:pPr>
      <w:r>
        <w:t>Defender for Cloud Apps</w:t>
      </w:r>
    </w:p>
    <w:p w14:paraId="123CFDC7" w14:textId="10D7D0C3" w:rsidR="008438E9" w:rsidRDefault="008438E9" w:rsidP="008438E9">
      <w:pPr>
        <w:pStyle w:val="ListParagraph"/>
        <w:numPr>
          <w:ilvl w:val="0"/>
          <w:numId w:val="2"/>
        </w:numPr>
      </w:pPr>
      <w:r>
        <w:t>Entra ID Protection</w:t>
      </w:r>
    </w:p>
    <w:p w14:paraId="73719DA9" w14:textId="7F7333A1" w:rsidR="008438E9" w:rsidRDefault="008438E9" w:rsidP="008438E9">
      <w:pPr>
        <w:pStyle w:val="ListParagraph"/>
        <w:numPr>
          <w:ilvl w:val="1"/>
          <w:numId w:val="2"/>
        </w:numPr>
      </w:pPr>
      <w:r>
        <w:t>Entra ID P2</w:t>
      </w:r>
    </w:p>
    <w:p w14:paraId="1C9E151B" w14:textId="3AD25E29" w:rsidR="008438E9" w:rsidRDefault="008438E9" w:rsidP="008438E9">
      <w:r>
        <w:t>Functionality:</w:t>
      </w:r>
    </w:p>
    <w:p w14:paraId="65299CE3" w14:textId="6F1BF0DE" w:rsidR="008438E9" w:rsidRDefault="008438E9" w:rsidP="008438E9">
      <w:pPr>
        <w:pStyle w:val="ListParagraph"/>
        <w:numPr>
          <w:ilvl w:val="0"/>
          <w:numId w:val="2"/>
        </w:numPr>
      </w:pPr>
      <w:r>
        <w:t>User isolation</w:t>
      </w:r>
    </w:p>
    <w:p w14:paraId="187C2ECB" w14:textId="53F43229" w:rsidR="008438E9" w:rsidRDefault="008438E9" w:rsidP="008438E9">
      <w:pPr>
        <w:pStyle w:val="ListParagraph"/>
        <w:numPr>
          <w:ilvl w:val="1"/>
          <w:numId w:val="2"/>
        </w:numPr>
      </w:pPr>
      <w:r>
        <w:t>Entra ID P2</w:t>
      </w:r>
    </w:p>
    <w:p w14:paraId="466DEEB1" w14:textId="25ADD56B" w:rsidR="008438E9" w:rsidRPr="008438E9" w:rsidRDefault="008438E9" w:rsidP="008438E9">
      <w:pPr>
        <w:pStyle w:val="ListParagraph"/>
        <w:numPr>
          <w:ilvl w:val="1"/>
          <w:numId w:val="2"/>
        </w:numPr>
      </w:pPr>
      <w:r>
        <w:t>Defender for Cloud Apps</w:t>
      </w:r>
    </w:p>
    <w:p w14:paraId="6A2FC5D7" w14:textId="2477A855" w:rsidR="000A0CBD" w:rsidRDefault="008438E9" w:rsidP="008438E9">
      <w:pPr>
        <w:pStyle w:val="Heading2"/>
      </w:pPr>
      <w:r>
        <w:t>Services</w:t>
      </w:r>
    </w:p>
    <w:p w14:paraId="1863D395" w14:textId="11E54CEA" w:rsidR="008438E9" w:rsidRDefault="00B42BC9" w:rsidP="00B42BC9">
      <w:pPr>
        <w:pStyle w:val="ListParagraph"/>
        <w:numPr>
          <w:ilvl w:val="0"/>
          <w:numId w:val="2"/>
        </w:numPr>
      </w:pPr>
      <w:r>
        <w:t>A dedicated p</w:t>
      </w:r>
      <w:r w:rsidR="008438E9">
        <w:t>ay-as-you-go Azure Subscription for Microsoft Sentinel</w:t>
      </w:r>
      <w:r>
        <w:t xml:space="preserve"> (if Microsoft Sentinel is already in use you can use </w:t>
      </w:r>
      <w:r w:rsidR="009F045D">
        <w:t>the existing setup)</w:t>
      </w:r>
      <w:r>
        <w:t>.</w:t>
      </w:r>
      <w:r w:rsidR="008438E9">
        <w:br w:type="page"/>
      </w:r>
    </w:p>
    <w:p w14:paraId="1C909261" w14:textId="77777777" w:rsidR="008438E9" w:rsidRDefault="008438E9" w:rsidP="008438E9"/>
    <w:p w14:paraId="4D2BCED8" w14:textId="59424893" w:rsidR="008438E9" w:rsidRDefault="008438E9" w:rsidP="008438E9">
      <w:pPr>
        <w:pStyle w:val="Heading1"/>
      </w:pPr>
      <w:r>
        <w:t>Settings</w:t>
      </w:r>
    </w:p>
    <w:p w14:paraId="7EE9864B" w14:textId="021AD413" w:rsidR="008438E9" w:rsidRDefault="008438E9" w:rsidP="008438E9">
      <w:pPr>
        <w:pStyle w:val="Heading2"/>
      </w:pPr>
      <w:r>
        <w:t xml:space="preserve">Change </w:t>
      </w:r>
      <w:r w:rsidR="00B42BC9">
        <w:t>subscription state</w:t>
      </w:r>
      <w:r>
        <w:t xml:space="preserve"> </w:t>
      </w:r>
      <w:r w:rsidR="00B42BC9">
        <w:t>to</w:t>
      </w:r>
      <w:r>
        <w:t xml:space="preserve"> Defender for Endpoint</w:t>
      </w:r>
      <w:r w:rsidR="00B42BC9">
        <w:t xml:space="preserve"> Plan 2</w:t>
      </w:r>
    </w:p>
    <w:p w14:paraId="60014534" w14:textId="1785B125" w:rsidR="008438E9" w:rsidRDefault="008438E9" w:rsidP="008438E9">
      <w:r>
        <w:t>Requires enough Defender for Endpoint P2 licenses to cover all endpoints. Minimum licenses are 1 license per 5 endpoints to change the licensing model. To be compliant with Microsoft’s requirements you need to have one license per workstation user.</w:t>
      </w:r>
    </w:p>
    <w:p w14:paraId="0CB1C3D8" w14:textId="1F8B0D44" w:rsidR="00B42BC9" w:rsidRDefault="00B42BC9" w:rsidP="008438E9">
      <w:r>
        <w:t>This setting will take up to 24 hours to take effect.</w:t>
      </w:r>
    </w:p>
    <w:p w14:paraId="4EC2856E" w14:textId="1544D069" w:rsidR="008438E9" w:rsidRDefault="00B42BC9" w:rsidP="008438E9">
      <w:pPr>
        <w:rPr>
          <w:lang w:val="en-GB"/>
        </w:rPr>
      </w:pPr>
      <w:hyperlink r:id="rId10" w:history="1">
        <w:r w:rsidRPr="00B42BC9">
          <w:rPr>
            <w:rStyle w:val="Hyperlink"/>
            <w:lang w:val="en-GB"/>
          </w:rPr>
          <w:t>https://security.microsoft.com</w:t>
        </w:r>
      </w:hyperlink>
      <w:r w:rsidRPr="00B42BC9">
        <w:rPr>
          <w:lang w:val="en-GB"/>
        </w:rPr>
        <w:t xml:space="preserve"> </w:t>
      </w:r>
      <w:r>
        <w:sym w:font="Wingdings" w:char="F0E8"/>
      </w:r>
      <w:r w:rsidRPr="00B42BC9">
        <w:rPr>
          <w:lang w:val="en-GB"/>
        </w:rPr>
        <w:t xml:space="preserve">Settings </w:t>
      </w:r>
      <w:r>
        <w:sym w:font="Wingdings" w:char="F0E8"/>
      </w:r>
      <w:r w:rsidRPr="00B42BC9">
        <w:rPr>
          <w:lang w:val="en-GB"/>
        </w:rPr>
        <w:t xml:space="preserve"> Endpoin</w:t>
      </w:r>
      <w:r>
        <w:rPr>
          <w:lang w:val="en-GB"/>
        </w:rPr>
        <w:t xml:space="preserve">ts </w:t>
      </w:r>
      <w:r w:rsidRPr="00B42BC9">
        <w:rPr>
          <w:lang w:val="en-GB"/>
        </w:rPr>
        <w:sym w:font="Wingdings" w:char="F0E8"/>
      </w:r>
      <w:r>
        <w:rPr>
          <w:lang w:val="en-GB"/>
        </w:rPr>
        <w:t xml:space="preserve"> [General] Licenses</w:t>
      </w:r>
    </w:p>
    <w:p w14:paraId="5DA42745" w14:textId="6D5C60D2" w:rsidR="00B42BC9" w:rsidRDefault="00B42BC9" w:rsidP="008438E9">
      <w:pPr>
        <w:rPr>
          <w:lang w:val="en-GB"/>
        </w:rPr>
      </w:pPr>
      <w:r w:rsidRPr="00B42BC9">
        <w:rPr>
          <w:lang w:val="en-GB"/>
        </w:rPr>
        <w:drawing>
          <wp:inline distT="0" distB="0" distL="0" distR="0" wp14:anchorId="45EE59A7" wp14:editId="147C7BF6">
            <wp:extent cx="5191125" cy="2942192"/>
            <wp:effectExtent l="0" t="0" r="0" b="0"/>
            <wp:docPr id="13688161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1615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4783" cy="29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4FA7" w14:textId="06AC5700" w:rsidR="00B42BC9" w:rsidRDefault="00B42BC9">
      <w:pPr>
        <w:rPr>
          <w:lang w:val="en-GB"/>
        </w:rPr>
      </w:pPr>
    </w:p>
    <w:p w14:paraId="08A642C6" w14:textId="3C518B1E" w:rsidR="00B42BC9" w:rsidRDefault="00B42BC9" w:rsidP="00B42BC9">
      <w:pPr>
        <w:pStyle w:val="Heading1"/>
        <w:rPr>
          <w:lang w:val="en-GB"/>
        </w:rPr>
      </w:pPr>
      <w:r>
        <w:rPr>
          <w:lang w:val="en-GB"/>
        </w:rPr>
        <w:t>SOP Setup</w:t>
      </w:r>
    </w:p>
    <w:p w14:paraId="48703C3A" w14:textId="4B7AAC5D" w:rsidR="00B42BC9" w:rsidRPr="00B42BC9" w:rsidRDefault="00B42BC9" w:rsidP="00B42BC9">
      <w:pPr>
        <w:rPr>
          <w:lang w:val="en-GB"/>
        </w:rPr>
      </w:pPr>
      <w:r>
        <w:rPr>
          <w:lang w:val="en-GB"/>
        </w:rPr>
        <w:t>Degea can assist with setting up according to the SOP, but if desired all steps except Lighthouse onboarding can be performed without assistance.</w:t>
      </w:r>
    </w:p>
    <w:p w14:paraId="33894388" w14:textId="77777777" w:rsidR="00B42BC9" w:rsidRPr="00B42BC9" w:rsidRDefault="00B42BC9" w:rsidP="008438E9">
      <w:pPr>
        <w:rPr>
          <w:lang w:val="en-GB"/>
        </w:rPr>
      </w:pPr>
    </w:p>
    <w:sectPr w:rsidR="00B42BC9" w:rsidRPr="00B42BC9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ABD814" w14:textId="77777777" w:rsidR="008438E9" w:rsidRDefault="008438E9" w:rsidP="00584C6F">
      <w:pPr>
        <w:spacing w:after="0" w:line="240" w:lineRule="auto"/>
      </w:pPr>
      <w:r>
        <w:separator/>
      </w:r>
    </w:p>
  </w:endnote>
  <w:endnote w:type="continuationSeparator" w:id="0">
    <w:p w14:paraId="60CBCF31" w14:textId="77777777" w:rsidR="008438E9" w:rsidRDefault="008438E9" w:rsidP="00584C6F">
      <w:pPr>
        <w:spacing w:after="0" w:line="240" w:lineRule="auto"/>
      </w:pPr>
      <w:r>
        <w:continuationSeparator/>
      </w:r>
    </w:p>
  </w:endnote>
  <w:endnote w:type="continuationNotice" w:id="1">
    <w:p w14:paraId="5B7403E9" w14:textId="77777777" w:rsidR="008438E9" w:rsidRDefault="008438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B2056D" w14:textId="77777777" w:rsidR="008438E9" w:rsidRDefault="008438E9" w:rsidP="00584C6F">
      <w:pPr>
        <w:spacing w:after="0" w:line="240" w:lineRule="auto"/>
      </w:pPr>
      <w:r>
        <w:separator/>
      </w:r>
    </w:p>
  </w:footnote>
  <w:footnote w:type="continuationSeparator" w:id="0">
    <w:p w14:paraId="72FA9C6D" w14:textId="77777777" w:rsidR="008438E9" w:rsidRDefault="008438E9" w:rsidP="00584C6F">
      <w:pPr>
        <w:spacing w:after="0" w:line="240" w:lineRule="auto"/>
      </w:pPr>
      <w:r>
        <w:continuationSeparator/>
      </w:r>
    </w:p>
  </w:footnote>
  <w:footnote w:type="continuationNotice" w:id="1">
    <w:p w14:paraId="7DB2BA9D" w14:textId="77777777" w:rsidR="008438E9" w:rsidRDefault="008438E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30442" w14:textId="77777777" w:rsidR="00584C6F" w:rsidRDefault="00584C6F">
    <w:pPr>
      <w:pStyle w:val="Header"/>
    </w:pPr>
    <w:r>
      <w:rPr>
        <w:noProof/>
      </w:rPr>
      <w:drawing>
        <wp:inline distT="0" distB="0" distL="0" distR="0" wp14:anchorId="12D9962D" wp14:editId="40630481">
          <wp:extent cx="3645195" cy="1047750"/>
          <wp:effectExtent l="0" t="0" r="0" b="0"/>
          <wp:docPr id="2138395266" name="Picture 1" descr="A black background with whit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8395266" name="Picture 1" descr="A black background with white tex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89572" cy="106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2A7447A" w14:textId="77777777" w:rsidR="00584C6F" w:rsidRDefault="00584C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952BE"/>
    <w:multiLevelType w:val="hybridMultilevel"/>
    <w:tmpl w:val="A056719E"/>
    <w:lvl w:ilvl="0" w:tplc="46DA97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1000F"/>
    <w:multiLevelType w:val="hybridMultilevel"/>
    <w:tmpl w:val="F8C05F22"/>
    <w:lvl w:ilvl="0" w:tplc="7C2E62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054743">
    <w:abstractNumId w:val="1"/>
  </w:num>
  <w:num w:numId="2" w16cid:durableId="1418861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E9"/>
    <w:rsid w:val="000130FD"/>
    <w:rsid w:val="000221E4"/>
    <w:rsid w:val="0007158F"/>
    <w:rsid w:val="000976C0"/>
    <w:rsid w:val="000A0CBD"/>
    <w:rsid w:val="000A7B6F"/>
    <w:rsid w:val="0010572D"/>
    <w:rsid w:val="001C15AB"/>
    <w:rsid w:val="001F7DC2"/>
    <w:rsid w:val="00205080"/>
    <w:rsid w:val="00271130"/>
    <w:rsid w:val="002C5E59"/>
    <w:rsid w:val="0033704E"/>
    <w:rsid w:val="003D7D6A"/>
    <w:rsid w:val="003E2927"/>
    <w:rsid w:val="0050117E"/>
    <w:rsid w:val="00513713"/>
    <w:rsid w:val="00530BC8"/>
    <w:rsid w:val="0055653F"/>
    <w:rsid w:val="00584C6F"/>
    <w:rsid w:val="005A0239"/>
    <w:rsid w:val="005C4602"/>
    <w:rsid w:val="006562F5"/>
    <w:rsid w:val="006D1B6C"/>
    <w:rsid w:val="006D4EB6"/>
    <w:rsid w:val="0072451C"/>
    <w:rsid w:val="00736F89"/>
    <w:rsid w:val="00753563"/>
    <w:rsid w:val="008438E9"/>
    <w:rsid w:val="00844BD3"/>
    <w:rsid w:val="009F045D"/>
    <w:rsid w:val="00A01D48"/>
    <w:rsid w:val="00AB5B3A"/>
    <w:rsid w:val="00B42BC9"/>
    <w:rsid w:val="00C572C1"/>
    <w:rsid w:val="00C751A5"/>
    <w:rsid w:val="00CA1B4E"/>
    <w:rsid w:val="00D80181"/>
    <w:rsid w:val="00E40A3C"/>
    <w:rsid w:val="00E728A0"/>
    <w:rsid w:val="00EC1399"/>
    <w:rsid w:val="00F207B9"/>
    <w:rsid w:val="00F421C8"/>
    <w:rsid w:val="00FA0654"/>
    <w:rsid w:val="00FA7175"/>
    <w:rsid w:val="00FD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E8CA5D"/>
  <w15:chartTrackingRefBased/>
  <w15:docId w15:val="{B2BD08BF-F448-4825-8F24-A4449E952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C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C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C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4C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C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C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C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C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C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C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C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C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C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C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C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4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C6F"/>
  </w:style>
  <w:style w:type="paragraph" w:styleId="Footer">
    <w:name w:val="footer"/>
    <w:basedOn w:val="Normal"/>
    <w:link w:val="FooterChar"/>
    <w:uiPriority w:val="99"/>
    <w:unhideWhenUsed/>
    <w:rsid w:val="00584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C6F"/>
  </w:style>
  <w:style w:type="character" w:styleId="Hyperlink">
    <w:name w:val="Hyperlink"/>
    <w:basedOn w:val="DefaultParagraphFont"/>
    <w:uiPriority w:val="99"/>
    <w:unhideWhenUsed/>
    <w:rsid w:val="00530B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security.microsoft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egeaab.sharepoint.com/sites/DegeaAssets/Document%20Templates/public-docum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2DC077C901E741AE71E77E6517AA9D" ma:contentTypeVersion="0" ma:contentTypeDescription="Create a new document." ma:contentTypeScope="" ma:versionID="e722ab3a9648dd2c01d9a93fbf12c7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E28447-BF3C-4058-A116-3CB770E5F5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B4AF1E-588C-4F89-89AC-E754224C00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D5E05F-BA61-40F2-B7BF-458E4997561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public-document-template.dotx</Template>
  <TotalTime>19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Olenfalk</dc:creator>
  <cp:keywords/>
  <dc:description/>
  <cp:lastModifiedBy>Thomas Olenfalk</cp:lastModifiedBy>
  <cp:revision>4</cp:revision>
  <dcterms:created xsi:type="dcterms:W3CDTF">2025-05-09T13:09:00Z</dcterms:created>
  <dcterms:modified xsi:type="dcterms:W3CDTF">2025-05-09T13:28:00Z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0x010100992DC077C901E741AE71E77E6517AA9D</vt:lpwstr>
  </property>
</Properties>
</file>