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CD" w:rsidRPr="008D593C" w:rsidRDefault="007A7CCD" w:rsidP="007A7CCD">
      <w:pPr>
        <w:jc w:val="center"/>
        <w:rPr>
          <w:sz w:val="32"/>
        </w:rPr>
      </w:pPr>
      <w:r w:rsidRPr="008D593C">
        <w:rPr>
          <w:sz w:val="32"/>
        </w:rPr>
        <w:t>Netzwerkanalysator</w:t>
      </w:r>
      <w:r w:rsidR="00106A47">
        <w:rPr>
          <w:sz w:val="32"/>
        </w:rPr>
        <w:t xml:space="preserve"> mit dem APUS-Board</w:t>
      </w:r>
    </w:p>
    <w:p w:rsidR="007A7CCD" w:rsidRPr="007A7CCD" w:rsidRDefault="007A7CCD">
      <w:pPr>
        <w:rPr>
          <w:b/>
          <w:sz w:val="24"/>
        </w:rPr>
      </w:pPr>
      <w:r w:rsidRPr="007A7CCD">
        <w:rPr>
          <w:b/>
          <w:sz w:val="24"/>
        </w:rPr>
        <w:t>Evaluierung</w:t>
      </w:r>
    </w:p>
    <w:p w:rsidR="00A020E7" w:rsidRDefault="007A7CCD">
      <w:r>
        <w:t xml:space="preserve">Nach der Durchsicht vom Datenblatt des </w:t>
      </w:r>
      <w:proofErr w:type="spellStart"/>
      <w:r>
        <w:t>WIZnet</w:t>
      </w:r>
      <w:proofErr w:type="spellEnd"/>
      <w:r>
        <w:t xml:space="preserve"> W5500 ist es möglich, mit diesem Ethernet-Shield einen Netzwerkanalysator zu implementieren. </w:t>
      </w:r>
      <w:r w:rsidR="008D593C">
        <w:t xml:space="preserve">Die folgenden Screenshots zeigen die Möglichkeit </w:t>
      </w:r>
      <w:proofErr w:type="gramStart"/>
      <w:r w:rsidR="008D593C">
        <w:t>des MACRAW-Mode</w:t>
      </w:r>
      <w:proofErr w:type="gramEnd"/>
      <w:r w:rsidR="008D593C">
        <w:t>, der im Socket-0-Mode-Register eingestellt werden kann.</w:t>
      </w:r>
    </w:p>
    <w:p w:rsidR="008D593C" w:rsidRDefault="008D593C">
      <w:r>
        <w:rPr>
          <w:noProof/>
        </w:rPr>
        <w:drawing>
          <wp:inline distT="0" distB="0" distL="0" distR="0">
            <wp:extent cx="5760720" cy="21990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8D9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CD" w:rsidRDefault="008D593C">
      <w:r>
        <w:t>Außerdem</w:t>
      </w:r>
      <w:r w:rsidR="007A7CCD">
        <w:t xml:space="preserve"> kann die MAC-Filter-Funktion im MACRAW-Mode deaktiviert werden</w:t>
      </w:r>
      <w:r>
        <w:t>,</w:t>
      </w:r>
      <w:r w:rsidR="007A7CCD">
        <w:t xml:space="preserve"> um das gewünschte Verhalten zu erzielen.</w:t>
      </w:r>
    </w:p>
    <w:p w:rsidR="007A7CCD" w:rsidRDefault="007A7CCD">
      <w:r>
        <w:rPr>
          <w:noProof/>
        </w:rPr>
        <w:drawing>
          <wp:inline distT="0" distB="0" distL="0" distR="0">
            <wp:extent cx="5760720" cy="4216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8D0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3C" w:rsidRDefault="008D593C">
      <w:r>
        <w:br w:type="page"/>
      </w:r>
    </w:p>
    <w:p w:rsidR="008D593C" w:rsidRDefault="008D593C">
      <w:r>
        <w:lastRenderedPageBreak/>
        <w:t>Für das Projekt wird folgende Hardware verwendet:</w:t>
      </w:r>
    </w:p>
    <w:p w:rsidR="008D593C" w:rsidRDefault="008D593C" w:rsidP="008D593C">
      <w:pPr>
        <w:pStyle w:val="Listenabsatz"/>
        <w:numPr>
          <w:ilvl w:val="0"/>
          <w:numId w:val="1"/>
        </w:numPr>
      </w:pPr>
      <w:r>
        <w:t>APUS-Board</w:t>
      </w:r>
    </w:p>
    <w:p w:rsidR="008D593C" w:rsidRDefault="008D593C" w:rsidP="008D593C">
      <w:pPr>
        <w:pStyle w:val="Listenabsatz"/>
        <w:numPr>
          <w:ilvl w:val="0"/>
          <w:numId w:val="1"/>
        </w:numPr>
      </w:pPr>
      <w:proofErr w:type="spellStart"/>
      <w:r>
        <w:t>WIZnet</w:t>
      </w:r>
      <w:proofErr w:type="spellEnd"/>
      <w:r>
        <w:t xml:space="preserve"> W5500 Ethernet Shield</w:t>
      </w:r>
    </w:p>
    <w:p w:rsidR="008D593C" w:rsidRDefault="008D593C" w:rsidP="008D593C">
      <w:r>
        <w:t>Es werden alle gesammelten MAC-Frames ausgewertet und wie folgt dargestellt:</w:t>
      </w:r>
    </w:p>
    <w:p w:rsidR="008D593C" w:rsidRDefault="008D593C" w:rsidP="008D593C">
      <w:r>
        <w:t xml:space="preserve">Im Hauptmenü </w:t>
      </w:r>
      <w:r w:rsidR="005F25B6">
        <w:t>werden für das Netzwerk allgemein gültige Daten (DHCP, DNS, SN, GW, etc.) angezeigt. Mit den vorhandenen Tastern kann navigiert werden. Die Tastenbelegung wird immer im unteren Displaybereich angezeigt.</w:t>
      </w:r>
    </w:p>
    <w:p w:rsidR="005F25B6" w:rsidRDefault="00F21C0B" w:rsidP="00F21C0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088949" cy="3011674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8D9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49" cy="301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21C0B" w:rsidRDefault="00F21C0B" w:rsidP="00F21C0B">
      <w:r>
        <w:t xml:space="preserve">Im MAC-Mode werden alle MAC-Adressen, die bereits detektiert wurden, aufgelistet. Mittels „UP“ und „DOWN“ kann navigiert werden, </w:t>
      </w:r>
      <w:proofErr w:type="gramStart"/>
      <w:r>
        <w:t>das</w:t>
      </w:r>
      <w:proofErr w:type="gramEnd"/>
      <w:r>
        <w:t xml:space="preserve"> „&gt;“-Symbol dient zur Identifizierung des ausgewählten Eintrages. Alle anderen werden mit einem Bindestrich aufgelistet</w:t>
      </w:r>
      <w:r w:rsidR="005A3E91">
        <w:t>. Mit der Taste „DETAILS“ können alle gesammelten Details angezeigt werden.</w:t>
      </w:r>
    </w:p>
    <w:p w:rsidR="005A3E91" w:rsidRDefault="005A3E91" w:rsidP="005A3E91">
      <w:pPr>
        <w:jc w:val="center"/>
      </w:pPr>
      <w:r>
        <w:rPr>
          <w:noProof/>
        </w:rPr>
        <w:drawing>
          <wp:inline distT="0" distB="0" distL="0" distR="0">
            <wp:extent cx="2087646" cy="3024000"/>
            <wp:effectExtent l="0" t="0" r="825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889D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5" t="-923" r="-1232" b="-970"/>
                    <a:stretch/>
                  </pic:blipFill>
                  <pic:spPr bwMode="auto">
                    <a:xfrm>
                      <a:off x="0" y="0"/>
                      <a:ext cx="2101824" cy="304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E91" w:rsidRDefault="005A3E91" w:rsidP="005A3E91">
      <w:r>
        <w:lastRenderedPageBreak/>
        <w:t xml:space="preserve">Diese Details beschränken sich in erster Linie auf das Protokoll, welches durch die </w:t>
      </w:r>
      <w:r w:rsidR="00AF575A">
        <w:t>Zielp</w:t>
      </w:r>
      <w:r>
        <w:t xml:space="preserve">ortnummer und den </w:t>
      </w:r>
      <w:proofErr w:type="spellStart"/>
      <w:r>
        <w:t>Pakettyp</w:t>
      </w:r>
      <w:proofErr w:type="spellEnd"/>
      <w:r>
        <w:t xml:space="preserve"> (TCP oder UDP) identifiziert wird. Die Möglichkeit, einen </w:t>
      </w:r>
      <w:proofErr w:type="spellStart"/>
      <w:r w:rsidR="00AF575A">
        <w:t>Zielp</w:t>
      </w:r>
      <w:r>
        <w:t>ort</w:t>
      </w:r>
      <w:proofErr w:type="spellEnd"/>
      <w:r>
        <w:t xml:space="preserve"> für einen anderen Zweck zu verwenden, als dafür vorgesehen ist (z.B. </w:t>
      </w:r>
      <w:r w:rsidR="00713B8B">
        <w:t>SSH über Port 80 anstatt 22) wird hierbei nicht berücksichtigt.</w:t>
      </w:r>
      <w:r>
        <w:t xml:space="preserve"> Zusätzlich w</w:t>
      </w:r>
      <w:r w:rsidR="00713B8B">
        <w:t>e</w:t>
      </w:r>
      <w:r>
        <w:t>rd</w:t>
      </w:r>
      <w:r w:rsidR="00713B8B">
        <w:t>en die zugehörige IP-Adresse sowie</w:t>
      </w:r>
      <w:r>
        <w:t xml:space="preserve"> die Anzahl der erkannten Pakete</w:t>
      </w:r>
      <w:r w:rsidR="00713B8B">
        <w:t xml:space="preserve"> und das Protokoll (UDP oder TCP) gespeichert und am Display </w:t>
      </w:r>
      <w:r>
        <w:t>angezeigt.</w:t>
      </w:r>
      <w:r w:rsidR="00713B8B">
        <w:t xml:space="preserve"> Mittels der Taste „BACK“ kann man in den MAC-Mode zurück navigieren.</w:t>
      </w:r>
    </w:p>
    <w:p w:rsidR="00713B8B" w:rsidRDefault="00713B8B" w:rsidP="00AF575A">
      <w:pPr>
        <w:jc w:val="center"/>
      </w:pPr>
      <w:r>
        <w:rPr>
          <w:noProof/>
        </w:rPr>
        <w:drawing>
          <wp:inline distT="0" distB="0" distL="0" distR="0">
            <wp:extent cx="2087613" cy="3024000"/>
            <wp:effectExtent l="0" t="0" r="8255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89CE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4" t="-617" r="-910" b="-664"/>
                    <a:stretch/>
                  </pic:blipFill>
                  <pic:spPr bwMode="auto">
                    <a:xfrm>
                      <a:off x="0" y="0"/>
                      <a:ext cx="2089167" cy="302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75A" w:rsidRDefault="00AF575A" w:rsidP="00AF575A">
      <w:r>
        <w:t xml:space="preserve">Um den Aufwand der Protokollidentifizierung einzuschränken, werden </w:t>
      </w:r>
      <w:r w:rsidR="00106A47">
        <w:t xml:space="preserve">vorerst </w:t>
      </w:r>
      <w:r>
        <w:t>nur Protokolle identifiziert und aufgelistet, die in folgender Liste aufscheinen.</w:t>
      </w:r>
      <w:r w:rsidR="00106A47">
        <w:t xml:space="preserve"> Diese wird im Bedarfsfall verändert bzw. erweitert.</w:t>
      </w:r>
    </w:p>
    <w:p w:rsidR="00AF575A" w:rsidRDefault="00AF575A" w:rsidP="00AF575A">
      <w:pPr>
        <w:pStyle w:val="Listenabsatz"/>
        <w:numPr>
          <w:ilvl w:val="0"/>
          <w:numId w:val="2"/>
        </w:numPr>
      </w:pPr>
      <w:r>
        <w:t>HTTP</w:t>
      </w:r>
    </w:p>
    <w:p w:rsidR="00AF575A" w:rsidRDefault="00AF575A" w:rsidP="00AF575A">
      <w:pPr>
        <w:pStyle w:val="Listenabsatz"/>
        <w:numPr>
          <w:ilvl w:val="0"/>
          <w:numId w:val="2"/>
        </w:numPr>
      </w:pPr>
      <w:r>
        <w:t>HTTPS</w:t>
      </w:r>
    </w:p>
    <w:p w:rsidR="00AF575A" w:rsidRDefault="00AF575A" w:rsidP="00AF575A">
      <w:pPr>
        <w:pStyle w:val="Listenabsatz"/>
        <w:numPr>
          <w:ilvl w:val="0"/>
          <w:numId w:val="2"/>
        </w:numPr>
      </w:pPr>
      <w:r>
        <w:t>SMTP</w:t>
      </w:r>
    </w:p>
    <w:p w:rsidR="00AF575A" w:rsidRDefault="00AF575A" w:rsidP="00AF575A">
      <w:pPr>
        <w:pStyle w:val="Listenabsatz"/>
        <w:numPr>
          <w:ilvl w:val="0"/>
          <w:numId w:val="2"/>
        </w:numPr>
      </w:pPr>
      <w:r>
        <w:t>IMAP</w:t>
      </w:r>
    </w:p>
    <w:p w:rsidR="00106A47" w:rsidRDefault="00106A47" w:rsidP="00AF575A">
      <w:pPr>
        <w:pStyle w:val="Listenabsatz"/>
        <w:numPr>
          <w:ilvl w:val="0"/>
          <w:numId w:val="2"/>
        </w:numPr>
      </w:pPr>
      <w:r>
        <w:t>SMTP</w:t>
      </w:r>
    </w:p>
    <w:p w:rsidR="00AF575A" w:rsidRDefault="00106A47" w:rsidP="00AF575A">
      <w:pPr>
        <w:pStyle w:val="Listenabsatz"/>
        <w:numPr>
          <w:ilvl w:val="0"/>
          <w:numId w:val="2"/>
        </w:numPr>
      </w:pPr>
      <w:r>
        <w:t>SSH</w:t>
      </w:r>
    </w:p>
    <w:p w:rsidR="00106A47" w:rsidRDefault="00106A47" w:rsidP="00AF575A">
      <w:pPr>
        <w:pStyle w:val="Listenabsatz"/>
        <w:numPr>
          <w:ilvl w:val="0"/>
          <w:numId w:val="2"/>
        </w:numPr>
      </w:pPr>
      <w:r>
        <w:t>SNMP</w:t>
      </w:r>
    </w:p>
    <w:p w:rsidR="00106A47" w:rsidRDefault="00106A47" w:rsidP="00AF575A">
      <w:pPr>
        <w:pStyle w:val="Listenabsatz"/>
        <w:numPr>
          <w:ilvl w:val="0"/>
          <w:numId w:val="2"/>
        </w:numPr>
      </w:pPr>
      <w:r>
        <w:t>DHCP</w:t>
      </w:r>
    </w:p>
    <w:p w:rsidR="00106A47" w:rsidRDefault="00106A47" w:rsidP="00106A47">
      <w:r>
        <w:t>Außerdem werden alle am Display dargestellten Daten über UART (USB VCOM) gesendet, um in einem Terminal angezeigt werden zu können.</w:t>
      </w:r>
    </w:p>
    <w:sectPr w:rsidR="00106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3194"/>
    <w:multiLevelType w:val="hybridMultilevel"/>
    <w:tmpl w:val="5F18A4EA"/>
    <w:lvl w:ilvl="0" w:tplc="C92AD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D40AE"/>
    <w:multiLevelType w:val="hybridMultilevel"/>
    <w:tmpl w:val="D03ACCA4"/>
    <w:lvl w:ilvl="0" w:tplc="289C6A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CD"/>
    <w:rsid w:val="00106A47"/>
    <w:rsid w:val="005A3E91"/>
    <w:rsid w:val="005F25B6"/>
    <w:rsid w:val="006D11EA"/>
    <w:rsid w:val="00713B8B"/>
    <w:rsid w:val="007A7CCD"/>
    <w:rsid w:val="008D593C"/>
    <w:rsid w:val="00A020E7"/>
    <w:rsid w:val="00AF575A"/>
    <w:rsid w:val="00F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7249"/>
  <w15:chartTrackingRefBased/>
  <w15:docId w15:val="{106582E1-20F3-418C-BA44-DC51E5CD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Degner</dc:creator>
  <cp:keywords/>
  <dc:description/>
  <cp:lastModifiedBy>Lucas Degner</cp:lastModifiedBy>
  <cp:revision>1</cp:revision>
  <dcterms:created xsi:type="dcterms:W3CDTF">2018-10-25T09:43:00Z</dcterms:created>
  <dcterms:modified xsi:type="dcterms:W3CDTF">2018-10-25T11:52:00Z</dcterms:modified>
</cp:coreProperties>
</file>